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xml:space="preserve">") and </w:t>
      </w:r>
      <w:r>
        <w:rPr>
          <w:b/>
        </w:rPr>
        <w:t xml:space="preserve">WESTERN GAS RESOURCES, INC.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same date as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Bookman Old Style" w:hAnsi="Century Schoolbook;Bookman Old Style" w:cs="Century Schoolbook;Bookman Old Style"/>
        </w:rPr>
      </w:pPr>
      <w:r>
        <w:rPr>
          <w:u w:val="single"/>
        </w:rPr>
        <w:t>Rate</w:t>
      </w:r>
      <w:r>
        <w:rPr/>
        <w:t>.  The combined commodity and reservation unit rate applicable to the FTS-1 Agreement (the "Rate") shall be $__.385___/MMBtu of Maximum Daily Transportation Quantity.  The Rate is inclusive of all applicable surcharges.  Transwestern shall allocate the combined rate between the reservation and commodity components inclusive of surcharges. 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Bookman Old Style" w:hAnsi="Century Schoolbook;Bookman Old Style" w:cs="Century Schoolbook;Bookman Old Style"/>
        </w:rPr>
      </w:pPr>
      <w:r>
        <w:rPr>
          <w:rFonts w:cs="Century Schoolbook;Bookman Old Style" w:ascii="Century Schoolbook;Bookman Old Style" w:hAnsi="Century Schoolbook;Bookman Old Style"/>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five percent (5%).</w:t>
      </w:r>
    </w:p>
    <w:p>
      <w:pPr>
        <w:pStyle w:val="Normal"/>
        <w:rPr/>
      </w:pPr>
      <w:r>
        <w:rPr/>
      </w:r>
    </w:p>
    <w:p>
      <w:pPr>
        <w:pStyle w:val="Normal"/>
        <w:ind w:firstLine="720" w:end="0"/>
        <w:rPr/>
      </w:pPr>
      <w:r>
        <w:rPr/>
        <w:t>c.</w:t>
        <w:tab/>
      </w:r>
      <w:r>
        <w:rPr>
          <w:u w:val="single"/>
        </w:rPr>
        <w:t>Changes to tariff rates</w:t>
      </w:r>
      <w:r>
        <w:rPr/>
        <w:t xml:space="preserve">.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w:t>
      </w:r>
      <w:r>
        <w:rPr>
          <w:strike/>
        </w:rPr>
        <w:t>Additionally, notwithstanding paragraph a. above, Shipper shall pay any surcharges that are authorized under Transwestern’s FERC Gas Tariff after the effective date of this agreement.</w:t>
      </w:r>
    </w:p>
    <w:p>
      <w:pPr>
        <w:pStyle w:val="Normal"/>
        <w:ind w:firstLine="720" w:end="0"/>
        <w:rPr>
          <w:strike/>
        </w:rPr>
      </w:pPr>
      <w:r>
        <w:rPr>
          <w:strike/>
        </w:rPr>
      </w:r>
    </w:p>
    <w:p>
      <w:pPr>
        <w:pStyle w:val="Normal"/>
        <w:ind w:firstLine="720" w:end="0"/>
        <w:rPr/>
      </w:pPr>
      <w:r>
        <w:rPr/>
      </w:r>
    </w:p>
    <w:p>
      <w:pPr>
        <w:pStyle w:val="Normal"/>
        <w:ind w:firstLine="720" w:end="0"/>
        <w:rPr/>
      </w:pPr>
      <w:r>
        <w:rPr/>
        <w:t>d.</w:t>
        <w:tab/>
      </w:r>
      <w:r>
        <w:rPr>
          <w:strike/>
          <w:u w:val="single"/>
        </w:rPr>
        <w:t>Change in negotiated rate policy</w:t>
      </w:r>
      <w:r>
        <w:rPr>
          <w:strike/>
        </w:rPr>
        <w:t>.  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lower than the Rate, this Agreement and the FTS-1 Agreement shall be terminable at Transwestern's option, as of the date such FERC order or other governmental action is final.</w:t>
      </w:r>
    </w:p>
    <w:p>
      <w:pPr>
        <w:pStyle w:val="Normal"/>
        <w:widowControl w:val="false"/>
        <w:rPr>
          <w:strike/>
          <w:color w:val="000000"/>
        </w:rPr>
      </w:pPr>
      <w:r>
        <w:rPr>
          <w:strike/>
          <w:color w:val="000000"/>
        </w:rPr>
      </w:r>
    </w:p>
    <w:p>
      <w:pPr>
        <w:pStyle w:val="Normal"/>
        <w:ind w:firstLine="720" w:end="0"/>
        <w:rPr/>
      </w:pPr>
      <w:r>
        <w:rPr>
          <w:color w:val="000000"/>
        </w:rPr>
        <w:t xml:space="preserve">d. </w:t>
      </w:r>
      <w:r>
        <w:rPr>
          <w:color w:val="000000"/>
          <w:u w:val="single"/>
        </w:rPr>
        <w:t xml:space="preserve">Change in negotiated rate policy. </w:t>
      </w:r>
      <w:r>
        <w:rPr/>
        <w:t xml:space="preserve">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higher or lower than the Rate, then the parties agree to enter into a substitute lawful arrangement, such that the parties are placed in the same economic position as if TW had collected such Rate. </w:t>
      </w:r>
    </w:p>
    <w:p>
      <w:pPr>
        <w:pStyle w:val="Normal"/>
        <w:widowControl w:val="false"/>
        <w:rPr>
          <w:color w:val="000000"/>
        </w:rPr>
      </w:pPr>
      <w:r>
        <w:rPr>
          <w:color w:val="000000"/>
        </w:rPr>
      </w:r>
    </w:p>
    <w:p>
      <w:pPr>
        <w:pStyle w:val="Normal"/>
        <w:widowControl w:val="false"/>
        <w:rPr>
          <w:color w:val="000000"/>
          <w:u w:val="single"/>
        </w:rPr>
      </w:pPr>
      <w:r>
        <w:rPr>
          <w:color w:val="000000"/>
          <w:u w:val="single"/>
        </w:rPr>
      </w:r>
    </w:p>
    <w:p>
      <w:pPr>
        <w:pStyle w:val="Normal"/>
        <w:widowControl w:val="false"/>
        <w:rPr>
          <w:color w:val="000000"/>
          <w:u w:val="single"/>
        </w:rPr>
      </w:pPr>
      <w:r>
        <w:rPr>
          <w:color w:val="000000"/>
          <w:u w:val="single"/>
        </w:rPr>
      </w:r>
    </w:p>
    <w:p>
      <w:pPr>
        <w:pStyle w:val="Normal"/>
        <w:widowControl w:val="false"/>
        <w:rPr>
          <w:color w:val="000000"/>
          <w:u w:val="single"/>
        </w:rPr>
      </w:pPr>
      <w:r>
        <w:rPr>
          <w:color w:val="000000"/>
          <w:u w:val="single"/>
        </w:rPr>
      </w:r>
    </w:p>
    <w:p>
      <w:pPr>
        <w:pStyle w:val="Normal"/>
        <w:widowControl w:val="false"/>
        <w:rPr>
          <w:color w:val="000000"/>
          <w:u w:val="single"/>
        </w:rPr>
      </w:pPr>
      <w:r>
        <w:rPr>
          <w:color w:val="000000"/>
          <w:u w:val="single"/>
        </w:rPr>
      </w:r>
    </w:p>
    <w:p>
      <w:pPr>
        <w:pStyle w:val="Normal"/>
        <w:widowControl w:val="false"/>
        <w:rPr>
          <w:color w:val="000000"/>
          <w:u w:val="single"/>
        </w:rPr>
      </w:pPr>
      <w:r>
        <w:rPr>
          <w:color w:val="000000"/>
          <w:u w:val="single"/>
        </w:rPr>
      </w:r>
    </w:p>
    <w:p>
      <w:pPr>
        <w:pStyle w:val="Normal"/>
        <w:widowControl w:val="false"/>
        <w:rPr>
          <w:color w:val="000000"/>
          <w:u w:val="single"/>
        </w:rPr>
      </w:pPr>
      <w:r>
        <w:rPr>
          <w:color w:val="000000"/>
          <w:u w:val="single"/>
        </w:rPr>
      </w:r>
    </w:p>
    <w:p>
      <w:pPr>
        <w:pStyle w:val="Normal"/>
        <w:widowControl w:val="false"/>
        <w:rPr>
          <w:color w:val="000000"/>
          <w:u w:val="single"/>
        </w:rPr>
      </w:pPr>
      <w:r>
        <w:rPr>
          <w:color w:val="000000"/>
          <w:u w:val="single"/>
        </w:rPr>
      </w:r>
    </w:p>
    <w:p>
      <w:pPr>
        <w:pStyle w:val="Normal"/>
        <w:widowControl w:val="false"/>
        <w:rPr>
          <w:color w:val="000000"/>
          <w:u w:val="single"/>
        </w:rPr>
      </w:pPr>
      <w:r>
        <w:rPr>
          <w:color w:val="000000"/>
          <w:u w:val="single"/>
        </w:rPr>
      </w:r>
    </w:p>
    <w:p>
      <w:pPr>
        <w:pStyle w:val="Normal"/>
        <w:widowControl w:val="false"/>
        <w:rPr>
          <w:color w:val="000000"/>
          <w:u w:val="single"/>
        </w:rPr>
      </w:pPr>
      <w:r>
        <w:rPr>
          <w:color w:val="000000"/>
          <w:u w:val="single"/>
        </w:rPr>
      </w:r>
    </w:p>
    <w:p>
      <w:pPr>
        <w:pStyle w:val="Normal"/>
        <w:rPr>
          <w:b/>
          <w:color w:val="000000"/>
        </w:rPr>
      </w:pPr>
      <w:r>
        <w:rPr>
          <w:b/>
          <w:color w:val="000000"/>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pPr>
      <w:r>
        <w:rPr/>
      </w:r>
    </w:p>
    <w:p>
      <w:pPr>
        <w:pStyle w:val="Normal"/>
        <w:rPr/>
      </w:pPr>
      <w:r>
        <w:rPr>
          <w:b/>
        </w:rPr>
        <w:t>7.</w:t>
        <w:tab/>
      </w:r>
      <w:r>
        <w:rPr>
          <w:b/>
          <w:strike/>
          <w:u w:val="single"/>
        </w:rPr>
        <w:t>Right To Terminate</w:t>
      </w:r>
      <w:r>
        <w:rPr>
          <w:b/>
          <w:strike/>
        </w:rPr>
        <w:t xml:space="preserve">.  </w:t>
      </w:r>
      <w:r>
        <w:rPr>
          <w:strike/>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trike/>
          <w:spacing w:val="-3"/>
        </w:rPr>
        <w:t>Transwestern</w:t>
      </w:r>
      <w:r>
        <w:rPr>
          <w:strike/>
        </w:rPr>
        <w:t>, in its sole discretion on or before December 31, 2002, or Transwestern determines, in its sole discretion, that the Red Rock Expansion is not economically viable, Transwestern may terminate this Agreement and the FTS-1 Agreement upon thirty (30) days prior written notice to Shipper.</w:t>
      </w:r>
    </w:p>
    <w:p>
      <w:pPr>
        <w:pStyle w:val="Normal"/>
        <w:rPr>
          <w:b/>
          <w:strike/>
        </w:rPr>
      </w:pPr>
      <w:r>
        <w:rPr>
          <w:b/>
          <w:strike/>
        </w:rPr>
      </w:r>
    </w:p>
    <w:p>
      <w:pPr>
        <w:pStyle w:val="Normal"/>
        <w:rPr>
          <w:b/>
        </w:rPr>
      </w:pPr>
      <w:r>
        <w:rPr>
          <w:b/>
        </w:rPr>
      </w:r>
    </w:p>
    <w:p>
      <w:pPr>
        <w:pStyle w:val="Normal"/>
        <w:rPr>
          <w:strike/>
        </w:rPr>
      </w:pPr>
      <w:r>
        <w:rPr>
          <w:b/>
        </w:rPr>
        <w:t>7.</w:t>
        <w:tab/>
      </w:r>
      <w:r>
        <w:rPr>
          <w:b/>
          <w:u w:val="single"/>
        </w:rPr>
        <w:t xml:space="preserve">Right to Terminate.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Transwestern shall make good faith efforts to achieve: (i) a FERC Filing date on or before October 1, 2001; (ii) an In-Service Date of June 1, 2002, subject to timely receipt by Transwestern of the FERC Certificate and all other necessary permits and authorizations for the construction and operation of the Red Rock Expansion; and (iii) an agreement with Southern California Gas Company to expand the downstream capacity at Needles, CA to match the upstream Red Rock Expansion of 50,000 Dth/d.  If Transwestern does not achieve a FERC filing date of October 1, 2001, or an In-Service Date of June 1, 2002, or reached an agreement with Southern California Gas Company by October 1, 2001, Shipper shall have the right, upon 30 days written notice to Transwestern and subject to Transwestern’s right to cure during such notice period, to terminate this Agreement and the FTS-1.  If Transwestern has not achieved such October 1, 2001 and June 1, 2002, date(s) but Shipper does not provide such notice, each progress date shall be extended by successive periods of thirty (30) days, and if Transwestern has not yet achieved such extended date(s) at the end of each such thirty (30) day period Shipper may again exercise its termination right.  Such termination rights shall be Shipper’s sole and exclusive remedy for Transwestern’s failure to achieve such dates(s).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March 1, 2002, or Transwestern determines, in its sole discretion for reasons other than changes in the natural gas financial markets, that the Red Rock Expansion is not economically viable, Transwestern may terminate this Agreement and the FTS-1 Agreement upon thirty (30) days prior written notice to Shipper.</w:t>
      </w:r>
    </w:p>
    <w:p>
      <w:pPr>
        <w:pStyle w:val="Normal"/>
        <w:rPr/>
      </w:pPr>
      <w:r>
        <w:rPr/>
        <w:t xml:space="preserve"> </w:t>
      </w:r>
    </w:p>
    <w:p>
      <w:pPr>
        <w:pStyle w:val="Normal"/>
        <w:rPr>
          <w:b/>
        </w:rPr>
      </w:pPr>
      <w:r>
        <w:rPr>
          <w:b/>
        </w:rPr>
      </w:r>
    </w:p>
    <w:p>
      <w:pPr>
        <w:pStyle w:val="Normal"/>
        <w:rPr/>
      </w:pPr>
      <w:r>
        <w:rPr>
          <w:b/>
        </w:rPr>
        <w:t>8.</w:t>
        <w:tab/>
      </w:r>
      <w:r>
        <w:rPr>
          <w:b/>
          <w:u w:val="single"/>
        </w:rPr>
        <w:t>Right of First Refusal</w:t>
      </w:r>
      <w:r>
        <w:rPr>
          <w:b/>
        </w:rPr>
        <w:t xml:space="preserve">.  </w:t>
      </w:r>
      <w:r>
        <w:rPr/>
        <w:t>Shipper shall have a right of first refusal to extend this Agreement and the FTS-1 Agreement subject to the provisions of Section 13 of the FTS-1 Rate Schedule of Transwestern's tariff.</w:t>
      </w:r>
    </w:p>
    <w:p>
      <w:pPr>
        <w:pStyle w:val="Normal"/>
        <w:rPr/>
      </w:pPr>
      <w:r>
        <w:rPr/>
      </w:r>
    </w:p>
    <w:p>
      <w:pPr>
        <w:pStyle w:val="Normal"/>
        <w:rPr/>
      </w:pPr>
      <w:r>
        <w:rPr>
          <w:b/>
        </w:rPr>
        <w:t>9.</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10.</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11.</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12.</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13.</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WESTERN GAS RESOURCES, INC.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ShipperWestern Gas Resources, Inc.</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t>East of Thoreau</w:t>
        <w:tab/>
        <w:tab/>
        <w:tab/>
        <w:tab/>
        <w:tab/>
        <w:tab/>
        <w:tab/>
        <w:tab/>
        <w:t>10,000/Dth/Day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Western Gas Resources, Inc.</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t>SoCal Needles</w:t>
        <w:tab/>
        <w:tab/>
        <w:t>10487</w:t>
        <w:tab/>
        <w:tab/>
        <w:t>CA</w:t>
        <w:tab/>
        <w:tab/>
        <w:tab/>
        <w:tab/>
        <w:tab/>
        <w:t>10,000/DTH/DAY</w:t>
      </w:r>
    </w:p>
    <w:p>
      <w:pPr>
        <w:pStyle w:val="Normal"/>
        <w:ind w:firstLine="720" w:start="57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Western Gas Resources, Inc.</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Transwestern shall make good faith efforts to achieve: (i) a FERC Filing date on or before October 1, 2001; (ii) an In-Service Date of June 1, 2002, subject to timely receipt by Transwestern of the FERC Certificate and all other necessary permits and authorizations for the construction and operation of the Red Rock Expansion; and (iii) an agreement with Southern California Gas Company to expand the downstream capacity at Needles, CA to match the upstream Red Rock Expansion of 50,000 Dth/d.  If Transwestern does not achieve a FERC filing date of October 1, 2001, or an In-Service Date of June 1, 2002, or reached an agreement with Southern California Gas Company, Shipper shall have the right, upon 30 days written notice to Transwestern and subject to Transwestern’s right to cure during such notice period, to terminate this Agreement and the FTS-1.  If Transwestern has not achieved such October 1, 2001 and June 1, 2002, date(s) but Shipper does not provide such notice, each progress date shall be extended by successive periods of thirty (30) days, and if Transwestern has not yet achieved such extended date(s) at the end of each such thirty (30) day period Shipper may again exercise its termination right.  Such termination rights shall be Shipper’s sole and exclusive remedy for Transwestern’s failure to achieve such dates(s).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March 1, 2002, or Transwestern determines, in its sole discretion, that the Red Rock Expansion is not economically viable, Transwestern may terminate this Agreement and the FTS-1 Agreement upon thirty (30) days prior written notice to Shipper.</w:t>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Normal"/>
        <w:rPr>
          <w:spacing w:val="-3"/>
        </w:rPr>
      </w:pPr>
      <w:r>
        <w:rPr/>
        <w:t xml:space="preserve">This Agreement shall have a term of fifteen (15) years from and after the in-service date of the Red Rock Expansion. </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altName w:val="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00965"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100965"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95pt;height:8.9pt;mso-wrap-distance-left:0pt;mso-wrap-distance-right:0pt;mso-wrap-distance-top:0pt;mso-wrap-distance-bottom:0pt;margin-top:0.05pt;mso-position-vertical-relative:text;margin-left:230.0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2001-05-02T13:31:00Z</dcterms:created>
  <dc:creator>ET&amp;S LAN Support</dc:creator>
  <dc:description/>
  <cp:keywords>Transwestern ECT</cp:keywords>
  <dc:language>en-CA</dc:language>
  <cp:lastModifiedBy>wgr</cp:lastModifiedBy>
  <cp:lastPrinted>2001-05-02T11:06:00Z</cp:lastPrinted>
  <dcterms:modified xsi:type="dcterms:W3CDTF">2001-05-03T11:35:00Z</dcterms:modified>
  <cp:revision>10</cp:revision>
  <dc:subject>Ignacio West</dc:subject>
  <dc:title>Agreement</dc:title>
</cp:coreProperties>
</file>