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AGREEMENT FOR RECRUITING OR CONTRACT PERSONNEL SERVICES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Agreement for Recruiting or Contract Personnel Services (“Agreement”), effective on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EffectiveDate </w:instrText>
      </w:r>
      <w:r>
        <w:rPr>
          <w:sz w:val="24"/>
          <w:spacing w:val="-3"/>
          <w:rFonts w:cs="Times New Roman" w:ascii="Times New Roman" w:hAnsi="Times New Roman"/>
        </w:rPr>
        <w:fldChar w:fldCharType="separate"/>
      </w:r>
      <w:r>
        <w:rPr>
          <w:sz w:val="24"/>
          <w:spacing w:val="-3"/>
          <w:rFonts w:cs="Times New Roman" w:ascii="Times New Roman" w:hAnsi="Times New Roman"/>
        </w:rPr>
        <w:t>«EffectiveDate»</w:t>
      </w:r>
      <w:r>
        <w:rPr>
          <w:sz w:val="24"/>
          <w:spacing w:val="-3"/>
          <w:rFonts w:cs="Times New Roman" w:ascii="Times New Roman" w:hAnsi="Times New Roman"/>
        </w:rPr>
        <w:fldChar w:fldCharType="end"/>
      </w:r>
      <w:r>
        <w:rPr>
          <w:rFonts w:cs="Times New Roman" w:ascii="Times New Roman" w:hAnsi="Times New Roman"/>
          <w:spacing w:val="-3"/>
          <w:sz w:val="24"/>
        </w:rPr>
        <w:t xml:space="preserve">, is entered into between </w:t>
      </w:r>
      <w:r>
        <w:rPr>
          <w:rFonts w:cs="Times New Roman" w:ascii="Times New Roman" w:hAnsi="Times New Roman"/>
          <w:b/>
          <w:smallCaps/>
          <w:sz w:val="24"/>
          <w:lang w:val="en-CA" w:eastAsia="en-CA"/>
        </w:rPr>
        <w:t>Enron Corp.</w:t>
      </w:r>
      <w:r>
        <w:rPr>
          <w:rFonts w:cs="Times New Roman" w:ascii="Times New Roman" w:hAnsi="Times New Roman"/>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lang w:val="en-CA" w:eastAsia="en-CA"/>
        </w:rPr>
        <w:t>1400 Smith Street, Houston, Texas 77002</w:t>
      </w:r>
      <w:r>
        <w:rPr>
          <w:rFonts w:cs="Times New Roman" w:ascii="Times New Roman" w:hAnsi="Times New Roman"/>
          <w:spacing w:val="-3"/>
          <w:sz w:val="24"/>
        </w:rPr>
        <w:t xml:space="preserve"> (“Company”), and </w:t>
      </w:r>
      <w:r>
        <w:rPr>
          <w:rFonts w:cs="Times New Roman" w:ascii="Times New Roman" w:hAnsi="Times New Roman"/>
          <w:b/>
          <w:smallCaps/>
          <w:sz w:val="24"/>
          <w:lang w:val="en-CA" w:eastAsia="en-CA"/>
        </w:rPr>
        <w:fldChar w:fldCharType="begin"/>
      </w:r>
      <w:r>
        <w:rPr>
          <w:smallCaps/>
          <w:sz w:val="24"/>
          <w:b/>
          <w:rFonts w:cs="Times New Roman" w:ascii="Times New Roman" w:hAnsi="Times New Roman"/>
          <w:lang w:val="en-CA" w:eastAsia="en-CA"/>
        </w:rPr>
        <w:instrText xml:space="preserve"> MERGEFIELD ContractorName </w:instrText>
      </w:r>
      <w:r>
        <w:rPr>
          <w:smallCaps/>
          <w:sz w:val="24"/>
          <w:b/>
          <w:rFonts w:cs="Times New Roman" w:ascii="Times New Roman" w:hAnsi="Times New Roman"/>
          <w:lang w:val="en-CA" w:eastAsia="en-CA"/>
        </w:rPr>
        <w:fldChar w:fldCharType="separate"/>
      </w:r>
      <w:r>
        <w:rPr>
          <w:smallCaps/>
          <w:sz w:val="24"/>
          <w:b/>
          <w:rFonts w:cs="Times New Roman" w:ascii="Times New Roman" w:hAnsi="Times New Roman"/>
          <w:lang w:val="en-CA" w:eastAsia="en-CA"/>
        </w:rPr>
        <w:t>«ContractorName»</w:t>
      </w:r>
      <w:r>
        <w:rPr>
          <w:smallCaps/>
          <w:sz w:val="24"/>
          <w:b/>
          <w:rFonts w:cs="Times New Roman" w:ascii="Times New Roman" w:hAnsi="Times New Roman"/>
          <w:lang w:val="en-CA" w:eastAsia="en-CA"/>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ContractorAddress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«ContractorAddress»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(“Contractor”). The parties agree as follows: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(“Term”) shall be a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 </w:instrText>
      </w:r>
      <w:r>
        <w:rPr>
          <w:sz w:val="24"/>
          <w:spacing w:val="-3"/>
          <w:rFonts w:cs="Times New Roman" w:ascii="Times New Roman" w:hAnsi="Times New Roman"/>
        </w:rPr>
        <w:fldChar w:fldCharType="separate"/>
      </w:r>
      <w:r>
        <w:rPr>
          <w:sz w:val="24"/>
          <w:spacing w:val="-3"/>
          <w:rFonts w:cs="Times New Roman" w:ascii="Times New Roman" w:hAnsi="Times New Roman"/>
        </w:rPr>
        <w:t>«Term»</w:t>
      </w:r>
      <w:r>
        <w:rPr>
          <w:sz w:val="24"/>
          <w:spacing w:val="-3"/>
          <w:rFonts w:cs="Times New Roman" w:ascii="Times New Roman" w:hAnsi="Times New Roman"/>
        </w:rPr>
        <w:fldChar w:fldCharType="end"/>
      </w:r>
      <w:r>
        <w:rPr>
          <w:rFonts w:cs="Times New Roman" w:ascii="Times New Roman" w:hAnsi="Times New Roman"/>
          <w:spacing w:val="-3"/>
          <w:sz w:val="24"/>
        </w:rPr>
        <w:t xml:space="preserve"> period commencing on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FirstDayofTerm </w:instrText>
      </w:r>
      <w:r>
        <w:rPr>
          <w:sz w:val="24"/>
          <w:spacing w:val="-3"/>
          <w:rFonts w:cs="Times New Roman" w:ascii="Times New Roman" w:hAnsi="Times New Roman"/>
        </w:rPr>
        <w:fldChar w:fldCharType="separate"/>
      </w:r>
      <w:r>
        <w:rPr>
          <w:sz w:val="24"/>
          <w:spacing w:val="-3"/>
          <w:rFonts w:cs="Times New Roman" w:ascii="Times New Roman" w:hAnsi="Times New Roman"/>
        </w:rPr>
        <w:t>«FirstDayofTerm»</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720" w:leader="none"/>
        </w:tabs>
        <w:suppressAutoHyphens w:val="true"/>
        <w:jc w:val="both"/>
        <w:rPr>
          <w:rFonts w:ascii="Times New Roman" w:hAnsi="Times New Roman" w:cs="Times New Roman"/>
          <w:spacing w:val="-3"/>
          <w:sz w:val="24"/>
          <w:u w:val="single"/>
        </w:rPr>
      </w:pPr>
      <w:r>
        <w:rPr>
          <w:rFonts w:cs="Times New Roman" w:ascii="Times New Roman" w:hAnsi="Times New Roman"/>
          <w:spacing w:val="-3"/>
          <w:sz w:val="24"/>
          <w:u w:val="single"/>
        </w:rPr>
        <w:t>Services.</w:t>
      </w:r>
    </w:p>
    <w:p>
      <w:pPr>
        <w:pStyle w:val="Normal"/>
        <w:tabs>
          <w:tab w:val="clear" w:pos="720"/>
          <w:tab w:val="left" w:pos="-720" w:leader="none"/>
        </w:tabs>
        <w:suppressAutoHyphens w:val="true"/>
        <w:jc w:val="both"/>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numPr>
          <w:ilvl w:val="0"/>
          <w:numId w:val="3"/>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u w:val="single"/>
        </w:rPr>
        <w:t>Project Work</w:t>
      </w:r>
      <w:r>
        <w:rPr>
          <w:rFonts w:cs="Times New Roman" w:ascii="Times New Roman" w:hAnsi="Times New Roman"/>
          <w:spacing w:val="-3"/>
          <w:sz w:val="24"/>
        </w:rPr>
        <w:t>.  Upon Company’s request, Contractor shall supply its employees acceptable to Company to perform services such as computer programming, systems work, analytical or design work, and the like (the “Work”).  If applicable, a description of the Work, entitled Project Work Description (“PWD”), is attached and incorporated by reference.  Contractor shall not provide any person who is not its employee to perform Work.  Contractor may not provide subcontracted personnel to perform Work without Company’s prior written consent, which Contractor must request in writing.  In the event Company approves, in writing, the use of employees of another entity, the entity employing the subcontracted personnel also must enter into an Agreement with Company.  Other use of subcontractors is strictly prohibited by this Agreement.</w:t>
      </w:r>
    </w:p>
    <w:p>
      <w:pPr>
        <w:pStyle w:val="Normal"/>
        <w:tabs>
          <w:tab w:val="left" w:pos="-72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u w:val="single"/>
        </w:rPr>
        <w:t>Staffing Services</w:t>
      </w:r>
      <w:r>
        <w:rPr>
          <w:rFonts w:cs="Times New Roman" w:ascii="Times New Roman" w:hAnsi="Times New Roman"/>
          <w:spacing w:val="-3"/>
          <w:sz w:val="24"/>
        </w:rPr>
        <w:t>.  Upon Company’s request, Contractor shall perform services on matters relating to new employee and/or contractor recruiting (“Recruiting Services”).  A description of the specific nature of the Recruiting Services, if applicable, entitled Staffing Services Description (“SSD”), is attached and incorporated by reference.</w:t>
      </w:r>
    </w:p>
    <w:p>
      <w:pPr>
        <w:pStyle w:val="Normal"/>
        <w:tabs>
          <w:tab w:val="left" w:pos="-72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PWD and SSD that are executed after this Agreement is signed also are incorporated by reference.  The Work and/or Recruiting Services will be referred to collectively in this Agreement as the “Services.”</w:t>
      </w:r>
    </w:p>
    <w:p>
      <w:pPr>
        <w:pStyle w:val="Normal"/>
        <w:tabs>
          <w:tab w:val="left" w:pos="-72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s>
        <w:suppressAutoHyphens w:val="true"/>
        <w:jc w:val="both"/>
        <w:rPr>
          <w:rFonts w:ascii="Times New Roman" w:hAnsi="Times New Roman" w:cs="Times New Roman"/>
          <w:sz w:val="24"/>
        </w:rPr>
      </w:pPr>
      <w:r>
        <w:rPr>
          <w:rFonts w:cs="Times New Roman" w:ascii="Times New Roman" w:hAnsi="Times New Roman"/>
          <w:spacing w:val="-3"/>
          <w:sz w:val="24"/>
        </w:rPr>
        <w:t>3.</w:t>
        <w:tab/>
      </w:r>
      <w:r>
        <w:rPr>
          <w:rFonts w:cs="Times New Roman" w:ascii="Times New Roman" w:hAnsi="Times New Roman"/>
          <w:spacing w:val="-3"/>
          <w:sz w:val="24"/>
          <w:u w:val="single"/>
        </w:rPr>
        <w:t>Contractor’s Warranties</w:t>
      </w:r>
      <w:r>
        <w:rPr>
          <w:rFonts w:cs="Times New Roman" w:ascii="Times New Roman" w:hAnsi="Times New Roman"/>
          <w:spacing w:val="-3"/>
          <w:sz w:val="24"/>
        </w:rPr>
        <w:t>.</w:t>
      </w:r>
    </w:p>
    <w:p>
      <w:pPr>
        <w:pStyle w:val="Normal"/>
        <w:tabs>
          <w:tab w:val="left" w:pos="-72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s>
        <w:suppressAutoHyphens w:val="true"/>
        <w:jc w:val="both"/>
        <w:rPr/>
      </w:pPr>
      <w:r>
        <w:rPr>
          <w:rFonts w:cs="Times New Roman" w:ascii="Times New Roman" w:hAnsi="Times New Roman"/>
          <w:spacing w:val="-3"/>
          <w:sz w:val="24"/>
        </w:rPr>
        <w:tab/>
        <w:t>a.</w:t>
        <w:tab/>
      </w:r>
      <w:r>
        <w:rPr>
          <w:rFonts w:cs="Times New Roman" w:ascii="Times New Roman" w:hAnsi="Times New Roman"/>
          <w:spacing w:val="-3"/>
          <w:sz w:val="24"/>
          <w:u w:val="single"/>
        </w:rPr>
        <w:t>Performance Standards</w:t>
      </w:r>
      <w:r>
        <w:rPr>
          <w:rFonts w:cs="Times New Roman" w:ascii="Times New Roman" w:hAnsi="Times New Roman"/>
          <w:spacing w:val="-3"/>
          <w:sz w:val="24"/>
        </w:rPr>
        <w:t xml:space="preserve">.  </w:t>
      </w:r>
      <w:r>
        <w:rPr>
          <w:rFonts w:cs="Times New Roman" w:ascii="Times New Roman" w:hAnsi="Times New Roman"/>
          <w:sz w:val="24"/>
        </w:rPr>
        <w:t>Contractor shall perform the Services in a good and workmanlike manner and in accordance with the highest industry standards.  Contractor warrants that it has the experience and capability, including supervisory competence, to perform the Services.  Contractor has all necessary licenses, permits, and registrations required to provide the Services.  Contractor also warrants that it and its employees will follow the principals set forth in the Enron Corp. Code of Ethics.</w:t>
      </w:r>
    </w:p>
    <w:p>
      <w:pPr>
        <w:pStyle w:val="BodyTextIndent2"/>
        <w:tabs>
          <w:tab w:val="clear" w:pos="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 w:val="left" w:pos="1440" w:leader="none"/>
          <w:tab w:val="left" w:pos="2160" w:leader="none"/>
        </w:tabs>
        <w:ind w:hanging="0" w:start="0" w:end="0"/>
        <w:rPr>
          <w:rFonts w:ascii="Times New Roman" w:hAnsi="Times New Roman" w:cs="Times New Roman"/>
          <w:sz w:val="24"/>
        </w:rPr>
      </w:pPr>
      <w:r>
        <w:rPr>
          <w:rFonts w:cs="Times New Roman"/>
          <w:sz w:val="24"/>
        </w:rPr>
      </w:r>
    </w:p>
    <w:p>
      <w:pPr>
        <w:pStyle w:val="BodyTextIndent2"/>
        <w:tabs>
          <w:tab w:val="clear" w:pos="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 w:val="left" w:pos="1440" w:leader="none"/>
          <w:tab w:val="left" w:pos="2160" w:leader="none"/>
        </w:tabs>
        <w:ind w:hanging="0" w:start="0" w:end="0"/>
        <w:rPr/>
      </w:pPr>
      <w:r>
        <w:rPr/>
        <w:tab/>
        <w:t>b.</w:t>
        <w:tab/>
      </w:r>
      <w:r>
        <w:rPr>
          <w:u w:val="single"/>
        </w:rPr>
        <w:t>Compliance with Laws/Regulations</w:t>
      </w:r>
      <w:r>
        <w:rPr/>
        <w:t>.  Contractor warrants that it prohibits discrimination against any employee or applicant for employment because of race, color, religion, sex, national origin, age, disability, or veteran’s status.  Further, Contractor takes affirmative action to ensure that applicants are employed, and that employees are treated during employment, without regard to those factors.  Contractor warrants that it will comply with all applicable legal and other requirements necessary to provide the Services, including, but not limited to:  Title VII of the Civil Rights Act; The Civil Rights Act of 1991; the Age Discrimination in Employment Act; the Americans with Disabilities Act; the Fair Credit Reporting Act; Texas Labor Code; Texas Workers’ Compensation Act; the Economic Espionage Act; the Foreign Corrupt Practices Act; the Uniformed Services Employment and Re-employment Rights Act of 1994; the Immigration Reform and Control Act of 1986; Executive Order 11,246; the Equal Pay Act; the Occupational Safety &amp; Health Act; and the Family and Medical Leave Act.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ab/>
        <w:t>c.</w:t>
        <w:tab/>
      </w:r>
      <w:r>
        <w:rPr>
          <w:rFonts w:cs="Times New Roman" w:ascii="Times New Roman" w:hAnsi="Times New Roman"/>
          <w:spacing w:val="-3"/>
          <w:sz w:val="24"/>
          <w:u w:val="single"/>
        </w:rPr>
        <w:t>Restrictive Covenants</w:t>
      </w:r>
      <w:r>
        <w:rPr>
          <w:rFonts w:cs="Times New Roman" w:ascii="Times New Roman" w:hAnsi="Times New Roman"/>
          <w:spacing w:val="-3"/>
          <w:sz w:val="24"/>
        </w:rPr>
        <w:t>.  Contractor warrants that it and/or its employees or other persons who provide the Services are not a party to any restrictive agreement limiting its or their activities in providing the Services.  Contractor further warrants that it knows of no contract or other impediment that would inhibit or prohibit Contractor from entering into this Agreement.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ab/>
        <w:t>d.</w:t>
        <w:tab/>
      </w:r>
      <w:r>
        <w:rPr>
          <w:rFonts w:cs="Times New Roman" w:ascii="Times New Roman" w:hAnsi="Times New Roman"/>
          <w:spacing w:val="-3"/>
          <w:sz w:val="24"/>
          <w:u w:val="single"/>
        </w:rPr>
        <w:t>Background Checks</w:t>
      </w:r>
      <w:r>
        <w:rPr>
          <w:rFonts w:cs="Times New Roman" w:ascii="Times New Roman" w:hAnsi="Times New Roman"/>
          <w:spacing w:val="-3"/>
          <w:sz w:val="24"/>
        </w:rPr>
        <w:t>.  Contractor agrees that any individual it recommends to perform the Work has undergone a thorough background investigation, subject to the provisions of the Fair Credit Reporting Act.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4.</w:t>
        <w:tab/>
      </w:r>
      <w:r>
        <w:rPr>
          <w:rFonts w:cs="Times New Roman" w:ascii="Times New Roman" w:hAnsi="Times New Roman"/>
          <w:spacing w:val="-3"/>
          <w:sz w:val="24"/>
          <w:u w:val="single"/>
        </w:rPr>
        <w:t>Payment to Contractor</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4"/>
        </w:numPr>
        <w:ind w:firstLine="720" w:start="0" w:end="0"/>
        <w:rPr/>
      </w:pPr>
      <w:r>
        <w:rPr>
          <w:u w:val="single"/>
        </w:rPr>
        <w:t>Payment for Work</w:t>
      </w:r>
      <w:r>
        <w:rPr/>
        <w:t>.  During the Term, Company shall pay Contractor for Work pursuant to the applicable PWD.</w:t>
      </w:r>
    </w:p>
    <w:p>
      <w:pPr>
        <w:pStyle w:val="BodyTextIndent"/>
        <w:tabs>
          <w:tab w:val="clear" w:pos="1440"/>
          <w:tab w:val="left" w:pos="-720" w:leader="none"/>
          <w:tab w:val="left" w:pos="720" w:leader="none"/>
          <w:tab w:val="left" w:pos="2160" w:leader="none"/>
        </w:tabs>
        <w:ind w:hanging="0" w:start="0" w:end="0"/>
        <w:rPr/>
      </w:pPr>
      <w:r>
        <w:rPr/>
      </w:r>
    </w:p>
    <w:p>
      <w:pPr>
        <w:pStyle w:val="BodyTextIndent3"/>
        <w:numPr>
          <w:ilvl w:val="0"/>
          <w:numId w:val="4"/>
        </w:numPr>
        <w:tabs>
          <w:tab w:val="clear" w:pos="720"/>
        </w:tabs>
        <w:ind w:firstLine="720" w:start="0" w:end="0"/>
        <w:rPr>
          <w:spacing w:val="0"/>
        </w:rPr>
      </w:pPr>
      <w:r>
        <w:rPr>
          <w:u w:val="single"/>
        </w:rPr>
        <w:t>Staffing Services Fee</w:t>
      </w:r>
      <w:r>
        <w:rPr/>
        <w:t>.  If the Contractor locates a candidate who is hired for a full-time position with Company, Company shall pay Contractor a placement fee described in the applicable SSD.  If Company instructs Contractor to end the search, no staffing placement fees will be due or paid, except as provided in the SSD.  If Company hires an applicant that was not introduced or presented by Contractor, no fee is due to Contractor.</w:t>
      </w:r>
    </w:p>
    <w:p>
      <w:pPr>
        <w:pStyle w:val="BodyTextIndent3"/>
        <w:ind w:hanging="0" w:end="0"/>
        <w:rPr>
          <w:spacing w:val="0"/>
        </w:rPr>
      </w:pPr>
      <w:r>
        <w:rPr>
          <w:spacing w:val="0"/>
        </w:rPr>
      </w:r>
    </w:p>
    <w:p>
      <w:pPr>
        <w:pStyle w:val="BodyTextIndent3"/>
        <w:numPr>
          <w:ilvl w:val="0"/>
          <w:numId w:val="4"/>
        </w:numPr>
        <w:tabs>
          <w:tab w:val="clear" w:pos="720"/>
        </w:tabs>
        <w:ind w:firstLine="720" w:start="0" w:end="0"/>
        <w:rPr>
          <w:spacing w:val="0"/>
        </w:rPr>
      </w:pPr>
      <w:r>
        <w:rPr>
          <w:spacing w:val="0"/>
          <w:u w:val="single"/>
        </w:rPr>
        <w:t>Hiring of Contractor’s Employees</w:t>
      </w:r>
      <w:r>
        <w:rPr>
          <w:spacing w:val="0"/>
        </w:rPr>
        <w:t>.  Enron retains the right to hire any employee of Contractor at any time.  Company may pay a liquidation fee if it hires one of Contractor’s employees who is performing the Work, based upon the following fee/liquidation structure:</w:t>
      </w:r>
    </w:p>
    <w:p>
      <w:pPr>
        <w:pStyle w:val="BodyTextIndent3"/>
        <w:ind w:hanging="0" w:end="0"/>
        <w:rPr>
          <w:spacing w:val="0"/>
        </w:rPr>
      </w:pPr>
      <w:r>
        <w:rPr>
          <w:spacing w:val="0"/>
        </w:rPr>
      </w:r>
    </w:p>
    <w:tbl>
      <w:tblPr>
        <w:tblW w:w="9576" w:type="dxa"/>
        <w:jc w:val="start"/>
        <w:tblInd w:w="0" w:type="dxa"/>
        <w:tblLayout w:type="fixed"/>
        <w:tblCellMar>
          <w:top w:w="0" w:type="dxa"/>
          <w:start w:w="108" w:type="dxa"/>
          <w:bottom w:w="0" w:type="dxa"/>
          <w:end w:w="108" w:type="dxa"/>
        </w:tblCellMar>
      </w:tblPr>
      <w:tblGrid>
        <w:gridCol w:w="5418"/>
        <w:gridCol w:w="4158"/>
      </w:tblGrid>
      <w:tr>
        <w:trPr/>
        <w:tc>
          <w:tcPr>
            <w:tcW w:w="5418" w:type="dxa"/>
            <w:tcBorders>
              <w:top w:val="single" w:sz="4" w:space="0" w:color="000000"/>
              <w:start w:val="single" w:sz="4" w:space="0" w:color="000000"/>
              <w:bottom w:val="single" w:sz="4" w:space="0" w:color="000000"/>
              <w:end w:val="single" w:sz="4" w:space="0" w:color="000000"/>
            </w:tcBorders>
          </w:tcPr>
          <w:p>
            <w:pPr>
              <w:pStyle w:val="Heading"/>
              <w:tabs>
                <w:tab w:val="clear" w:pos="4680"/>
              </w:tabs>
              <w:suppressAutoHyphens w:val="false"/>
              <w:rPr>
                <w:rFonts w:ascii="Times New Roman" w:hAnsi="Times New Roman" w:cs="Times New Roman"/>
              </w:rPr>
            </w:pPr>
            <w:r>
              <w:rPr>
                <w:rFonts w:cs="Times New Roman" w:ascii="Times New Roman" w:hAnsi="Times New Roman"/>
              </w:rPr>
              <w:t>Number of days worked for Enron and/or any of its affiliates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4"/>
              </w:rPr>
            </w:pPr>
            <w:r>
              <w:rPr>
                <w:rFonts w:cs="Times New Roman" w:ascii="Times New Roman" w:hAnsi="Times New Roman"/>
                <w:b/>
                <w:sz w:val="24"/>
              </w:rPr>
              <w:t>Fee Paid to Contractor</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 – 30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25%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31 – 60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20%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61 – 90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91 – 120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121 –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After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4"/>
              </w:rPr>
            </w:pPr>
            <w:r>
              <w:rPr>
                <w:rFonts w:cs="Times New Roman" w:ascii="Times New Roman" w:hAnsi="Times New Roman"/>
                <w:sz w:val="24"/>
              </w:rPr>
              <w:t>No fee</w:t>
            </w:r>
          </w:p>
        </w:tc>
      </w:tr>
    </w:tbl>
    <w:p>
      <w:pPr>
        <w:pStyle w:val="BodyTextIndent"/>
        <w:tabs>
          <w:tab w:val="clear" w:pos="1440"/>
          <w:tab w:val="left" w:pos="-720" w:leader="none"/>
          <w:tab w:val="left" w:pos="720" w:leader="none"/>
          <w:tab w:val="left" w:pos="2160" w:leader="none"/>
        </w:tabs>
        <w:ind w:hanging="0" w:start="0" w:end="0"/>
        <w:rPr/>
      </w:pPr>
      <w:r>
        <w:rPr/>
      </w:r>
    </w:p>
    <w:p>
      <w:pPr>
        <w:pStyle w:val="BodyTextIndent"/>
        <w:tabs>
          <w:tab w:val="clear" w:pos="1440"/>
          <w:tab w:val="left" w:pos="-720" w:leader="none"/>
          <w:tab w:val="left" w:pos="720" w:leader="none"/>
          <w:tab w:val="left" w:pos="2160" w:leader="none"/>
        </w:tabs>
        <w:ind w:hanging="0" w:start="0" w:end="0"/>
        <w:rPr/>
      </w:pPr>
      <w:r>
        <w:rPr/>
        <w:t>Annual Base Salary does not include any bonuses, equity grants, or benefits.  Provided that Company has paid the liquidation fee described above, Contractor waives any right to make a claim against Company for any reason arising out of such offer and/or employment.</w:t>
      </w:r>
    </w:p>
    <w:p>
      <w:pPr>
        <w:pStyle w:val="BodyTextIndent"/>
        <w:tabs>
          <w:tab w:val="clear" w:pos="1440"/>
          <w:tab w:val="left" w:pos="-720" w:leader="none"/>
          <w:tab w:val="left" w:pos="720" w:leader="none"/>
          <w:tab w:val="left" w:pos="2160" w:leader="none"/>
        </w:tabs>
        <w:ind w:hanging="0" w:start="0" w:end="0"/>
        <w:rPr/>
      </w:pPr>
      <w:r>
        <w:rPr/>
      </w:r>
    </w:p>
    <w:p>
      <w:pPr>
        <w:pStyle w:val="BodyTextIndent"/>
        <w:tabs>
          <w:tab w:val="clear" w:pos="1440"/>
          <w:tab w:val="left" w:pos="-720" w:leader="none"/>
          <w:tab w:val="left" w:pos="720" w:leader="none"/>
          <w:tab w:val="left" w:pos="2160" w:leader="none"/>
        </w:tabs>
        <w:ind w:hanging="0" w:start="0" w:end="0"/>
        <w:rPr>
          <w:spacing w:val="0"/>
        </w:rPr>
      </w:pPr>
      <w:r>
        <w:rPr>
          <w:spacing w:val="0"/>
        </w:rPr>
        <w:t>Contractor represents and warrants that, during the period Contractor provides the Services, neither Contractor nor any of its employees will be bound to non-competition agreements with current or previous vendors, employers, or contract customers.</w:t>
      </w:r>
    </w:p>
    <w:p>
      <w:pPr>
        <w:pStyle w:val="BodyTextIndent"/>
        <w:tabs>
          <w:tab w:val="clear" w:pos="1440"/>
          <w:tab w:val="left" w:pos="-720" w:leader="none"/>
          <w:tab w:val="left" w:pos="720" w:leader="none"/>
          <w:tab w:val="left" w:pos="2160" w:leader="none"/>
        </w:tabs>
        <w:ind w:hanging="0" w:start="0" w:end="0"/>
        <w:rPr>
          <w:spacing w:val="0"/>
        </w:rPr>
      </w:pPr>
      <w:r>
        <w:rPr>
          <w:spacing w:val="0"/>
        </w:rPr>
      </w:r>
    </w:p>
    <w:p>
      <w:pPr>
        <w:pStyle w:val="BodyTextIndent"/>
        <w:numPr>
          <w:ilvl w:val="0"/>
          <w:numId w:val="4"/>
        </w:numPr>
        <w:tabs>
          <w:tab w:val="clear" w:pos="1440"/>
          <w:tab w:val="clear" w:pos="2160"/>
          <w:tab w:val="left" w:pos="-720" w:leader="none"/>
          <w:tab w:val="left" w:pos="720" w:leader="none"/>
        </w:tabs>
        <w:ind w:firstLine="720" w:start="0" w:end="0"/>
        <w:rPr/>
      </w:pPr>
      <w:r>
        <w:rPr>
          <w:u w:val="single"/>
        </w:rPr>
        <w:t>Contractor Expenses</w:t>
      </w:r>
      <w:r>
        <w:rPr/>
        <w:t>.  Contractor is responsible for payment of its own office expenses such as rent, utilities, telephone, office supplies, etc.  If authorized in advance by a Company officer, Contractor will be reimbursed for reasonable out-of-pocket expenses incurred in performing the Services.</w:t>
      </w:r>
    </w:p>
    <w:p>
      <w:pPr>
        <w:pStyle w:val="BodyTextIndent"/>
        <w:tabs>
          <w:tab w:val="clear" w:pos="1440"/>
          <w:tab w:val="clear" w:pos="2160"/>
          <w:tab w:val="left" w:pos="-720" w:leader="none"/>
          <w:tab w:val="left" w:pos="720" w:leader="none"/>
        </w:tabs>
        <w:ind w:hanging="0" w:start="0" w:end="0"/>
        <w:rPr/>
      </w:pPr>
      <w:r>
        <w:rPr/>
      </w:r>
    </w:p>
    <w:p>
      <w:pPr>
        <w:pStyle w:val="BodyTextIndent"/>
        <w:numPr>
          <w:ilvl w:val="0"/>
          <w:numId w:val="4"/>
        </w:numPr>
        <w:tabs>
          <w:tab w:val="clear" w:pos="1440"/>
          <w:tab w:val="clear" w:pos="2160"/>
          <w:tab w:val="left" w:pos="-720" w:leader="none"/>
          <w:tab w:val="left" w:pos="720" w:leader="none"/>
        </w:tabs>
        <w:ind w:firstLine="720" w:start="0" w:end="0"/>
        <w:rPr/>
      </w:pPr>
      <w:r>
        <w:rPr>
          <w:u w:val="single"/>
        </w:rPr>
        <w:t>Invoicing</w:t>
      </w:r>
      <w:r>
        <w:rPr/>
        <w:t>.  Contractor shall submit to the Company monthly invoices stating the time spent, services rendered, and related approved expenses (with records, receipts, or other supporting evidence as may be requested by Company).  Examples of acceptable forms of monthly statements may be provided at Contractor’s request.  Invoices must be received within 60 days of providing the Services; invoices received later may not be processed for payment by Company.  All time worked, even if in excess of eight hours in one day, or on weekends or holidays, shall be billed only at the rates described in the PWD.</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sz w:val="24"/>
        </w:rPr>
        <w:t>5.</w:t>
        <w:tab/>
      </w:r>
      <w:r>
        <w:rPr>
          <w:rFonts w:cs="Times New Roman" w:ascii="Times New Roman" w:hAnsi="Times New Roman"/>
          <w:sz w:val="24"/>
          <w:u w:val="single"/>
        </w:rPr>
        <w:t>Protection of Company’s Business Interest</w:t>
      </w:r>
      <w:r>
        <w:rPr>
          <w:rFonts w:cs="Times New Roman" w:ascii="Times New Roman" w:hAnsi="Times New Roman"/>
          <w:sz w:val="24"/>
        </w:rPr>
        <w:t>.</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sz w:val="24"/>
        </w:rPr>
        <w:tab/>
        <w:t>a.</w:t>
        <w:tab/>
      </w:r>
      <w:r>
        <w:rPr>
          <w:rFonts w:cs="Times New Roman" w:ascii="Times New Roman" w:hAnsi="Times New Roman"/>
          <w:sz w:val="24"/>
          <w:u w:val="single"/>
        </w:rPr>
        <w:t>Conflict of Interest</w:t>
      </w:r>
      <w:r>
        <w:rPr>
          <w:rFonts w:cs="Times New Roman" w:ascii="Times New Roman" w:hAnsi="Times New Roman"/>
          <w:sz w:val="24"/>
        </w:rPr>
        <w:t>.  Without prior written approval of a Company officer, Contractor agrees that it will not, directly or indirectly, for itself or for others:  (a) consult, advise, counsel, or otherwise assist any competitor of Company which, in any manner, would have, or is likely to have, an adverse effect on Company; or (b) consult, advise, counsel, or otherwise assist any Federal or State regulatory agency on any matter that is likely to have an adverse effect upon Company.</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sz w:val="24"/>
        </w:rPr>
        <w:tab/>
        <w:t>b.</w:t>
        <w:tab/>
      </w:r>
      <w:r>
        <w:rPr>
          <w:rFonts w:cs="Times New Roman" w:ascii="Times New Roman" w:hAnsi="Times New Roman"/>
          <w:sz w:val="24"/>
          <w:u w:val="single"/>
        </w:rPr>
        <w:t>Non-Solicitation of Employees</w:t>
      </w:r>
      <w:r>
        <w:rPr>
          <w:rFonts w:cs="Times New Roman" w:ascii="Times New Roman" w:hAnsi="Times New Roman"/>
          <w:sz w:val="24"/>
        </w:rPr>
        <w:t>.  F</w:t>
      </w:r>
      <w:r>
        <w:rPr>
          <w:rFonts w:cs="Times New Roman" w:ascii="Times New Roman" w:hAnsi="Times New Roman"/>
          <w:spacing w:val="-2"/>
          <w:sz w:val="24"/>
        </w:rPr>
        <w:t>or a period of twelve (12) months following the termination of this Agreement or the Services provided hereunder, Contractor will not, directly or indirectly, call on, solicit, or induce any employee or officer of Company whom Contractor had contact with, knowledge of, or association with in the course of providing Services to terminate his or her employment, and will not assist any other person or entity in such a solicitation.</w:t>
      </w:r>
    </w:p>
    <w:p>
      <w:pPr>
        <w:pStyle w:val="BodyTextIndent"/>
        <w:tabs>
          <w:tab w:val="clear" w:pos="1440"/>
          <w:tab w:val="clear" w:pos="2160"/>
          <w:tab w:val="left" w:pos="-720" w:leader="none"/>
          <w:tab w:val="left" w:pos="720" w:leader="none"/>
        </w:tabs>
        <w:ind w:hanging="0" w:start="0" w:end="0"/>
        <w:rPr>
          <w:rFonts w:ascii="Times New Roman" w:hAnsi="Times New Roman" w:cs="Times New Roman"/>
          <w:b/>
          <w:spacing w:val="-3"/>
          <w:sz w:val="24"/>
        </w:rPr>
      </w:pPr>
      <w:r>
        <w:rPr>
          <w:rFonts w:cs="Times New Roman"/>
          <w:b/>
          <w:spacing w:val="-3"/>
          <w:sz w:val="24"/>
        </w:rPr>
      </w:r>
    </w:p>
    <w:p>
      <w:pPr>
        <w:pStyle w:val="BodyTextIndent"/>
        <w:tabs>
          <w:tab w:val="clear" w:pos="1440"/>
          <w:tab w:val="clear" w:pos="2160"/>
          <w:tab w:val="left" w:pos="-720" w:leader="none"/>
          <w:tab w:val="left" w:pos="720" w:leader="none"/>
        </w:tabs>
        <w:ind w:hanging="0" w:start="0" w:end="0"/>
        <w:rPr/>
      </w:pPr>
      <w:r>
        <w:rPr/>
        <w:tab/>
        <w:t>c.</w:t>
        <w:tab/>
      </w:r>
      <w:r>
        <w:rPr>
          <w:u w:val="single"/>
        </w:rPr>
        <w:t>Agreement by Persons Providing Services</w:t>
      </w:r>
      <w:r>
        <w:rPr/>
        <w:t>.  Contractor shall require that any person providing Services under this Agreement sign Company’s Agreement of Confidentiality and Non-Solicitation, which is attached.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Confidentiality; Intellectual Property Rights</w:t>
      </w:r>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rPr>
      </w:pPr>
      <w:r>
        <w:rPr>
          <w:rFonts w:cs="Times New Roman" w:ascii="Times New Roman" w:hAnsi="Times New Roman"/>
          <w:sz w:val="24"/>
        </w:rPr>
        <w:t>a.</w:t>
        <w:tab/>
      </w:r>
      <w:r>
        <w:rPr>
          <w:rFonts w:cs="Times New Roman" w:ascii="Times New Roman" w:hAnsi="Times New Roman"/>
          <w:sz w:val="24"/>
          <w:u w:val="single"/>
        </w:rPr>
        <w:t>Company Confidentiality</w:t>
      </w:r>
      <w:r>
        <w:rPr>
          <w:rFonts w:cs="Times New Roman" w:ascii="Times New Roman" w:hAnsi="Times New Roman"/>
          <w:sz w:val="24"/>
        </w:rPr>
        <w:t>.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and evaluations of personnel; payment amounts or rates paid to Contractors or other service providers; and other such confidential or proprietary information.</w:t>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rFonts w:ascii="Times New Roman" w:hAnsi="Times New Roman" w:cs="Times New Roman"/>
        </w:rPr>
      </w:pPr>
      <w:r>
        <w:rPr>
          <w:rFonts w:cs="Times New Roman"/>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Contractor agrees that it will not, at any time during or after the Term of this Agreement, make any unauthorized disclosure of any Confidential Information, or make any use thereof, except in performing the Services.  Contractor shall not disclose any Confidential Information to its own employees except as necessary to perform the Services.  Contractor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left" w:pos="-720" w:leader="none"/>
        </w:tabs>
        <w:suppressAutoHyphens w:val="true"/>
        <w:jc w:val="both"/>
        <w:rPr/>
      </w:pPr>
      <w:r>
        <w:rPr>
          <w:rFonts w:cs="Times New Roman" w:ascii="Times New Roman" w:hAnsi="Times New Roman"/>
          <w:spacing w:val="-3"/>
          <w:sz w:val="24"/>
        </w:rPr>
        <w:tab/>
        <w:t>b.</w:t>
        <w:tab/>
      </w:r>
      <w:r>
        <w:rPr>
          <w:rFonts w:cs="Times New Roman" w:ascii="Times New Roman" w:hAnsi="Times New Roman"/>
          <w:spacing w:val="-3"/>
          <w:sz w:val="24"/>
          <w:u w:val="single"/>
        </w:rPr>
        <w:t>Company’s Intellectual Property Rights</w:t>
      </w:r>
      <w:r>
        <w:rPr>
          <w:rFonts w:cs="Times New Roman" w:ascii="Times New Roman" w:hAnsi="Times New Roman"/>
          <w:spacing w:val="-3"/>
          <w:sz w:val="24"/>
        </w:rPr>
        <w:t>.</w:t>
      </w:r>
      <w:r>
        <w:rPr>
          <w:rFonts w:cs="Times New Roman" w:ascii="Times New Roman" w:hAnsi="Times New Roman"/>
          <w:sz w:val="24"/>
        </w:rPr>
        <w:tab/>
        <w:t>All information, data, documents, and materials (collectively, “Data”) Contractor receives from Company or acquires or learns from Company’s files, documents, employees, or representatives, in connection with the Services, shall remain Company’s sole and exclusive property.  Contractor shall obtain no rights whatsoever, whether under applicable patent, copyright, trade secret laws or otherwise, in such Data unless specifically provided in writing by Company.  Similarly, if Contractor, in connection with providing the Services, obtains access to third party Data in Company’s possession, Contractor shall obtain no rights in such third party Data.  Except as specifically authorized in writing by Company, Contractor shall not use, and shall not make any copies, summaries, or extracts of such Data.  Upon completion of the Work or Staffing Services, Company’s terminating this Agreement, or at any time upon Company’s request, Contractor immediately shall return to Company all such Data, as well as any and all copies, summaries, or extracts thereof.</w:t>
      </w:r>
    </w:p>
    <w:p>
      <w:pPr>
        <w:pStyle w:val="BodyText3"/>
        <w:rPr>
          <w:b w:val="false"/>
          <w:bCs/>
        </w:rPr>
      </w:pPr>
      <w:r>
        <w:rPr>
          <w:b w:val="false"/>
          <w:bCs/>
        </w:rPr>
        <w:tab/>
      </w:r>
    </w:p>
    <w:p>
      <w:pPr>
        <w:pStyle w:val="BodyText3"/>
        <w:rPr/>
      </w:pPr>
      <w:r>
        <w:rPr>
          <w:b w:val="false"/>
          <w:bCs/>
        </w:rPr>
        <w:tab/>
        <w:t>c.</w:t>
        <w:tab/>
      </w:r>
      <w:r>
        <w:rPr>
          <w:b w:val="false"/>
          <w:bCs/>
          <w:u w:val="single"/>
        </w:rPr>
        <w:t>Third Party Intellectual Property Rights</w:t>
      </w:r>
      <w:r>
        <w:rPr>
          <w:b w:val="false"/>
          <w:bCs/>
        </w:rPr>
        <w:t>.  Contractor shall not disclose or provide to Company any information, ideas, concepts, improvements, discoveries, inventions, or forms of expression of ideas that Contractor does not own or otherwise have the right to disclose or provide to Company.  Contractor represents and warrants to Company that:  (i) all information, ideas, concepts, improvements, discoveries, inventions, processes, methods, or forms of expression of ideas disclosed or provided to Company shall be free from third party claims of ownership and from third party intellectual property rights; and (ii) all products Contractor provides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Contractor’s Services pursuant to the Process Patents Amendment Act of 1988.  Contractor shall obtain agreements from its vendors to cooperate in connection with such requests for disclosure.</w:t>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 w:val="left" w:pos="4680" w:leader="none"/>
          <w:tab w:val="left" w:pos="5040" w:leader="none"/>
        </w:tabs>
        <w:suppressAutoHyphens w:val="false"/>
        <w:rPr/>
      </w:pPr>
      <w:r>
        <w:rPr/>
        <w:tab/>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 w:val="left" w:pos="4680" w:leader="none"/>
          <w:tab w:val="left" w:pos="5040" w:leader="none"/>
        </w:tabs>
        <w:suppressAutoHyphens w:val="false"/>
        <w:rPr/>
      </w:pPr>
      <w:r>
        <w:rPr/>
        <w:tab/>
        <w:t>d.</w:t>
        <w:tab/>
      </w:r>
      <w:r>
        <w:rPr>
          <w:u w:val="single"/>
        </w:rPr>
        <w:t>Contractor’s Disclosure Obligations</w:t>
      </w:r>
      <w:r>
        <w:rPr/>
        <w:t xml:space="preserve">.  Contractor shall disclose in writing to Company all information, ideas, concepts, improvements, discoveries, and inventions (collectively, “Concepts”),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__) by Contractor, either individually or jointly with others, in connection with the Work.  All such Concepts, as well as all forms of expression of ideas which are the subject matter of copyright, described in this Section __ shall be Company’s sole and exclusive property.  </w:t>
      </w:r>
      <w:r>
        <w:rPr>
          <w:spacing w:val="0"/>
        </w:rPr>
        <w:t>In particular, Contractor hereby specifically sells, assigns, and transfers to Company all of its worldwide right, title, and interest in and to all such Concepts, and any United States or foreign applications for patents, inventor's certificates, or other industrial rights that may be filed thereon, including divisions, continuations, continuations-in</w:t>
        <w:softHyphen/>
        <w:t>-part, reissues, and/or extensions thereof, and applications for registration of such names and marks.  Additionally, if Contractor creates any original work of authorship fixed in any tangible medium of expression which is the subject matter of copyright (such as videotapes, written presentations, computer programs, drawings, maps, architectural renditions, models, manuals, brochures, and/or the like) in connection with the Services, whether created solely by Contractor or jointly with others, Company shall be the owner of that work of authorship and all rights of copyright therein.  Contractor agrees to assign, and does assign, to Company all of Contractor's worldwide right, title, and interest in and to such work and all rights of copyright therein.  During the Term and thereafter, Contractor shall assist Company and its nominee at all times in the global protection of such Concepts,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as well as the applications for copyright registration in the US and/or foreign countries.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pacing w:val="0"/>
          <w:sz w:val="24"/>
        </w:rPr>
      </w:pPr>
      <w:r>
        <w:rPr>
          <w:rFonts w:cs="Times New Roman" w:ascii="Times New Roman" w:hAnsi="Times New Roman"/>
          <w:spacing w:val="0"/>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 w:val="left" w:pos="4680" w:leader="none"/>
          <w:tab w:val="left" w:pos="5040" w:leader="none"/>
        </w:tabs>
        <w:suppressAutoHyphens w:val="false"/>
        <w:rPr/>
      </w:pPr>
      <w:r>
        <w:rPr>
          <w:spacing w:val="0"/>
        </w:rPr>
        <w:tab/>
        <w:t>e.</w:t>
        <w:tab/>
      </w:r>
      <w:r>
        <w:rPr>
          <w:spacing w:val="0"/>
          <w:u w:val="single"/>
        </w:rPr>
        <w:t>Contractor’s File Copy of Work Product</w:t>
      </w:r>
      <w:r>
        <w:rPr>
          <w:spacing w:val="0"/>
        </w:rPr>
        <w:t>.  All reports and other work product Contractor prepared for Company in connection with this Agreement are Company property, and all originals and copies thereof shall be delivered to Company.  Subject to this Agreement, Contractor may retain one copy of its data, reports, and other work product for its own reference files.  The Company-owned information, data, documents and materials in Contractor’s possession, as well as all products in Contractor’s possession that are covered by Company's intellectual property rights, shall bear appropriate notices specifying Company's rights.  For example, works maintained in confidence by Contractor and that embody expressions of ideas that are the subject of copyright would bear the following notice: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rFonts w:ascii="Times New Roman" w:hAnsi="Times New Roman" w:cs="Times New Roman"/>
          <w:i/>
          <w:i/>
          <w:spacing w:val="0"/>
        </w:rPr>
      </w:pPr>
      <w:r>
        <w:rPr>
          <w:rFonts w:cs="Times New Roman" w:ascii="Times New Roman" w:hAnsi="Times New Roman"/>
          <w:i/>
          <w:spacing w:val="0"/>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rFonts w:ascii="Times New Roman" w:hAnsi="Times New Roman" w:cs="Times New Roman"/>
          <w:sz w:val="18"/>
        </w:rPr>
      </w:pPr>
      <w:r>
        <w:rPr>
          <w:rFonts w:cs="Times New Roman" w:ascii="Times New Roman" w:hAnsi="Times New Roman"/>
          <w:i/>
          <w:sz w:val="18"/>
        </w:rPr>
        <w:t>-- CONFIDENTIAL --</w:t>
      </w:r>
    </w:p>
    <w:p>
      <w:pPr>
        <w:pStyle w:val="BlockText"/>
        <w:spacing w:lineRule="auto" w:line="240"/>
        <w:rPr>
          <w:sz w:val="18"/>
        </w:rPr>
      </w:pPr>
      <w:r>
        <w:rPr>
          <w:sz w:val="18"/>
        </w:rPr>
        <w:t>This document and the information contained herein are the property of Enron Corp. (“Enron”) and are maintained in confidence by Enron.  To the extent this document contains expressions of intellectual concepts covered by the federal Copyright Act, Enron also maintains its rights under the copyright laws.  This document and the information contained herein may not be used, reproduced, disclosed or distributed without Enron’s express permission.  Copyright © Enron Corp.</w:t>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rPr>
          <w:spacing w:val="0"/>
          <w:sz w:val="18"/>
        </w:rPr>
      </w:pPr>
      <w:r>
        <w:rPr>
          <w:spacing w:val="0"/>
          <w:sz w:val="18"/>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rPr>
          <w:spacing w:val="0"/>
        </w:rPr>
      </w:pPr>
      <w:r>
        <w:rPr>
          <w:spacing w:val="0"/>
        </w:rPr>
        <w:t>To the extent a product is covered by an issued United States Letters Patent (including product manufactured by a process covered by the terms of the Process Patents Amendment Act of 1988), the product shall bear the appropriate patent number(s).  If Contractor receives a notice of infringement, request for disclosure, subpoena, or other inquiry with respect to such matters, Contractor immediately shall notify Company in writing and shall not respond to such requests, or disclose Company's information to third parties, without prior written notice to Company.</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bCs/>
          <w:spacing w:val="-3"/>
          <w:sz w:val="24"/>
        </w:rPr>
      </w:pPr>
      <w:r>
        <w:rPr>
          <w:rFonts w:cs="Times New Roman" w:ascii="Times New Roman" w:hAnsi="Times New Roman"/>
          <w:b/>
          <w:spacing w:val="-3"/>
          <w:sz w:val="24"/>
        </w:rPr>
        <w:tab/>
        <w:t>A.</w:t>
        <w:tab/>
      </w:r>
      <w:r>
        <w:rPr>
          <w:rFonts w:cs="Times New Roman" w:ascii="Times New Roman" w:hAnsi="Times New Roman"/>
          <w:b/>
          <w:spacing w:val="-3"/>
          <w:sz w:val="24"/>
          <w:u w:val="single"/>
        </w:rPr>
        <w:t>INTELLECTUAL PROPERTY</w:t>
      </w:r>
      <w:r>
        <w:rPr>
          <w:rFonts w:cs="Times New Roman" w:ascii="Times New Roman" w:hAnsi="Times New Roman"/>
          <w:b/>
          <w:spacing w:val="-3"/>
          <w:sz w:val="24"/>
        </w:rPr>
        <w:t xml:space="preserve">.  </w:t>
      </w:r>
      <w:r>
        <w:rPr>
          <w:rFonts w:cs="Times New Roman" w:ascii="Times New Roman" w:hAnsi="Times New Roman"/>
          <w:b/>
          <w:bCs/>
          <w:sz w:val="24"/>
        </w:rPr>
        <w:t>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THAT (I) THE THIRD PARTY OWNS INFORMATION, IDEAS, CONCEPTS, IMPROVEMENTS, DISCOVERIES, INVENTIONS, OR FORMS OF EXPRESSION OF IDEAS CONTRACTOR DESCRIBED OR PROVIDED TO COMPANY, OR (II) COMPANY'S WORLDWIDE RIGHT TO OWN, USE, MAKE, HAVE MADE, LICENSE, SELL, OR OTHERWISE MARKET INFORMATION, IDEAS, CONCEPTS, IMPROVEMENTS, DISCOVERIES, INVENTIONS, OR FORMS OF EXPRESSION OF IDEAS CONTRACTOR DISCLOSED OR PROVIDED TO COMPANY INFRINGE THE THIRD PARTY'S INTELLECTUAL PROPERTY RIGHTS THEREIN, OR (III) THE PROCESSES USED BY CONTRACTOR IN PROVIDING ITS SERVICES OR THE PRODUCTS CONTRACTOR PROVIDED TO COMPANY INFRINGE THIRD-PARTY INTELLECTUAL PROPERTY RIGHTS (INCLUDING A VIOLATION OF THE PROCESS PATENTS AMENDMENT ACT OF 1988).  THIS CONTRACTUAL OBLIGATION OF INDEMNIFICATION SHALL APPLY EVEN IF THE THIRD PARTY ALLEGES OR ESTABLISHES THAT COMPANY WAS PARTIALLY NEGLIGENT OR OTHERWISE AT FAULT.</w:t>
      </w:r>
    </w:p>
    <w:p>
      <w:pPr>
        <w:pStyle w:val="BodyText3"/>
        <w:rPr>
          <w:rFonts w:ascii="Times New Roman" w:hAnsi="Times New Roman" w:cs="Times New Roman"/>
          <w:b w:val="false"/>
          <w:bCs/>
          <w:spacing w:val="-3"/>
          <w:sz w:val="24"/>
        </w:rPr>
      </w:pPr>
      <w:r>
        <w:rPr>
          <w:rFonts w:cs="Times New Roman"/>
          <w:b w:val="false"/>
          <w:bCs/>
          <w:spacing w:val="-3"/>
          <w:sz w:val="24"/>
        </w:rPr>
      </w:r>
    </w:p>
    <w:p>
      <w:pPr>
        <w:pStyle w:val="BodyText3"/>
        <w:rPr/>
      </w:pPr>
      <w:r>
        <w:rPr/>
        <w:tab/>
        <w:t>B.</w:t>
        <w:tab/>
      </w:r>
      <w:r>
        <w:rPr>
          <w:u w:val="single"/>
        </w:rPr>
        <w:t>OTHER</w:t>
      </w:r>
      <w:r>
        <w:rPr/>
        <w:t>.  CONTRACTOR AGREES TO DEFEND, PROTECT, RELEASE, INDEMNIFY, AND HOLD COMPANY, ITS OFFICERS, DIRECTORS, AGENTS, AND EMPLOYEES, AND ITS AFFILIATES AND SUBSIDIARIES, AND THEIR RESPECTIVE OFFICERS, DIRECTORS, AGENTS AND EMPLOYEES, HARMLESS FROM AND AGAINST ANY AND ALL CLAIMS, DEMANDS, AND CAUSES OF ACTION BROUGHT BY CONTRACTOR, ITS EMPLOYEES, OR THIRD PARTIES FOR ECONOMIC LOSSES, DAMAGE TO PROPERTY (TANGIBLE OR INTANGIBLE), OR INJURIES OR DEATH OF PERSONS, AND ALL EXPENSES (INCLUDING REASONABLE AND NECESSARY ATTORNEY’S FEES), COSTS, LIABILITIES, AND JUDGMENTS INCURRED IN CONNECTION THEREWITH, ARISING OUT OF, OR RESULTING FROM, CONTRACTOR’S ACTIONS OR INACTIONS UNDER THIS AGREEMENT, INCLUDING CONTRACTOR’S NEGLIGENCE, GROSS NEGLIGENCE, VIOLATION OF STATUTES, OR BREACH OF LEGAL DUTY IN CONNECTION WITH OR ARISING OUT OF OR IN ANY WAY INCIDENT TO OR IN CONNECTION WITH THE SERVICES PROVIDED HEREIN.  IN THE EVENT THAT AN INDEMNIFIED PARTY IS ADJUDICATED TO HAVE BEEN PARTIALLY OR SOLELY LEGALLY RESPONSIBLE FOR SUCH ECONOMIC LOSSES, DAMAGE TO PROPERTY (TANGIBLE OR INTANGIBLE), OR INJURIES OR DEATH OF PERSONS, THIS CONTRACTUAL OBLIGATION OF INDEMNIFICATION SHALL CONTINUE, BUT CONTRACTOR’S INDEMNIFICATION OBLIGATION SHALL NOT EXTEND TO THE PERCENT OF RESPONSIBILITY ATTRIBUTED TO THE INDEMNITY.  THIS CONTRACTUAL OBLIGATION OF INDEMNIFICATION SHALL SURVIVE SETTLEMENT OF ANY UNDERLYING THIRD-PARTY CLAIM, INCLUDING VOLUNTARY SETTLEMENTS MADE BY THE INDEMNITY WITH SUCH THIRD PARTY.  CONTRACTOR AGREES TO INDEMNIFY AND DEFEND COMPANY FOR ANY CLAIM, DEMAND, OR CAUSE OF ACTION FOR ANY COMPANY BENEFITS MADE BY ANY OF ITS EMPLOYEES THAT IS PLACED BY THE CONTRACTOR AS A CONTRACTOR WITH THE COMPANY FOR ANY PERIOD OF TIME.</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Contractor shall procure and maintain such insurance coverage as Company reasonably requires from time to time.  Currently, the specific insurance requirements include:</w:t>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jc w:val="both"/>
        <w:rPr/>
      </w:pPr>
      <w:r>
        <w:rPr>
          <w:rFonts w:cs="Times New Roman" w:ascii="Times New Roman" w:hAnsi="Times New Roman"/>
          <w:sz w:val="24"/>
        </w:rPr>
        <w:tab/>
        <w:t>a.</w:t>
        <w:tab/>
      </w:r>
      <w:r>
        <w:rPr>
          <w:rFonts w:cs="Times New Roman" w:ascii="Times New Roman" w:hAnsi="Times New Roman"/>
          <w:sz w:val="24"/>
          <w:u w:val="single"/>
        </w:rPr>
        <w:t>Workers' Compensation and Employer's Liability</w:t>
      </w:r>
      <w:r>
        <w:rPr>
          <w:rFonts w:cs="Times New Roman" w:ascii="Times New Roman" w:hAnsi="Times New Roman"/>
          <w:sz w:val="24"/>
        </w:rPr>
        <w:t>.  Policy to comply with the laws of the state where the Services are performed.  Workers' Compensation - Statutory Employer's Liability - $500,000 Each Accident (Minimum) - $500,000 Disease - Each Employee;</w:t>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jc w:val="both"/>
        <w:rPr/>
      </w:pPr>
      <w:r>
        <w:rPr>
          <w:rFonts w:cs="Times New Roman" w:ascii="Times New Roman" w:hAnsi="Times New Roman"/>
          <w:sz w:val="24"/>
        </w:rPr>
        <w:tab/>
        <w:t>b.</w:t>
        <w:tab/>
      </w:r>
      <w:r>
        <w:rPr>
          <w:rFonts w:cs="Times New Roman" w:ascii="Times New Roman" w:hAnsi="Times New Roman"/>
          <w:sz w:val="24"/>
          <w:u w:val="single"/>
        </w:rPr>
        <w:t>Comprehensive General Liability</w:t>
      </w:r>
      <w:r>
        <w:rPr>
          <w:rFonts w:cs="Times New Roman" w:ascii="Times New Roman" w:hAnsi="Times New Roman"/>
          <w:sz w:val="24"/>
        </w:rPr>
        <w:t>:  Policy, subject to Company's approval as to form, endorsed to provide for contractual liability, completed operations liability, and broad form property damage with limits as follows:  Bodily Injury and Property Damage - $1,000,000 Combined Single Limit Each Occurrence;</w:t>
      </w:r>
    </w:p>
    <w:p>
      <w:pPr>
        <w:pStyle w:val="Normal"/>
        <w:tabs>
          <w:tab w:val="clear" w:pos="720"/>
          <w:tab w:val="left" w:pos="-720" w:leader="none"/>
        </w:tabs>
        <w:suppressAutoHyphens w:val="true"/>
        <w:jc w:val="both"/>
        <w:rPr/>
      </w:pPr>
      <w:r>
        <w:rPr>
          <w:rFonts w:cs="Times New Roman" w:ascii="Times New Roman" w:hAnsi="Times New Roman"/>
          <w:sz w:val="24"/>
        </w:rPr>
        <w:tab/>
        <w:t>c.</w:t>
        <w:tab/>
      </w:r>
      <w:r>
        <w:rPr>
          <w:rFonts w:cs="Times New Roman" w:ascii="Times New Roman" w:hAnsi="Times New Roman"/>
          <w:sz w:val="24"/>
          <w:u w:val="single"/>
        </w:rPr>
        <w:t>Comprehensive Automobile Liability</w:t>
      </w:r>
      <w:r>
        <w:rPr>
          <w:rFonts w:cs="Times New Roman" w:ascii="Times New Roman" w:hAnsi="Times New Roman"/>
          <w:sz w:val="24"/>
        </w:rPr>
        <w:t>:  Policy shall include coverage for all owned, non-owned, and hired vehicles, with limits as follows:  Bodily Injury and Property Damage - $1,000,000 Combined Single Limit Each Occurrence;</w:t>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jc w:val="both"/>
        <w:rPr/>
      </w:pPr>
      <w:r>
        <w:rPr>
          <w:rFonts w:cs="Times New Roman" w:ascii="Times New Roman" w:hAnsi="Times New Roman"/>
          <w:sz w:val="24"/>
        </w:rPr>
        <w:tab/>
        <w:t>d.</w:t>
        <w:tab/>
      </w:r>
      <w:r>
        <w:rPr>
          <w:rFonts w:cs="Times New Roman" w:ascii="Times New Roman" w:hAnsi="Times New Roman"/>
          <w:sz w:val="24"/>
          <w:u w:val="single"/>
        </w:rPr>
        <w:t>Electronic Manufacturers (Programmers providing services) Errors and Omissions</w:t>
      </w:r>
      <w:r>
        <w:rPr>
          <w:rFonts w:cs="Times New Roman" w:ascii="Times New Roman" w:hAnsi="Times New Roman"/>
          <w:sz w:val="24"/>
        </w:rPr>
        <w:t>: $1,000,000 Each Occurrence/in Aggregate;</w:t>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jc w:val="both"/>
        <w:rPr/>
      </w:pPr>
      <w:r>
        <w:rPr>
          <w:rFonts w:cs="Times New Roman" w:ascii="Times New Roman" w:hAnsi="Times New Roman"/>
          <w:sz w:val="24"/>
        </w:rPr>
        <w:tab/>
        <w:t>e.</w:t>
        <w:tab/>
      </w:r>
      <w:r>
        <w:rPr>
          <w:rFonts w:cs="Times New Roman" w:ascii="Times New Roman" w:hAnsi="Times New Roman"/>
          <w:sz w:val="24"/>
          <w:u w:val="single"/>
        </w:rPr>
        <w:t>Professional Liability</w:t>
      </w:r>
      <w:r>
        <w:rPr>
          <w:rFonts w:cs="Times New Roman" w:ascii="Times New Roman" w:hAnsi="Times New Roman"/>
          <w:sz w:val="24"/>
        </w:rPr>
        <w:t>:  $1,000,000 Each Occurrence (also covers errors and omissions) in Aggregate;</w:t>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z w:val="24"/>
        </w:rPr>
        <w:t>Upon execution of this Agreement, Contractor shall furnish Company evidence that the foregoing policies have been obtained.  All such liability policies shall be endorsed to waive subrogation in favor of and name as an additional insured (except (e) above), Company, its affiliates/subsidiaries, and their officers, directors, and employees.  Within ten days after execution of this Agreement, Contractor shall provide Company evidence of same on a Certificate of Insurance acceptable to Company.  Contractor shall require its insurance carrier to give Company thirty (30) days' written notice prior to the cancellation of any such policies.</w:t>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Contractor</w:t>
      </w:r>
      <w:r>
        <w:rPr>
          <w:rFonts w:cs="Times New Roman" w:ascii="Times New Roman" w:hAnsi="Times New Roman"/>
          <w:spacing w:val="-3"/>
          <w:sz w:val="24"/>
        </w:rPr>
        <w:t>.</w:t>
      </w:r>
    </w:p>
    <w:p>
      <w:pPr>
        <w:pStyle w:val="BodyText"/>
        <w:tabs>
          <w:tab w:val="clear" w:pos="0"/>
          <w:tab w:val="clear" w:pos="600"/>
          <w:tab w:val="clear" w:pos="12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 w:val="left" w:pos="1800" w:leader="none"/>
          <w:tab w:val="left" w:pos="4680" w:leader="none"/>
          <w:tab w:val="left" w:pos="5040" w:leader="none"/>
        </w:tabs>
        <w:suppressAutoHyphens w:val="false"/>
        <w:rPr>
          <w:rFonts w:ascii="Times New Roman" w:hAnsi="Times New Roman" w:cs="Times New Roman"/>
          <w:spacing w:val="0"/>
          <w:sz w:val="24"/>
        </w:rPr>
      </w:pPr>
      <w:r>
        <w:rPr>
          <w:rFonts w:cs="Times New Roman"/>
          <w:spacing w:val="0"/>
          <w:sz w:val="24"/>
        </w:rPr>
      </w:r>
    </w:p>
    <w:p>
      <w:pPr>
        <w:pStyle w:val="BodyText"/>
        <w:tabs>
          <w:tab w:val="clear" w:pos="0"/>
          <w:tab w:val="clear" w:pos="600"/>
          <w:tab w:val="clear" w:pos="12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 w:val="left" w:pos="1800" w:leader="none"/>
          <w:tab w:val="left" w:pos="4680" w:leader="none"/>
          <w:tab w:val="left" w:pos="5040" w:leader="none"/>
        </w:tabs>
        <w:suppressAutoHyphens w:val="false"/>
        <w:rPr/>
      </w:pPr>
      <w:r>
        <w:rPr>
          <w:spacing w:val="0"/>
        </w:rPr>
        <w:tab/>
        <w:t>a.</w:t>
        <w:tab/>
      </w:r>
      <w:r>
        <w:rPr>
          <w:spacing w:val="0"/>
          <w:u w:val="single"/>
        </w:rPr>
        <w:t>No Employment Relationship</w:t>
      </w:r>
      <w:r>
        <w:rPr>
          <w:spacing w:val="0"/>
        </w:rPr>
        <w:t xml:space="preserve">.  The Services performed by Contractor shall be as an independent Contractor and not as an employee.  Accordingly, neither Contractor nor its employees is entitled to the benefits Company provides to its employees, including, but not limited to, group insurance and participation in Company’s employee benefit and pension plans.  Contractor agrees to employ and direct any persons performing Services, and such persons shall be and remain Contractor’s sole employees subject to its direction and control; they shall not be Company’s employees or subject to Company’s direction and control.  </w:t>
      </w:r>
      <w:r>
        <w:rPr/>
        <w:t xml:space="preserve">Company will not provide Contractor with any training or instructions with respect to the Services.  Contractor shall provide any equipment, materials, or supplies that Contractor deems necessary to perform the Services.  </w:t>
      </w:r>
      <w:r>
        <w:rPr>
          <w:spacing w:val="0"/>
        </w:rPr>
        <w:t>Contractor is to determine the manner and method in which the Work is to be performed to attain the results required by this Agreement.  Company's general suggestions in connection with the Work, general right of inspection, and right to terminate this Agreement shall not make Contractor an agent or employee of Company or give Company any right of control over Contractor or its employees.  Contractor shall maintain all persons performing the Services as employees, and shall file W-2 forms with the Internal Revenue Service for each and every such person.</w:t>
      </w:r>
    </w:p>
    <w:p>
      <w:pPr>
        <w:pStyle w:val="WW-BodyText2"/>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ind w:hanging="0" w:start="0" w:end="0"/>
        <w:rPr>
          <w:spacing w:val="0"/>
        </w:rPr>
      </w:pPr>
      <w:r>
        <w:rPr>
          <w:spacing w:val="0"/>
        </w:rPr>
      </w:r>
    </w:p>
    <w:p>
      <w:pPr>
        <w:pStyle w:val="WW-BodyText2"/>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ind w:hanging="0" w:start="0" w:end="0"/>
        <w:rPr/>
      </w:pPr>
      <w:r>
        <w:rPr/>
        <w:tab/>
        <w:t>b.</w:t>
        <w:tab/>
      </w:r>
      <w:r>
        <w:rPr>
          <w:u w:val="single"/>
        </w:rPr>
        <w:t>Benefit Waiver</w:t>
      </w:r>
      <w:r>
        <w:rPr/>
        <w:t>.  In the event Contractor (and/or its employees) for any reason were to become eligible to participate in a Company-sponsored benefit program, Contractor, for itself and its employees, hereby waives any such right to participate in the program.  This waiver of any right to participate in Company-sponsored employee benefit programs represents a material component of the terms of payment agreed to by the parties.</w:t>
      </w:r>
    </w:p>
    <w:p>
      <w:pPr>
        <w:pStyle w:val="WW-BodyText2"/>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ind w:hanging="0" w:start="0" w:end="0"/>
        <w:rPr/>
      </w:pPr>
      <w:r>
        <w:rPr/>
      </w:r>
    </w:p>
    <w:p>
      <w:pPr>
        <w:pStyle w:val="WW-BodyText2"/>
        <w:tabs>
          <w:tab w:val="clear" w:pos="0"/>
          <w:tab w:val="clear" w:pos="600"/>
          <w:tab w:val="clear" w:pos="144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s>
        <w:ind w:hanging="0" w:start="0" w:end="0"/>
        <w:rPr/>
      </w:pPr>
      <w:r>
        <w:rPr/>
        <w:tab/>
        <w:t>c.</w:t>
        <w:tab/>
      </w:r>
      <w:r>
        <w:rPr>
          <w:u w:val="single"/>
        </w:rPr>
        <w:t>No Agency</w:t>
      </w:r>
      <w:r>
        <w:rPr/>
        <w:t>.  Contractor is not an agent, partner, or joint venturer of Company.  Contractor shall not represent self to third persons to be other than an independent Contractor of Company, nor shall Contractor offer or agree to incur or assume any obligations or commitments in Company’s name or for Company without Company’s prior written consent and authorization.  Contractor recognizes that this Agreement is not exclusive and that Company reserves the right to contract with other parties for similar Services during the term of this Agreement.</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d.</w:t>
        <w:tab/>
      </w:r>
      <w:r>
        <w:rPr>
          <w:u w:val="single"/>
        </w:rPr>
        <w:t>Contractor Taxes</w:t>
      </w:r>
      <w:r>
        <w:rPr/>
        <w:t>.  Contractor shall be responsible for payment of all taxes arising out of its activities under this Agreement, including but not limited to, federal and state income tax, Social Security tax, unemployment insurance taxes, and any other taxes or business license fees as required.  Company will neither pay unemployment taxes on, nor withhold employment taxes from, any compensation it pays Contractor.  Rather, Company will report the amounts it pays Contractor on applicable Internal Revenue Service documents.</w:t>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Heading1"/>
        <w:tabs>
          <w:tab w:val="clear" w:pos="2160"/>
          <w:tab w:val="left" w:pos="0" w:leader="none"/>
          <w:tab w:val="left" w:pos="720" w:leader="none"/>
          <w:tab w:val="left" w:pos="144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0" w:start="0" w:end="0"/>
        <w:rPr>
          <w:rFonts w:ascii="Times New Roman" w:hAnsi="Times New Roman" w:cs="Times New Roman"/>
          <w:spacing w:val="-3"/>
          <w:sz w:val="24"/>
        </w:rPr>
      </w:pPr>
      <w:r>
        <w:rPr>
          <w:rFonts w:cs="Times New Roman"/>
          <w:spacing w:val="-3"/>
          <w:sz w:val="24"/>
        </w:rPr>
      </w:r>
    </w:p>
    <w:p>
      <w:pPr>
        <w:pStyle w:val="Heading1"/>
        <w:tabs>
          <w:tab w:val="clear" w:pos="2160"/>
          <w:tab w:val="left" w:pos="0" w:leader="none"/>
          <w:tab w:val="left" w:pos="720" w:leader="none"/>
          <w:tab w:val="left" w:pos="144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0" w:start="0" w:end="0"/>
        <w:rPr/>
      </w:pPr>
      <w:r>
        <w:rPr/>
        <w:tab/>
        <w:t>a.</w:t>
        <w:tab/>
        <w:t>Contractor has breached the provisions of paragraphs (_) or (_); willfully refuses without proper legal cause to perform the Services; or willfully engages in conduct that is injurious to the Company.  Termination under this subparagraph shall be effective immediately upon Notice to Contractor.</w:t>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b.</w:t>
        <w:tab/>
        <w:t>Contractor or Company may terminate this Agreement at any time for any other reason by furnishing the other party with five (5) days’ advance written Notice of such termination.  Termination of this Agreement shall not terminate or cancel Contractor’s continuing obligations under this Agreement, including, but not limited to, the continuing obligations of confidentiality and indemnification.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z w:val="24"/>
        </w:rPr>
        <w:t>11.</w:t>
        <w:tab/>
      </w:r>
      <w:r>
        <w:rPr>
          <w:rFonts w:cs="Times New Roman" w:ascii="Times New Roman" w:hAnsi="Times New Roman"/>
          <w:sz w:val="24"/>
          <w:u w:val="single"/>
        </w:rPr>
        <w:t>Controlled Substances; Weapons.</w:t>
      </w:r>
      <w:r>
        <w:rPr>
          <w:rFonts w:cs="Times New Roman" w:ascii="Times New Roman" w:hAnsi="Times New Roman"/>
          <w:sz w:val="24"/>
        </w:rPr>
        <w:t xml:space="preserve">  Contractor agrees to advise its employees, subcontractors, and agents that it is Company’s policy that:  (a) the use, possession, and/or distribution of illegal or unauthorized drugs, drug related paraphernalia, weapons, or the use or possession of alcoholic beverages (except where authorized by Company’s management) on Company’s premises is prohibited; (b) entry onto or presence on Company’s premises by any person, including Contractor, constitutes consent to Company to conduct announced or unannounced searches on Company’s premises of the person and his/her personal effects for such prohibited items; (c) any person who is found in violation of the policy or who refuses to permit a search may be removed and barred from Company’s premises, at Company discretion.</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12.</w:t>
        <w:tab/>
      </w:r>
      <w:r>
        <w:rPr>
          <w:rFonts w:cs="Times New Roman" w:ascii="Times New Roman" w:hAnsi="Times New Roman"/>
          <w:spacing w:val="-3"/>
          <w:sz w:val="24"/>
          <w:u w:val="single"/>
        </w:rPr>
        <w:t>Miscellaneous</w:t>
      </w:r>
      <w:r>
        <w:rPr>
          <w:rFonts w:cs="Times New Roman" w:ascii="Times New Roman" w:hAnsi="Times New Roman"/>
          <w:spacing w:val="-3"/>
          <w:sz w:val="24"/>
        </w:rPr>
        <w:t>.</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ab/>
        <w:t>a.</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shall be sent by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ab/>
        <w:t>b.</w:t>
        <w:tab/>
      </w:r>
      <w:r>
        <w:rPr>
          <w:rFonts w:cs="Times New Roman" w:ascii="Times New Roman" w:hAnsi="Times New Roman"/>
          <w:spacing w:val="-3"/>
          <w:sz w:val="24"/>
          <w:u w:val="single"/>
        </w:rPr>
        <w:t>Waiver.</w:t>
      </w:r>
      <w:r>
        <w:rPr>
          <w:rFonts w:cs="Times New Roman" w:ascii="Times New Roman" w:hAnsi="Times New Roman"/>
          <w:spacing w:val="-3"/>
          <w:sz w:val="24"/>
        </w:rPr>
        <w:t>  Company’s failure at any time to require performance by Contractor of any provision hereof shall not affect Company’s right hereafter to enforce the same.  Nor shall any Company waiver of any breach of any provision hereof be taken or held to be a waiver of any succeeding breach of such provision or as a waiver of this provision itself.</w:t>
      </w:r>
    </w:p>
    <w:p>
      <w:pPr>
        <w:pStyle w:val="Normal"/>
        <w:tabs>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ab/>
        <w:t>c.</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w:t>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ab/>
        <w:t>d.</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ab/>
        <w:t>e.</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may hereafter acquire or succeed to all or substantially all of the business or assets of Company by purchase, merger, consolidation, or any other means whatsoever, whether direct or indirect.  Company may assign this Agreement to an affiliate or any other entity.  This Agreement shall not be subcontracted or assigned by Contractor without Company’s prior written consent.</w:t>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ab/>
        <w:t>f.</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Services.  Except as provided in Paragraph __ (Termination), this Agreement may not be modified without a written instrument executed by both parties.</w:t>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ab/>
        <w:t>g.</w:t>
        <w:tab/>
      </w:r>
      <w:r>
        <w:rPr>
          <w:rFonts w:cs="Times New Roman" w:ascii="Times New Roman" w:hAnsi="Times New Roman"/>
          <w:sz w:val="24"/>
          <w:u w:val="single"/>
        </w:rPr>
        <w:t>Advertising and Publicity</w:t>
      </w:r>
      <w:r>
        <w:rPr>
          <w:rFonts w:cs="Times New Roman" w:ascii="Times New Roman" w:hAnsi="Times New Roman"/>
          <w:sz w:val="24"/>
        </w:rPr>
        <w:t>.  Contractor shall not use the name of Company or any of its employees in any advertising, publicity, or selling material without Company’s prior written approval.</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lang w:val="en-CA" w:eastAsia="en-CA"/>
        </w:rPr>
        <w:fldChar w:fldCharType="begin"/>
      </w:r>
      <w:r>
        <w:rPr>
          <w:smallCaps/>
          <w:sz w:val="24"/>
          <w:spacing w:val="-3"/>
          <w:b/>
          <w:rFonts w:cs="Times New Roman" w:ascii="Times New Roman" w:hAnsi="Times New Roman"/>
          <w:lang w:val="en-CA" w:eastAsia="en-CA"/>
        </w:rPr>
        <w:instrText xml:space="preserve"> MERGEFIELD ContractorName </w:instrText>
      </w:r>
      <w:r>
        <w:rPr>
          <w:smallCaps/>
          <w:sz w:val="24"/>
          <w:spacing w:val="-3"/>
          <w:b/>
          <w:rFonts w:cs="Times New Roman" w:ascii="Times New Roman" w:hAnsi="Times New Roman"/>
          <w:lang w:val="en-CA" w:eastAsia="en-CA"/>
        </w:rPr>
        <w:fldChar w:fldCharType="separate"/>
      </w:r>
      <w:r>
        <w:rPr>
          <w:smallCaps/>
          <w:sz w:val="24"/>
          <w:spacing w:val="-3"/>
          <w:b/>
          <w:rFonts w:cs="Times New Roman" w:ascii="Times New Roman" w:hAnsi="Times New Roman"/>
          <w:lang w:val="en-CA" w:eastAsia="en-CA"/>
        </w:rPr>
        <w:t>«ContractorName»</w:t>
      </w:r>
      <w:r>
        <w:rPr>
          <w:smallCaps/>
          <w:sz w:val="24"/>
          <w:spacing w:val="-3"/>
          <w:b/>
          <w:rFonts w:cs="Times New Roman" w:ascii="Times New Roman" w:hAnsi="Times New Roman"/>
          <w:lang w:val="en-CA" w:eastAsia="en-CA"/>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lang w:val="en-CA" w:eastAsia="en-CA"/>
        </w:rPr>
        <w:t>Enron Corp.</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sectPr>
      <w:headerReference w:type="default" r:id="rId2"/>
      <w:footerReference w:type="default" r:id="rId3"/>
      <w:type w:val="nextPage"/>
      <w:pgSz w:w="12240" w:h="15840"/>
      <w:pgMar w:left="1152" w:right="1152" w:gutter="0" w:header="432"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9</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/mnt/main-storage/datasets/enron-docs/doc/Recruiting_Contract_Personnel_Agmt.doc</w:t>
    </w:r>
    <w:r>
      <w:rPr>
        <w:sz w:val="14"/>
        <w:spacing w:val="-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rFonts w:cs="Times New Roman" w:ascii="Times New Roman" w:hAnsi="Times New Roman"/>
      </w:rPr>
      <w:tab/>
      <w:t xml:space="preserve">              </w:t>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left" w:pos="720" w:leader="none"/>
        <w:tab w:val="left" w:pos="1440" w:leader="none"/>
        <w:tab w:val="left" w:pos="1800" w:leader="none"/>
        <w:tab w:val="left" w:pos="4680" w:leader="none"/>
        <w:tab w:val="left" w:pos="5040" w:leader="none"/>
      </w:tabs>
      <w:spacing w:lineRule="auto" w:line="480"/>
      <w:ind w:hanging="0" w:start="720" w:end="576"/>
      <w:jc w:val="both"/>
    </w:pPr>
    <w:rPr>
      <w:rFonts w:ascii="Times New Roman" w:hAnsi="Times New Roman" w:cs="Times New Roman"/>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2000-09-11T11:23:00Z</dcterms:created>
  <dc:creator>Enron</dc:creator>
  <dc:description/>
  <dc:language>en-CA</dc:language>
  <cp:lastModifiedBy>tsweet</cp:lastModifiedBy>
  <cp:lastPrinted>2000-09-26T23:44:00Z</cp:lastPrinted>
  <dcterms:modified xsi:type="dcterms:W3CDTF">2000-09-27T02:14:00Z</dcterms:modified>
  <cp:revision>63</cp:revision>
  <dc:subject/>
  <dc:title>CONSULTING SERVICES AGREEMENT</dc:title>
</cp:coreProperties>
</file>