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Sales to CAPX</w:t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16"/>
          <w:u w:val="single"/>
        </w:rPr>
        <w:t>Hour-Ahead Cuts</w:t>
      </w:r>
      <w:r>
        <w:rPr>
          <w:sz w:val="16"/>
        </w:rPr>
        <w:t>: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>1) This example assumes the deal is structured so the customer (LV Cogen) wears the price risk (the spread between the PX Day-Ahead price and the PX Day-Of (HA) price).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Original deal based on PX Day-Ahead Final Schedules as imported from the PX Trade App.</w:t>
      </w:r>
    </w:p>
    <w:p>
      <w:pPr>
        <w:pStyle w:val="Normal"/>
        <w:rPr>
          <w:sz w:val="16"/>
        </w:rPr>
      </w:pPr>
      <w:r>
        <w:rPr>
          <w:sz w:val="16"/>
        </w:rPr>
        <w:t>A) Buy from LVCogen ($PXDA) for 10mw @ Mead</w:t>
      </w:r>
    </w:p>
    <w:p>
      <w:pPr>
        <w:pStyle w:val="Normal"/>
        <w:rPr>
          <w:sz w:val="16"/>
        </w:rPr>
      </w:pPr>
      <w:r>
        <w:rPr>
          <w:sz w:val="16"/>
        </w:rPr>
        <w:t xml:space="preserve">B) Sale to PX ($PXDA) for 10mw @ Mead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Assume the import is cut to zero mw in the Hour-Ahead market.  </w:t>
      </w:r>
    </w:p>
    <w:p>
      <w:pPr>
        <w:pStyle w:val="Normal"/>
        <w:rPr>
          <w:sz w:val="16"/>
        </w:rPr>
      </w:pPr>
      <w:r>
        <w:rPr>
          <w:sz w:val="16"/>
        </w:rPr>
        <w:t>Leave the original deals, “A” and “B” unchanged.  The following additional deals are the result of the cut:</w:t>
      </w:r>
    </w:p>
    <w:p>
      <w:pPr>
        <w:pStyle w:val="Normal"/>
        <w:rPr>
          <w:sz w:val="16"/>
        </w:rPr>
      </w:pPr>
      <w:r>
        <w:rPr>
          <w:sz w:val="16"/>
        </w:rPr>
        <w:t>C) Buy from PX ($PXHA) for 10mw @ Mead</w:t>
      </w:r>
    </w:p>
    <w:p>
      <w:pPr>
        <w:pStyle w:val="Normal"/>
        <w:rPr>
          <w:sz w:val="16"/>
        </w:rPr>
      </w:pPr>
      <w:r>
        <w:rPr>
          <w:sz w:val="16"/>
        </w:rPr>
        <w:t xml:space="preserve">D) Sale to LVCogen ($PXHA) for 10mw @ Mead  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Enpower</w:t>
      </w:r>
      <w:r>
        <w:rPr>
          <w:sz w:val="16"/>
        </w:rPr>
        <w:t xml:space="preserve"> PX deals (deal “B” and “C”) will net to zero mw, which is the actual volume that flowed (10mw cut to zero).</w:t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CAPS</w:t>
      </w:r>
      <w:r>
        <w:rPr>
          <w:sz w:val="16"/>
        </w:rPr>
        <w:t xml:space="preserve"> Hour-Ahead final schedules from the PX will show zero mws for this import.</w:t>
      </w:r>
    </w:p>
    <w:p>
      <w:pPr>
        <w:pStyle w:val="Normal"/>
        <w:rPr/>
      </w:pPr>
      <w:r>
        <w:rPr>
          <w:b/>
          <w:sz w:val="16"/>
        </w:rPr>
        <w:t>*</w:t>
      </w:r>
      <w:r>
        <w:rPr>
          <w:b/>
          <w:sz w:val="16"/>
          <w:u w:val="single"/>
        </w:rPr>
        <w:t>Enpower-to-PX</w:t>
      </w:r>
      <w:r>
        <w:rPr>
          <w:b/>
          <w:sz w:val="16"/>
        </w:rPr>
        <w:t xml:space="preserve"> report will not have a variance because both the Enpower and PX sections will have a total of zero mw. 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2) This example assumes the deal is structured so EPMI wears the price risk.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Original deal based on PX Day-Ahead Final Schedules as imported from the PXTA.</w:t>
      </w:r>
    </w:p>
    <w:p>
      <w:pPr>
        <w:pStyle w:val="Normal"/>
        <w:rPr>
          <w:sz w:val="16"/>
        </w:rPr>
      </w:pPr>
      <w:r>
        <w:rPr>
          <w:sz w:val="16"/>
        </w:rPr>
        <w:t>E) Buy from Mieco ($Price) for 10mw @ Mead</w:t>
      </w:r>
    </w:p>
    <w:p>
      <w:pPr>
        <w:pStyle w:val="Normal"/>
        <w:rPr>
          <w:sz w:val="16"/>
        </w:rPr>
      </w:pPr>
      <w:r>
        <w:rPr>
          <w:sz w:val="16"/>
        </w:rPr>
        <w:t>F) Sale to PX ($PXDA) for 10mw @ Mead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Assume the import is cut from 10mw to zero in the HA market.  The following should be reflected in Deal Scheduling:</w:t>
      </w:r>
    </w:p>
    <w:p>
      <w:pPr>
        <w:pStyle w:val="Normal"/>
        <w:rPr>
          <w:sz w:val="16"/>
        </w:rPr>
      </w:pPr>
      <w:r>
        <w:rPr>
          <w:sz w:val="16"/>
        </w:rPr>
        <w:t>E) Buy from Mieco ($Price) for 10mw @ Mead  (this s/b re-rerouted from “F” to “G”)</w:t>
      </w:r>
    </w:p>
    <w:p>
      <w:pPr>
        <w:pStyle w:val="Normal"/>
        <w:rPr>
          <w:sz w:val="16"/>
        </w:rPr>
      </w:pPr>
      <w:r>
        <w:rPr>
          <w:sz w:val="16"/>
        </w:rPr>
        <w:t>G) Sale to New Counterparty ($Price) for 10mw @ Mead (the original supply is re-routed to a new market)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H) Buy from PX (</w:t>
      </w:r>
      <w:r>
        <w:rPr>
          <w:b/>
          <w:sz w:val="16"/>
        </w:rPr>
        <w:t>$HA</w:t>
      </w:r>
      <w:r>
        <w:rPr>
          <w:sz w:val="16"/>
        </w:rPr>
        <w:t>) for 10mw @ Mead (this “new supply” is routed to the original market “F”)</w:t>
      </w:r>
    </w:p>
    <w:p>
      <w:pPr>
        <w:pStyle w:val="Normal"/>
        <w:rPr>
          <w:sz w:val="16"/>
        </w:rPr>
      </w:pPr>
      <w:r>
        <w:rPr>
          <w:sz w:val="16"/>
        </w:rPr>
        <w:t>F) Sale to PX ($DA) for 10mw @ Mead (this s/b re-routed from “E” to the new supply, “H”)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Enpower</w:t>
      </w:r>
      <w:r>
        <w:rPr>
          <w:sz w:val="16"/>
        </w:rPr>
        <w:t xml:space="preserve"> PX deals (deal “H” and “F”) will net to zero mw, which is the actual volume that flowed (10mw cut to zero).</w:t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CAPS</w:t>
      </w:r>
      <w:r>
        <w:rPr>
          <w:sz w:val="16"/>
        </w:rPr>
        <w:t xml:space="preserve"> Hour-Ahead final schedules from the PX will show zero mws for this import.</w:t>
      </w:r>
    </w:p>
    <w:p>
      <w:pPr>
        <w:pStyle w:val="Normal"/>
        <w:rPr>
          <w:sz w:val="16"/>
        </w:rPr>
      </w:pPr>
      <w:r>
        <w:rPr>
          <w:b/>
          <w:sz w:val="16"/>
        </w:rPr>
        <w:t>*</w:t>
      </w:r>
      <w:r>
        <w:rPr>
          <w:b/>
          <w:sz w:val="16"/>
          <w:u w:val="single"/>
        </w:rPr>
        <w:t>Enpower-to-PX</w:t>
      </w:r>
      <w:r>
        <w:rPr>
          <w:b/>
          <w:sz w:val="16"/>
        </w:rPr>
        <w:t xml:space="preserve"> report will not have a variance because both the Enpower and PX sections will have a total of  zero mw. 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Real-Time cuts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1) This example assumes the deal is structured so the customer (LV Cogen) wears the price risk (the spread between the PX Day-Ahead price and the PX Day-Of (HA) price).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Original deal based on PX Day-Ahead Final Schedules as imported from the PX Trade App.</w:t>
      </w:r>
    </w:p>
    <w:p>
      <w:pPr>
        <w:pStyle w:val="Normal"/>
        <w:rPr>
          <w:sz w:val="16"/>
        </w:rPr>
      </w:pPr>
      <w:r>
        <w:rPr>
          <w:sz w:val="16"/>
        </w:rPr>
        <w:t>A) Buy from LVCogen ($DA) for 10mw @ Mead</w:t>
      </w:r>
    </w:p>
    <w:p>
      <w:pPr>
        <w:pStyle w:val="Normal"/>
        <w:rPr>
          <w:sz w:val="16"/>
        </w:rPr>
      </w:pPr>
      <w:r>
        <w:rPr>
          <w:sz w:val="16"/>
        </w:rPr>
        <w:t xml:space="preserve">B) Sale to PX ($DA) for 10mw @ Mead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Assume the import is cut to zero mw in the Real-Time market.  </w:t>
      </w:r>
    </w:p>
    <w:p>
      <w:pPr>
        <w:pStyle w:val="Normal"/>
        <w:rPr>
          <w:sz w:val="16"/>
        </w:rPr>
      </w:pPr>
      <w:r>
        <w:rPr>
          <w:sz w:val="16"/>
        </w:rPr>
        <w:t>Leave the original deals “A” and “B” unchanged.  The following additional deals are the result of the cut:</w:t>
      </w:r>
    </w:p>
    <w:p>
      <w:pPr>
        <w:pStyle w:val="Normal"/>
        <w:rPr>
          <w:sz w:val="16"/>
        </w:rPr>
      </w:pPr>
      <w:r>
        <w:rPr>
          <w:sz w:val="16"/>
        </w:rPr>
        <w:t>C) Buy from PX-TimeRemoval ($ExPost INC/DEC) for 10mw @ Mead</w:t>
      </w:r>
    </w:p>
    <w:p>
      <w:pPr>
        <w:pStyle w:val="Normal"/>
        <w:rPr>
          <w:sz w:val="16"/>
        </w:rPr>
      </w:pPr>
      <w:r>
        <w:rPr>
          <w:sz w:val="16"/>
        </w:rPr>
        <w:t>D) Sale to LVCogen ($ExPost INC/DEC) for 10mw @ Mead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Enpower</w:t>
      </w:r>
      <w:r>
        <w:rPr>
          <w:sz w:val="16"/>
        </w:rPr>
        <w:t xml:space="preserve"> deals (deal “B” and “C”) will net to zero mw, which is the actual volume that flowed (10mw cut to zero).</w:t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CAPS</w:t>
      </w:r>
      <w:r>
        <w:rPr>
          <w:sz w:val="16"/>
        </w:rPr>
        <w:t xml:space="preserve"> Hour-Ahead final schedules from the PX will show 10 mws for this import.</w:t>
      </w:r>
    </w:p>
    <w:p>
      <w:pPr>
        <w:pStyle w:val="Normal"/>
        <w:rPr/>
      </w:pPr>
      <w:r>
        <w:rPr>
          <w:b/>
          <w:sz w:val="16"/>
        </w:rPr>
        <w:t>*</w:t>
      </w:r>
      <w:r>
        <w:rPr>
          <w:b/>
          <w:sz w:val="16"/>
          <w:u w:val="single"/>
        </w:rPr>
        <w:t>Enpower-to-PX</w:t>
      </w:r>
      <w:r>
        <w:rPr>
          <w:b/>
          <w:sz w:val="16"/>
        </w:rPr>
        <w:t xml:space="preserve"> report will have an </w:t>
      </w:r>
      <w:r>
        <w:rPr>
          <w:b/>
          <w:sz w:val="16"/>
          <w:u w:val="single"/>
        </w:rPr>
        <w:t>explained variance</w:t>
      </w:r>
      <w:r>
        <w:rPr>
          <w:b/>
          <w:sz w:val="16"/>
        </w:rPr>
        <w:t xml:space="preserve"> because Enpower shows a net of zero mw for this import, but PX will show 10mw.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2) This example assumes the deal is structured so EPMI wears the price risk.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Original deal based on PX Day-Ahead Final Schedules as imported from the PXTA.</w:t>
      </w:r>
    </w:p>
    <w:p>
      <w:pPr>
        <w:pStyle w:val="Normal"/>
        <w:rPr>
          <w:sz w:val="16"/>
        </w:rPr>
      </w:pPr>
      <w:r>
        <w:rPr>
          <w:sz w:val="16"/>
        </w:rPr>
        <w:t>E) Buy from Mieco ($Price) for 10mw @ Mead</w:t>
      </w:r>
    </w:p>
    <w:p>
      <w:pPr>
        <w:pStyle w:val="Normal"/>
        <w:rPr>
          <w:sz w:val="16"/>
        </w:rPr>
      </w:pPr>
      <w:r>
        <w:rPr>
          <w:sz w:val="16"/>
        </w:rPr>
        <w:t>F) Sale to PX ($DA) for 10mw @ Mead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Assume the import is cut from 10mw to zero in the Real-Time market.  The following deals are the result of the cut:</w:t>
      </w:r>
    </w:p>
    <w:p>
      <w:pPr>
        <w:pStyle w:val="Normal"/>
        <w:rPr>
          <w:sz w:val="16"/>
        </w:rPr>
      </w:pPr>
      <w:r>
        <w:rPr>
          <w:sz w:val="16"/>
        </w:rPr>
        <w:t>E) Buy from Mieco ($Price) for 10mw @ Mead  (this s/b re-routed from “F” to “G”)</w:t>
      </w:r>
    </w:p>
    <w:p>
      <w:pPr>
        <w:pStyle w:val="Normal"/>
        <w:rPr>
          <w:sz w:val="16"/>
        </w:rPr>
      </w:pPr>
      <w:r>
        <w:rPr>
          <w:sz w:val="16"/>
        </w:rPr>
        <w:t>G) Sale to New Counterparty ($Price) for 10mw @ Mead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H) Buy from PX-Time Removal (</w:t>
      </w:r>
      <w:r>
        <w:rPr>
          <w:b/>
          <w:sz w:val="16"/>
        </w:rPr>
        <w:t>$Ex-Post</w:t>
      </w:r>
      <w:r>
        <w:rPr>
          <w:sz w:val="16"/>
        </w:rPr>
        <w:t>) for 10mw @ Mead</w:t>
      </w:r>
    </w:p>
    <w:p>
      <w:pPr>
        <w:pStyle w:val="Normal"/>
        <w:rPr>
          <w:sz w:val="16"/>
        </w:rPr>
      </w:pPr>
      <w:r>
        <w:rPr>
          <w:sz w:val="16"/>
        </w:rPr>
        <w:t>F) Sale to PX ($DA) for 10mw @ Mead (this s/b re-routed from “E” to “H”)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Enpower</w:t>
      </w:r>
      <w:r>
        <w:rPr>
          <w:sz w:val="16"/>
        </w:rPr>
        <w:t xml:space="preserve"> deals (deal “H” and “F”) will net to zero mw, which is the actual volume that flowed (10mw cut to zero).</w:t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CAPS</w:t>
      </w:r>
      <w:r>
        <w:rPr>
          <w:sz w:val="16"/>
        </w:rPr>
        <w:t xml:space="preserve"> Hour-Ahead final schedules from the PX will show zero mws for this import.</w:t>
      </w:r>
    </w:p>
    <w:p>
      <w:pPr>
        <w:pStyle w:val="Normal"/>
        <w:rPr>
          <w:b/>
          <w:sz w:val="18"/>
        </w:rPr>
      </w:pPr>
      <w:r>
        <w:rPr>
          <w:b/>
          <w:sz w:val="16"/>
        </w:rPr>
        <w:t>*</w:t>
      </w:r>
      <w:r>
        <w:rPr>
          <w:b/>
          <w:sz w:val="16"/>
          <w:u w:val="single"/>
        </w:rPr>
        <w:t>Enpower-to-PX</w:t>
      </w:r>
      <w:r>
        <w:rPr>
          <w:b/>
          <w:sz w:val="16"/>
        </w:rPr>
        <w:t xml:space="preserve"> report will have an </w:t>
      </w:r>
      <w:r>
        <w:rPr>
          <w:b/>
          <w:sz w:val="16"/>
          <w:u w:val="single"/>
        </w:rPr>
        <w:t>explained variance</w:t>
      </w:r>
      <w:r>
        <w:rPr>
          <w:b/>
          <w:sz w:val="16"/>
        </w:rPr>
        <w:t xml:space="preserve"> because Enpower shows a net of zero mw for this import, but PX will show 10mw.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"/>
        <w:rPr>
          <w:sz w:val="24"/>
        </w:rPr>
      </w:pPr>
      <w:r>
        <w:rPr>
          <w:sz w:val="24"/>
        </w:rPr>
        <w:t>Buys from CAPX</w:t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16"/>
          <w:u w:val="single"/>
        </w:rPr>
        <w:t>Hour-Ahead Cuts</w:t>
      </w:r>
      <w:r>
        <w:rPr>
          <w:sz w:val="16"/>
        </w:rPr>
        <w:t>: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>1) This example assumes the deal is structured so the customer (EPE) wears the price risk (the spread between the PX Day-Ahead price and the PX Day-Of (HA) price).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Original deal based on PX Day-Ahead Final Schedules as imported from the PX Trade App.</w:t>
      </w:r>
    </w:p>
    <w:p>
      <w:pPr>
        <w:pStyle w:val="Normal"/>
        <w:rPr>
          <w:sz w:val="16"/>
        </w:rPr>
      </w:pPr>
      <w:r>
        <w:rPr>
          <w:sz w:val="16"/>
        </w:rPr>
        <w:t>A) Buy from PX ($PXDA) for 10mw @ Mead</w:t>
      </w:r>
    </w:p>
    <w:p>
      <w:pPr>
        <w:pStyle w:val="Normal"/>
        <w:rPr>
          <w:sz w:val="16"/>
        </w:rPr>
      </w:pPr>
      <w:r>
        <w:rPr>
          <w:sz w:val="16"/>
        </w:rPr>
        <w:t xml:space="preserve">B) Sale to EPE ($Price) for 10mw @ Mead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Assume the import is cut to zero mw in the Hour-Ahead market.  </w:t>
      </w:r>
    </w:p>
    <w:p>
      <w:pPr>
        <w:pStyle w:val="Normal"/>
        <w:rPr>
          <w:sz w:val="16"/>
        </w:rPr>
      </w:pPr>
      <w:r>
        <w:rPr>
          <w:sz w:val="16"/>
        </w:rPr>
        <w:t>Leave the original deals, “A” and “B” unchanged.  The following additional deals are the result of the cut:</w:t>
      </w:r>
    </w:p>
    <w:p>
      <w:pPr>
        <w:pStyle w:val="Normal"/>
        <w:rPr>
          <w:sz w:val="16"/>
        </w:rPr>
      </w:pPr>
      <w:r>
        <w:rPr>
          <w:sz w:val="16"/>
        </w:rPr>
        <w:t>C) Buy from EPE ($Price) for 10mw @ Mead</w:t>
      </w:r>
    </w:p>
    <w:p>
      <w:pPr>
        <w:pStyle w:val="Normal"/>
        <w:rPr>
          <w:sz w:val="16"/>
        </w:rPr>
      </w:pPr>
      <w:r>
        <w:rPr>
          <w:sz w:val="16"/>
        </w:rPr>
        <w:t>D) Sale to PX ($PXHA) for 10mw @ Mead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Enpower</w:t>
      </w:r>
      <w:r>
        <w:rPr>
          <w:sz w:val="16"/>
        </w:rPr>
        <w:t xml:space="preserve"> PX deals (deal “A” and “D”) will net to zero mw, which is the actual volume that flowed (10mw cut to zero).</w:t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CAPS</w:t>
      </w:r>
      <w:r>
        <w:rPr>
          <w:sz w:val="16"/>
        </w:rPr>
        <w:t xml:space="preserve"> Hour-Ahead final schedules from the PX will show zero mws for this import.</w:t>
      </w:r>
    </w:p>
    <w:p>
      <w:pPr>
        <w:pStyle w:val="Normal"/>
        <w:rPr/>
      </w:pPr>
      <w:r>
        <w:rPr>
          <w:b/>
          <w:sz w:val="16"/>
        </w:rPr>
        <w:t>*</w:t>
      </w:r>
      <w:r>
        <w:rPr>
          <w:b/>
          <w:sz w:val="16"/>
          <w:u w:val="single"/>
        </w:rPr>
        <w:t>Enpower-to-PX</w:t>
      </w:r>
      <w:r>
        <w:rPr>
          <w:b/>
          <w:sz w:val="16"/>
        </w:rPr>
        <w:t xml:space="preserve"> report will not have a variance because both the Enpower and PX sections will have a total of zero mw. 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2) This example assumes the deal is structured so EPMI wears the price risk.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Original deal based on PX Day-Ahead Final Schedules as imported from the PXTA.</w:t>
      </w:r>
    </w:p>
    <w:p>
      <w:pPr>
        <w:pStyle w:val="Normal"/>
        <w:rPr>
          <w:sz w:val="16"/>
        </w:rPr>
      </w:pPr>
      <w:r>
        <w:rPr>
          <w:sz w:val="16"/>
        </w:rPr>
        <w:t>E) Buy from PX ($PXDA) for 10mw @ Mead</w:t>
      </w:r>
    </w:p>
    <w:p>
      <w:pPr>
        <w:pStyle w:val="Normal"/>
        <w:rPr>
          <w:sz w:val="16"/>
        </w:rPr>
      </w:pPr>
      <w:r>
        <w:rPr>
          <w:sz w:val="16"/>
        </w:rPr>
        <w:t>F) Sale to PNM ($Price) for 10mw @ Mead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Assume the import is cut from 10mw to zero in the HA market.  The following should be reflected in Deal Scheduling:</w:t>
      </w:r>
    </w:p>
    <w:p>
      <w:pPr>
        <w:pStyle w:val="Normal"/>
        <w:rPr>
          <w:sz w:val="16"/>
        </w:rPr>
      </w:pPr>
      <w:r>
        <w:rPr>
          <w:sz w:val="16"/>
        </w:rPr>
        <w:t>E) Buy from New Supply ($Price) for 10mw @ Mead  (this new supply s/b routed to the original market “F”)</w:t>
      </w:r>
    </w:p>
    <w:p>
      <w:pPr>
        <w:pStyle w:val="Normal"/>
        <w:rPr>
          <w:sz w:val="16"/>
        </w:rPr>
      </w:pPr>
      <w:r>
        <w:rPr>
          <w:sz w:val="16"/>
        </w:rPr>
        <w:t>G) Sale to PNM ($Price) for 10mw @ Mead (this original market is re-routed to the new supply)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H) Buy from PX ($PXDA) for 10mw @ Mead (this original supply is re-routed to the new market “F”)</w:t>
      </w:r>
    </w:p>
    <w:p>
      <w:pPr>
        <w:pStyle w:val="Normal"/>
        <w:rPr>
          <w:sz w:val="16"/>
        </w:rPr>
      </w:pPr>
      <w:r>
        <w:rPr>
          <w:sz w:val="16"/>
        </w:rPr>
        <w:t>F) Sale to PX ($PXHA) for 10mw @ Mead (this new market is routed to the original supply, “E”)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Enpower</w:t>
      </w:r>
      <w:r>
        <w:rPr>
          <w:sz w:val="16"/>
        </w:rPr>
        <w:t xml:space="preserve"> PX deals (deal “H” and “F”) will net to zero mw, which is the actual volume that flowed (10mw cut to zero).</w:t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CAPS</w:t>
      </w:r>
      <w:r>
        <w:rPr>
          <w:sz w:val="16"/>
        </w:rPr>
        <w:t xml:space="preserve"> Hour-Ahead final schedules from the PX will show zero mws for this import.</w:t>
      </w:r>
    </w:p>
    <w:p>
      <w:pPr>
        <w:pStyle w:val="Normal"/>
        <w:rPr>
          <w:sz w:val="16"/>
        </w:rPr>
      </w:pPr>
      <w:r>
        <w:rPr>
          <w:b/>
          <w:sz w:val="16"/>
        </w:rPr>
        <w:t>*</w:t>
      </w:r>
      <w:r>
        <w:rPr>
          <w:b/>
          <w:sz w:val="16"/>
          <w:u w:val="single"/>
        </w:rPr>
        <w:t>Enpower-to-PX</w:t>
      </w:r>
      <w:r>
        <w:rPr>
          <w:b/>
          <w:sz w:val="16"/>
        </w:rPr>
        <w:t xml:space="preserve"> report will not have a variance because both the Enpower and CAPS sections will have a total of zero mw. 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Real-Time cuts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1) This example assumes the deal is structured so the customer (EPE) wears the price risk (the spread between the PX Day-Ahead price and the PX Day-Of (HA) price).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Original deal based on PX Day-Ahead Final Schedules as imported from the PX Trade App.</w:t>
      </w:r>
    </w:p>
    <w:p>
      <w:pPr>
        <w:pStyle w:val="Normal"/>
        <w:rPr>
          <w:sz w:val="16"/>
        </w:rPr>
      </w:pPr>
      <w:r>
        <w:rPr>
          <w:sz w:val="16"/>
        </w:rPr>
        <w:t>A) Buy from PX ($PXDA) for 10mw @ Mead</w:t>
      </w:r>
    </w:p>
    <w:p>
      <w:pPr>
        <w:pStyle w:val="Normal"/>
        <w:rPr>
          <w:sz w:val="16"/>
        </w:rPr>
      </w:pPr>
      <w:r>
        <w:rPr>
          <w:sz w:val="16"/>
        </w:rPr>
        <w:t>B) Sale to EPE ($Price) for 10mw @ Mead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Assume the import is cut to zero mw in the Real-Time market.  </w:t>
      </w:r>
    </w:p>
    <w:p>
      <w:pPr>
        <w:pStyle w:val="Normal"/>
        <w:rPr>
          <w:sz w:val="16"/>
        </w:rPr>
      </w:pPr>
      <w:r>
        <w:rPr>
          <w:sz w:val="16"/>
        </w:rPr>
        <w:t>Leave the original deals “A” and “B” unchanged.  The following additional deals are the result of the cut:</w:t>
      </w:r>
    </w:p>
    <w:p>
      <w:pPr>
        <w:pStyle w:val="Normal"/>
        <w:rPr>
          <w:sz w:val="16"/>
        </w:rPr>
      </w:pPr>
      <w:r>
        <w:rPr>
          <w:sz w:val="16"/>
        </w:rPr>
        <w:t>C) Buy from EPE ($ExPost INC/DEC) for 10mw @ Mead</w:t>
      </w:r>
    </w:p>
    <w:p>
      <w:pPr>
        <w:pStyle w:val="Normal"/>
        <w:rPr>
          <w:sz w:val="16"/>
        </w:rPr>
      </w:pPr>
      <w:r>
        <w:rPr>
          <w:sz w:val="16"/>
        </w:rPr>
        <w:t>D) Sale to PX-TimeRemoval ($ExPost INC/DEC) for 10mw @ Mead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Enpower</w:t>
      </w:r>
      <w:r>
        <w:rPr>
          <w:sz w:val="16"/>
        </w:rPr>
        <w:t xml:space="preserve"> deals (deal “A” and “D”) will net to zero mw, which is the actual volume that flowed (10mw cut to zero).</w:t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CAPS</w:t>
      </w:r>
      <w:r>
        <w:rPr>
          <w:sz w:val="16"/>
        </w:rPr>
        <w:t xml:space="preserve"> Hour-Ahead final schedules from the PX will show 10 mws for this import.</w:t>
      </w:r>
    </w:p>
    <w:p>
      <w:pPr>
        <w:pStyle w:val="Normal"/>
        <w:rPr/>
      </w:pPr>
      <w:r>
        <w:rPr>
          <w:b/>
          <w:sz w:val="16"/>
        </w:rPr>
        <w:t>*</w:t>
      </w:r>
      <w:r>
        <w:rPr>
          <w:b/>
          <w:sz w:val="16"/>
          <w:u w:val="single"/>
        </w:rPr>
        <w:t>Enpower-to-PX</w:t>
      </w:r>
      <w:r>
        <w:rPr>
          <w:b/>
          <w:sz w:val="16"/>
        </w:rPr>
        <w:t xml:space="preserve"> report will have an </w:t>
      </w:r>
      <w:r>
        <w:rPr>
          <w:b/>
          <w:sz w:val="16"/>
          <w:u w:val="single"/>
        </w:rPr>
        <w:t>explained variance</w:t>
      </w:r>
      <w:r>
        <w:rPr>
          <w:b/>
          <w:sz w:val="16"/>
        </w:rPr>
        <w:t xml:space="preserve"> because Enpower shows a net of zero mw for this import, but PX will show 10mw.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2) This example assumes the deal is structured so EPMI wears the price risk.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Original deal based on PX Day-Ahead Final Schedules as imported from the PXTA.</w:t>
      </w:r>
    </w:p>
    <w:p>
      <w:pPr>
        <w:pStyle w:val="Normal"/>
        <w:rPr>
          <w:sz w:val="16"/>
        </w:rPr>
      </w:pPr>
      <w:r>
        <w:rPr>
          <w:sz w:val="16"/>
        </w:rPr>
        <w:t>E) Buy from PX ($PXDA) for 10mw @ Mead</w:t>
      </w:r>
    </w:p>
    <w:p>
      <w:pPr>
        <w:pStyle w:val="Normal"/>
        <w:rPr>
          <w:sz w:val="16"/>
        </w:rPr>
      </w:pPr>
      <w:r>
        <w:rPr>
          <w:sz w:val="16"/>
        </w:rPr>
        <w:t>F) Sale to EPE ($Price) for 10mw @ Mead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Assume the import is cut from 10mw to zero in the Real-Time market.  The following deals are the result of the cut:</w:t>
      </w:r>
    </w:p>
    <w:p>
      <w:pPr>
        <w:pStyle w:val="Normal"/>
        <w:rPr>
          <w:sz w:val="16"/>
        </w:rPr>
      </w:pPr>
      <w:r>
        <w:rPr>
          <w:sz w:val="16"/>
        </w:rPr>
        <w:t>G) Buy from New Supply ($Price) for 10mw @ Mead  (this new supply s/b routed to the original market, “F”)</w:t>
      </w:r>
    </w:p>
    <w:p>
      <w:pPr>
        <w:pStyle w:val="Normal"/>
        <w:rPr>
          <w:sz w:val="16"/>
        </w:rPr>
      </w:pPr>
      <w:r>
        <w:rPr>
          <w:sz w:val="16"/>
        </w:rPr>
        <w:t>F) Sale to EPE ($Price) for 10mw @ Mead (this is the original market, which s/b re-routed to a new supply, “G”)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E) Buy from PX ($PXDA) for 10mw @ Mead  (this is the original supply, which s/b re-routed to the new market, “H”)</w:t>
      </w:r>
    </w:p>
    <w:p>
      <w:pPr>
        <w:pStyle w:val="Normal"/>
        <w:rPr/>
      </w:pPr>
      <w:r>
        <w:rPr>
          <w:sz w:val="16"/>
        </w:rPr>
        <w:t>H) Sale to PX -Time Removal (</w:t>
      </w:r>
      <w:r>
        <w:rPr>
          <w:b/>
          <w:sz w:val="16"/>
        </w:rPr>
        <w:t>$Ex-Post</w:t>
      </w:r>
      <w:r>
        <w:rPr>
          <w:sz w:val="16"/>
        </w:rPr>
        <w:t>) for 10mw @ Mead (this new market s/b routed to the original supply, “E”)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Enpower</w:t>
      </w:r>
      <w:r>
        <w:rPr>
          <w:sz w:val="16"/>
        </w:rPr>
        <w:t xml:space="preserve"> PX deals (deal “E” and “H”) will net to zero mw, which is the actual volume that flowed (10mw cut to zero).</w:t>
      </w:r>
    </w:p>
    <w:p>
      <w:pPr>
        <w:pStyle w:val="Normal"/>
        <w:rPr/>
      </w:pPr>
      <w:r>
        <w:rPr>
          <w:sz w:val="16"/>
        </w:rPr>
        <w:t>*</w:t>
      </w:r>
      <w:r>
        <w:rPr>
          <w:sz w:val="16"/>
          <w:u w:val="single"/>
        </w:rPr>
        <w:t>CAPS</w:t>
      </w:r>
      <w:r>
        <w:rPr>
          <w:sz w:val="16"/>
        </w:rPr>
        <w:t xml:space="preserve"> Hour-Ahead final schedules from the PX will show zero mws for this import.</w:t>
      </w:r>
    </w:p>
    <w:p>
      <w:pPr>
        <w:pStyle w:val="Normal"/>
        <w:rPr/>
      </w:pPr>
      <w:r>
        <w:rPr>
          <w:b/>
          <w:sz w:val="16"/>
        </w:rPr>
        <w:t>*</w:t>
      </w:r>
      <w:r>
        <w:rPr>
          <w:b/>
          <w:sz w:val="16"/>
          <w:u w:val="single"/>
        </w:rPr>
        <w:t>Enpower-to-PX</w:t>
      </w:r>
      <w:r>
        <w:rPr>
          <w:b/>
          <w:sz w:val="16"/>
        </w:rPr>
        <w:t xml:space="preserve"> report will have an </w:t>
      </w:r>
      <w:r>
        <w:rPr>
          <w:b/>
          <w:sz w:val="16"/>
          <w:u w:val="single"/>
        </w:rPr>
        <w:t>explained variance</w:t>
      </w:r>
      <w:r>
        <w:rPr>
          <w:b/>
          <w:sz w:val="16"/>
        </w:rPr>
        <w:t xml:space="preserve"> because Enpower shows a net of zero mw for this import, but PX will show 10mw.</w: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2000-12-21T21:07:00Z</dcterms:created>
  <dc:creator>Brett Hunsucker</dc:creator>
  <dc:description/>
  <dc:language>en-CA</dc:language>
  <cp:lastModifiedBy>Brett Hunsucker</cp:lastModifiedBy>
  <cp:lastPrinted>2000-12-22T13:50:00Z</cp:lastPrinted>
  <dcterms:modified xsi:type="dcterms:W3CDTF">2000-12-22T22:51:00Z</dcterms:modified>
  <cp:revision>11</cp:revision>
  <dc:subject/>
  <dc:title>BUYING FROM CAPX</dc:title>
</cp:coreProperties>
</file>