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6"/>
        </w:rPr>
      </w:pPr>
      <w:r>
        <w:rPr>
          <w:sz w:val="36"/>
        </w:rPr>
      </w:r>
    </w:p>
    <w:p>
      <w:pPr>
        <w:pStyle w:val="Heading"/>
        <w:rPr>
          <w:sz w:val="36"/>
        </w:rPr>
      </w:pPr>
      <w:r>
        <w:rPr>
          <w:sz w:val="36"/>
        </w:rPr>
      </w:r>
    </w:p>
    <w:p>
      <w:pPr>
        <w:pStyle w:val="Heading"/>
        <w:rPr>
          <w:sz w:val="36"/>
        </w:rPr>
      </w:pPr>
      <w:r>
        <w:rPr>
          <w:sz w:val="36"/>
        </w:rPr>
      </w:r>
    </w:p>
    <w:p>
      <w:pPr>
        <w:pStyle w:val="Heading"/>
        <w:rPr>
          <w:sz w:val="36"/>
        </w:rPr>
      </w:pPr>
      <w:r>
        <w:rPr>
          <w:sz w:val="36"/>
        </w:rPr>
        <w:t>RE-START/INTEGRATION PLANS</w:t>
      </w:r>
    </w:p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  <w:t>APPLIED RESEARCH (WEATHER) GROUP</w:t>
      </w:r>
    </w:p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</w:r>
    </w:p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</w:r>
    </w:p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</w:r>
    </w:p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</w:r>
    </w:p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</w:r>
    </w:p>
    <w:p>
      <w:pPr>
        <w:pStyle w:val="Normal"/>
        <w:jc w:val="center"/>
        <w:rPr/>
      </w:pPr>
      <w:r>
        <w:rPr>
          <w:b/>
          <w:bCs/>
          <w:sz w:val="36"/>
        </w:rPr>
        <w:t>JANUARY 7</w:t>
      </w:r>
      <w:r>
        <w:rPr>
          <w:b/>
          <w:bCs/>
          <w:sz w:val="36"/>
          <w:vertAlign w:val="superscript"/>
        </w:rPr>
        <w:t>TH</w:t>
      </w:r>
      <w:r>
        <w:rPr>
          <w:b/>
          <w:bCs/>
          <w:sz w:val="36"/>
        </w:rPr>
        <w:t>, 2002</w:t>
      </w:r>
    </w:p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</w:r>
    </w:p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</w:r>
    </w:p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</w:r>
    </w:p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</w:r>
    </w:p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</w:r>
    </w:p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</w:r>
    </w:p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</w:r>
    </w:p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</w:r>
    </w:p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</w:r>
    </w:p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</w:r>
    </w:p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</w:r>
    </w:p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</w:r>
    </w:p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</w:r>
    </w:p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</w:r>
    </w:p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</w:r>
    </w:p>
    <w:p>
      <w:pPr>
        <w:pStyle w:val="Normal"/>
        <w:jc w:val="center"/>
        <w:rPr>
          <w:b/>
          <w:bCs/>
          <w:sz w:val="36"/>
        </w:rPr>
      </w:pPr>
      <w:r>
        <w:rPr>
          <w:b/>
          <w:bCs/>
          <w:sz w:val="36"/>
        </w:rPr>
      </w:r>
    </w:p>
    <w:p>
      <w:pPr>
        <w:pStyle w:val="Normal"/>
        <w:jc w:val="both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Cs/>
          <w:sz w:val="28"/>
        </w:rPr>
      </w:pPr>
      <w:r>
        <w:rPr>
          <w:b/>
          <w:bCs/>
          <w:sz w:val="28"/>
        </w:rPr>
        <w:t>[Group operations have continued daily since the date of bankruptcy, and re-start is expected to be completed and fully integrated by 1/25/02]</w:t>
      </w:r>
      <w:r>
        <w:br w:type="page"/>
      </w:r>
    </w:p>
    <w:p>
      <w:pPr>
        <w:pStyle w:val="Heading"/>
        <w:rPr>
          <w:sz w:val="28"/>
        </w:rPr>
      </w:pPr>
      <w:r>
        <w:rPr>
          <w:sz w:val="28"/>
        </w:rPr>
        <w:t>RE-START/INTEGRATION PLANS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APPLIED RESEARCH (WEATHER) GROUP</w:t>
      </w:r>
    </w:p>
    <w:p>
      <w:pPr>
        <w:pStyle w:val="Normal"/>
        <w:jc w:val="both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>
          <w:b/>
          <w:bCs/>
          <w:sz w:val="26"/>
        </w:rPr>
      </w:pPr>
      <w:r>
        <w:rPr>
          <w:b/>
          <w:bCs/>
          <w:sz w:val="26"/>
        </w:rPr>
        <w:t>Personnel - Group Membership:</w:t>
      </w:r>
    </w:p>
    <w:p>
      <w:pPr>
        <w:pStyle w:val="Normal"/>
        <w:jc w:val="both"/>
        <w:rPr>
          <w:b/>
          <w:bCs/>
          <w:sz w:val="26"/>
        </w:rPr>
      </w:pPr>
      <w:r>
        <w:rPr>
          <w:b/>
          <w:bCs/>
          <w:sz w:val="26"/>
        </w:rPr>
      </w:r>
    </w:p>
    <w:p>
      <w:pPr>
        <w:pStyle w:val="Normal"/>
        <w:ind w:firstLine="720" w:end="0"/>
        <w:jc w:val="both"/>
        <w:rPr>
          <w:sz w:val="26"/>
        </w:rPr>
      </w:pPr>
      <w:r>
        <w:rPr>
          <w:sz w:val="26"/>
        </w:rPr>
        <w:t>As differentiated from its predecessor, Netco will have a consolidated yet streamlined cadre of business scientists representing its applied research efforts.</w:t>
      </w:r>
    </w:p>
    <w:p>
      <w:pPr>
        <w:pStyle w:val="Normal"/>
        <w:autoSpaceDE w:val="false"/>
        <w:ind w:firstLine="720" w:end="0"/>
        <w:jc w:val="both"/>
        <w:rPr>
          <w:sz w:val="26"/>
        </w:rPr>
      </w:pPr>
      <w:r>
        <w:rPr>
          <w:sz w:val="26"/>
        </w:rPr>
        <w:t xml:space="preserve">The group members and their primary skills and expertise are: </w:t>
      </w:r>
    </w:p>
    <w:p>
      <w:pPr>
        <w:pStyle w:val="Normal"/>
        <w:autoSpaceDE w:val="false"/>
        <w:ind w:firstLine="720" w:end="0"/>
        <w:jc w:val="both"/>
        <w:rPr>
          <w:sz w:val="26"/>
        </w:rPr>
      </w:pPr>
      <w:r>
        <w:rPr>
          <w:sz w:val="26"/>
        </w:rPr>
      </w:r>
    </w:p>
    <w:p>
      <w:pPr>
        <w:pStyle w:val="Normal"/>
        <w:numPr>
          <w:ilvl w:val="0"/>
          <w:numId w:val="1"/>
        </w:numPr>
        <w:autoSpaceDE w:val="false"/>
        <w:jc w:val="both"/>
        <w:rPr>
          <w:sz w:val="26"/>
        </w:rPr>
      </w:pPr>
      <w:r>
        <w:rPr>
          <w:sz w:val="26"/>
        </w:rPr>
        <w:t xml:space="preserve">Michael Roberts - climatology, oceanography, heat transfer and conversion, energy supply and demand modeling, and trader support product development; </w:t>
      </w:r>
    </w:p>
    <w:p>
      <w:pPr>
        <w:pStyle w:val="Normal"/>
        <w:autoSpaceDE w:val="false"/>
        <w:ind w:start="720" w:end="0"/>
        <w:jc w:val="both"/>
        <w:rPr>
          <w:sz w:val="26"/>
        </w:rPr>
      </w:pPr>
      <w:r>
        <w:rPr>
          <w:sz w:val="26"/>
        </w:rPr>
      </w:r>
    </w:p>
    <w:p>
      <w:pPr>
        <w:pStyle w:val="Normal"/>
        <w:numPr>
          <w:ilvl w:val="0"/>
          <w:numId w:val="1"/>
        </w:numPr>
        <w:autoSpaceDE w:val="false"/>
        <w:jc w:val="both"/>
        <w:rPr>
          <w:sz w:val="26"/>
        </w:rPr>
      </w:pPr>
      <w:r>
        <w:rPr>
          <w:sz w:val="26"/>
        </w:rPr>
        <w:t>Jose Marquez – atmospheric chemistry, meteorology, long range</w:t>
      </w:r>
      <w:r>
        <w:rPr>
          <w:color w:val="000000"/>
          <w:sz w:val="26"/>
          <w:szCs w:val="20"/>
        </w:rPr>
        <w:t xml:space="preserve"> </w:t>
      </w:r>
      <w:r>
        <w:rPr>
          <w:sz w:val="26"/>
        </w:rPr>
        <w:t xml:space="preserve">forecasting (30 days to seasonal), and climate database; </w:t>
      </w:r>
    </w:p>
    <w:p>
      <w:pPr>
        <w:pStyle w:val="Normal"/>
        <w:autoSpaceDE w:val="false"/>
        <w:ind w:start="720" w:end="0"/>
        <w:jc w:val="both"/>
        <w:rPr>
          <w:sz w:val="26"/>
        </w:rPr>
      </w:pPr>
      <w:r>
        <w:rPr>
          <w:sz w:val="26"/>
        </w:rPr>
      </w:r>
    </w:p>
    <w:p>
      <w:pPr>
        <w:pStyle w:val="Normal"/>
        <w:numPr>
          <w:ilvl w:val="0"/>
          <w:numId w:val="1"/>
        </w:numPr>
        <w:autoSpaceDE w:val="false"/>
        <w:jc w:val="both"/>
        <w:rPr>
          <w:sz w:val="26"/>
        </w:rPr>
      </w:pPr>
      <w:r>
        <w:rPr>
          <w:sz w:val="26"/>
        </w:rPr>
        <w:t>Stephen Bennett –</w:t>
      </w:r>
      <w:r>
        <w:rPr>
          <w:color w:val="000000"/>
          <w:sz w:val="26"/>
          <w:szCs w:val="20"/>
        </w:rPr>
        <w:t xml:space="preserve"> atmospheric physics, </w:t>
      </w:r>
      <w:r>
        <w:rPr>
          <w:sz w:val="26"/>
        </w:rPr>
        <w:t xml:space="preserve">meteorology, global teleconnections, and communication; </w:t>
      </w:r>
    </w:p>
    <w:p>
      <w:pPr>
        <w:pStyle w:val="Normal"/>
        <w:autoSpaceDE w:val="false"/>
        <w:ind w:start="720" w:end="0"/>
        <w:jc w:val="both"/>
        <w:rPr>
          <w:sz w:val="26"/>
        </w:rPr>
      </w:pPr>
      <w:r>
        <w:rPr>
          <w:sz w:val="26"/>
        </w:rPr>
      </w:r>
    </w:p>
    <w:p>
      <w:pPr>
        <w:pStyle w:val="Normal"/>
        <w:numPr>
          <w:ilvl w:val="0"/>
          <w:numId w:val="1"/>
        </w:numPr>
        <w:autoSpaceDE w:val="false"/>
        <w:jc w:val="both"/>
        <w:rPr>
          <w:sz w:val="26"/>
        </w:rPr>
      </w:pPr>
      <w:r>
        <w:rPr>
          <w:sz w:val="26"/>
        </w:rPr>
        <w:t>Adam Stevens - numerical weather modeling, emerging technology and professional</w:t>
      </w:r>
      <w:r>
        <w:rPr>
          <w:color w:val="000000"/>
          <w:sz w:val="26"/>
          <w:szCs w:val="20"/>
        </w:rPr>
        <w:t xml:space="preserve"> </w:t>
      </w:r>
      <w:r>
        <w:rPr>
          <w:sz w:val="26"/>
        </w:rPr>
        <w:t>relationships, and time critical data acquisition;</w:t>
      </w:r>
    </w:p>
    <w:p>
      <w:pPr>
        <w:pStyle w:val="Normal"/>
        <w:autoSpaceDE w:val="false"/>
        <w:jc w:val="both"/>
        <w:rPr>
          <w:sz w:val="26"/>
        </w:rPr>
      </w:pPr>
      <w:r>
        <w:rPr>
          <w:sz w:val="26"/>
        </w:rPr>
      </w:r>
    </w:p>
    <w:p>
      <w:pPr>
        <w:pStyle w:val="Normal"/>
        <w:autoSpaceDE w:val="false"/>
        <w:ind w:hanging="1215" w:start="1935" w:end="0"/>
        <w:jc w:val="both"/>
        <w:rPr/>
      </w:pPr>
      <w:r>
        <w:rPr>
          <w:sz w:val="26"/>
        </w:rPr>
        <w:t>(5)</w:t>
        <w:tab/>
        <w:tab/>
        <w:t>David Ryan – teleconnections, short and medium range forecasting, near term effects (wind chill and heat index),</w:t>
      </w:r>
      <w:r>
        <w:rPr>
          <w:color w:val="000000"/>
          <w:sz w:val="26"/>
          <w:szCs w:val="20"/>
        </w:rPr>
        <w:t xml:space="preserve"> micro climatology, and power demand sensitivity to weather; </w:t>
      </w:r>
    </w:p>
    <w:p>
      <w:pPr>
        <w:pStyle w:val="Normal"/>
        <w:autoSpaceDE w:val="false"/>
        <w:ind w:firstLine="720" w:end="0"/>
        <w:jc w:val="both"/>
        <w:rPr>
          <w:color w:val="000000"/>
          <w:sz w:val="26"/>
          <w:szCs w:val="20"/>
        </w:rPr>
      </w:pPr>
      <w:r>
        <w:rPr>
          <w:color w:val="000000"/>
          <w:sz w:val="26"/>
          <w:szCs w:val="20"/>
        </w:rPr>
      </w:r>
    </w:p>
    <w:p>
      <w:pPr>
        <w:pStyle w:val="Normal"/>
        <w:autoSpaceDE w:val="false"/>
        <w:ind w:hanging="1215" w:start="1935" w:end="0"/>
        <w:jc w:val="both"/>
        <w:rPr>
          <w:color w:val="000000"/>
          <w:sz w:val="26"/>
          <w:szCs w:val="20"/>
        </w:rPr>
      </w:pPr>
      <w:r>
        <w:rPr>
          <w:color w:val="000000"/>
          <w:sz w:val="26"/>
          <w:szCs w:val="20"/>
        </w:rPr>
        <w:t xml:space="preserve">(6) </w:t>
        <w:tab/>
        <w:tab/>
        <w:t>Kevin Moore – administration and organization of operational activities.</w:t>
      </w:r>
    </w:p>
    <w:p>
      <w:pPr>
        <w:pStyle w:val="Normal"/>
        <w:autoSpaceDE w:val="false"/>
        <w:jc w:val="both"/>
        <w:rPr>
          <w:color w:val="000000"/>
          <w:sz w:val="26"/>
          <w:szCs w:val="20"/>
        </w:rPr>
      </w:pPr>
      <w:r>
        <w:rPr>
          <w:color w:val="000000"/>
          <w:sz w:val="26"/>
          <w:szCs w:val="20"/>
        </w:rPr>
      </w:r>
    </w:p>
    <w:p>
      <w:pPr>
        <w:pStyle w:val="Normal"/>
        <w:autoSpaceDE w:val="false"/>
        <w:jc w:val="both"/>
        <w:rPr>
          <w:b/>
          <w:bCs/>
          <w:sz w:val="26"/>
        </w:rPr>
      </w:pPr>
      <w:r>
        <w:rPr>
          <w:b/>
          <w:bCs/>
          <w:sz w:val="26"/>
        </w:rPr>
        <w:t>Infrastructure:</w:t>
      </w:r>
    </w:p>
    <w:p>
      <w:pPr>
        <w:pStyle w:val="Normal"/>
        <w:autoSpaceDE w:val="false"/>
        <w:jc w:val="both"/>
        <w:rPr>
          <w:b/>
          <w:bCs/>
          <w:sz w:val="26"/>
        </w:rPr>
      </w:pPr>
      <w:r>
        <w:rPr>
          <w:b/>
          <w:bCs/>
          <w:sz w:val="26"/>
        </w:rPr>
      </w:r>
    </w:p>
    <w:p>
      <w:pPr>
        <w:pStyle w:val="BodyText2"/>
        <w:rPr>
          <w:sz w:val="26"/>
        </w:rPr>
      </w:pPr>
      <w:r>
        <w:rPr>
          <w:sz w:val="26"/>
        </w:rPr>
        <w:tab/>
        <w:t>The group is highly dependent on computer and communication resources.  Continuity in data sourcing (real-time) is critical.  The following equipment and title thereto must transfer from Enron to Netco: Satellite dish (3-meter) and associated data reception server (equipment located at Ardmore), and two  Linux Weather Servers located at Enron Center South.  Dave Dronet handling identification issues.</w:t>
      </w:r>
    </w:p>
    <w:p>
      <w:pPr>
        <w:pStyle w:val="Normal"/>
        <w:autoSpaceDE w:val="false"/>
        <w:jc w:val="both"/>
        <w:rPr>
          <w:sz w:val="26"/>
        </w:rPr>
      </w:pPr>
      <w:r>
        <w:rPr>
          <w:sz w:val="26"/>
        </w:rPr>
      </w:r>
      <w:r>
        <w:br w:type="page"/>
      </w:r>
    </w:p>
    <w:p>
      <w:pPr>
        <w:pStyle w:val="Normal"/>
        <w:autoSpaceDE w:val="false"/>
        <w:rPr/>
      </w:pPr>
      <w:r>
        <w:rPr>
          <w:b/>
          <w:bCs/>
          <w:sz w:val="26"/>
        </w:rPr>
        <w:t xml:space="preserve">Outside  Data and ServicesContracts </w:t>
      </w:r>
      <w:r>
        <w:rPr>
          <w:rFonts w:cs="Arial"/>
          <w:b/>
          <w:bCs/>
          <w:color w:val="000000"/>
          <w:sz w:val="26"/>
          <w:szCs w:val="20"/>
        </w:rPr>
        <w:t>(Critical Applications)</w:t>
      </w:r>
      <w:r>
        <w:rPr>
          <w:b/>
          <w:bCs/>
          <w:sz w:val="26"/>
        </w:rPr>
        <w:t>:</w:t>
      </w:r>
    </w:p>
    <w:p>
      <w:pPr>
        <w:pStyle w:val="Normal"/>
        <w:autoSpaceDE w:val="false"/>
        <w:jc w:val="both"/>
        <w:rPr>
          <w:b/>
          <w:bCs/>
          <w:sz w:val="26"/>
        </w:rPr>
      </w:pPr>
      <w:r>
        <w:rPr>
          <w:b/>
          <w:bCs/>
          <w:sz w:val="26"/>
        </w:rPr>
      </w:r>
    </w:p>
    <w:p>
      <w:pPr>
        <w:pStyle w:val="Normal"/>
        <w:autoSpaceDE w:val="false"/>
        <w:jc w:val="both"/>
        <w:rPr>
          <w:sz w:val="26"/>
        </w:rPr>
      </w:pPr>
      <w:r>
        <w:rPr>
          <w:sz w:val="26"/>
        </w:rPr>
        <w:tab/>
        <w:t xml:space="preserve">In addition to being heavily dependent on data acquisition from Internet sources, the group has on-going contracts with outside consulting services and data providers.  </w:t>
        <w:tab/>
      </w:r>
    </w:p>
    <w:p>
      <w:pPr>
        <w:pStyle w:val="Normal"/>
        <w:autoSpaceDE w:val="false"/>
        <w:jc w:val="both"/>
        <w:rPr>
          <w:sz w:val="26"/>
        </w:rPr>
      </w:pPr>
      <w:r>
        <w:rPr>
          <w:sz w:val="26"/>
        </w:rPr>
      </w:r>
    </w:p>
    <w:p>
      <w:pPr>
        <w:pStyle w:val="Normal"/>
        <w:autoSpaceDE w:val="false"/>
        <w:jc w:val="both"/>
        <w:rPr>
          <w:sz w:val="26"/>
        </w:rPr>
      </w:pPr>
      <w:r>
        <w:rPr>
          <w:sz w:val="26"/>
        </w:rPr>
        <w:t>Data/Service</w:t>
        <w:tab/>
        <w:tab/>
        <w:tab/>
        <w:tab/>
        <w:t>Operational</w:t>
        <w:tab/>
        <w:tab/>
        <w:t>Contract</w:t>
        <w:tab/>
        <w:tab/>
      </w:r>
    </w:p>
    <w:p>
      <w:pPr>
        <w:pStyle w:val="Normal"/>
        <w:autoSpaceDE w:val="false"/>
        <w:rPr/>
      </w:pPr>
      <w:r>
        <w:rPr>
          <w:color w:val="000000"/>
          <w:sz w:val="26"/>
          <w:u w:val="single"/>
        </w:rPr>
        <w:t>Organization</w:t>
      </w:r>
      <w:r>
        <w:rPr>
          <w:color w:val="000000"/>
          <w:sz w:val="26"/>
        </w:rPr>
        <w:tab/>
        <w:tab/>
        <w:tab/>
        <w:tab/>
      </w:r>
      <w:r>
        <w:rPr>
          <w:color w:val="000000"/>
          <w:sz w:val="26"/>
          <w:u w:val="single"/>
        </w:rPr>
        <w:t>Responsibility</w:t>
      </w:r>
      <w:r>
        <w:rPr>
          <w:color w:val="000000"/>
          <w:sz w:val="26"/>
        </w:rPr>
        <w:tab/>
      </w:r>
      <w:r>
        <w:rPr>
          <w:color w:val="000000"/>
          <w:sz w:val="26"/>
          <w:u w:val="single"/>
        </w:rPr>
        <w:t>Responsibility</w:t>
      </w:r>
      <w:r>
        <w:rPr>
          <w:color w:val="000000"/>
          <w:sz w:val="26"/>
        </w:rPr>
        <w:tab/>
        <w:tab/>
        <w:tab/>
      </w:r>
    </w:p>
    <w:p>
      <w:pPr>
        <w:pStyle w:val="Normal"/>
        <w:autoSpaceDE w:val="false"/>
        <w:rPr>
          <w:color w:val="000000"/>
          <w:sz w:val="26"/>
        </w:rPr>
      </w:pPr>
      <w:r>
        <w:rPr>
          <w:color w:val="000000"/>
          <w:sz w:val="26"/>
        </w:rPr>
        <w:t xml:space="preserve">EarthSat/met services </w:t>
        <w:tab/>
        <w:tab/>
        <w:t>David Ryan</w:t>
        <w:tab/>
        <w:tab/>
        <w:t>Julie Pechersky</w:t>
        <w:tab/>
      </w:r>
    </w:p>
    <w:p>
      <w:pPr>
        <w:pStyle w:val="Normal"/>
        <w:autoSpaceDE w:val="false"/>
        <w:rPr>
          <w:sz w:val="26"/>
        </w:rPr>
      </w:pPr>
      <w:r>
        <w:rPr>
          <w:sz w:val="26"/>
        </w:rPr>
        <w:t>Weather Services, Inc</w:t>
        <w:tab/>
        <w:tab/>
        <w:t>Stephen Bennett</w:t>
        <w:tab/>
        <w:t>Julie Pechersky</w:t>
        <w:tab/>
      </w:r>
    </w:p>
    <w:p>
      <w:pPr>
        <w:pStyle w:val="Normal"/>
        <w:autoSpaceDE w:val="false"/>
        <w:rPr>
          <w:rFonts w:cs="Arial"/>
          <w:color w:val="000000"/>
          <w:sz w:val="26"/>
          <w:szCs w:val="20"/>
        </w:rPr>
      </w:pPr>
      <w:r>
        <w:rPr>
          <w:rFonts w:cs="Arial"/>
          <w:color w:val="000000"/>
          <w:sz w:val="26"/>
          <w:szCs w:val="20"/>
        </w:rPr>
        <w:t>Freese-Notis/met services</w:t>
        <w:tab/>
        <w:tab/>
        <w:t>Michael Roberts</w:t>
        <w:tab/>
      </w:r>
      <w:r>
        <w:rPr>
          <w:color w:val="000000"/>
          <w:sz w:val="26"/>
        </w:rPr>
        <w:t>Julie Pechersky</w:t>
        <w:tab/>
      </w:r>
    </w:p>
    <w:p>
      <w:pPr>
        <w:pStyle w:val="Normal"/>
        <w:autoSpaceDE w:val="false"/>
        <w:rPr>
          <w:rFonts w:cs="Arial"/>
          <w:color w:val="000000"/>
          <w:sz w:val="26"/>
          <w:szCs w:val="20"/>
        </w:rPr>
      </w:pPr>
      <w:r>
        <w:rPr>
          <w:rFonts w:cs="Arial"/>
          <w:color w:val="000000"/>
          <w:sz w:val="26"/>
          <w:szCs w:val="20"/>
        </w:rPr>
        <w:t>Planetary Data, Inc./satellite</w:t>
        <w:tab/>
        <w:t>Adam Stevens</w:t>
        <w:tab/>
      </w:r>
      <w:r>
        <w:rPr>
          <w:color w:val="000000"/>
          <w:sz w:val="26"/>
        </w:rPr>
        <w:t>Julie Pechersky</w:t>
        <w:tab/>
      </w:r>
    </w:p>
    <w:p>
      <w:pPr>
        <w:pStyle w:val="Normal"/>
        <w:autoSpaceDE w:val="false"/>
        <w:rPr>
          <w:rFonts w:cs="Arial"/>
          <w:color w:val="000000"/>
          <w:sz w:val="26"/>
          <w:szCs w:val="20"/>
        </w:rPr>
      </w:pPr>
      <w:r>
        <w:rPr>
          <w:rFonts w:cs="Arial"/>
          <w:color w:val="000000"/>
          <w:sz w:val="26"/>
          <w:szCs w:val="20"/>
        </w:rPr>
        <w:t xml:space="preserve">AccuWeather/met data </w:t>
        <w:tab/>
        <w:tab/>
        <w:t>David Ryan</w:t>
        <w:tab/>
        <w:tab/>
      </w:r>
      <w:r>
        <w:rPr>
          <w:color w:val="000000"/>
          <w:sz w:val="26"/>
        </w:rPr>
        <w:t>Julie Pechersky</w:t>
        <w:tab/>
      </w:r>
    </w:p>
    <w:p>
      <w:pPr>
        <w:pStyle w:val="Normal"/>
        <w:autoSpaceDE w:val="false"/>
        <w:rPr>
          <w:rFonts w:cs="Arial"/>
          <w:color w:val="000000"/>
          <w:sz w:val="26"/>
          <w:szCs w:val="20"/>
        </w:rPr>
      </w:pPr>
      <w:r>
        <w:rPr>
          <w:rFonts w:cs="Arial"/>
          <w:color w:val="000000"/>
          <w:sz w:val="26"/>
          <w:szCs w:val="20"/>
        </w:rPr>
        <w:t>Nat’l Climate Data Center</w:t>
        <w:tab/>
        <w:tab/>
        <w:t>Michael Roberts</w:t>
        <w:tab/>
        <w:t>Michael Roberts</w:t>
      </w:r>
      <w:r>
        <w:rPr>
          <w:color w:val="000000"/>
          <w:sz w:val="26"/>
        </w:rPr>
        <w:tab/>
      </w:r>
    </w:p>
    <w:p>
      <w:pPr>
        <w:pStyle w:val="Normal"/>
        <w:autoSpaceDE w:val="false"/>
        <w:rPr>
          <w:rFonts w:cs="Arial"/>
          <w:color w:val="000000"/>
          <w:sz w:val="26"/>
          <w:szCs w:val="20"/>
        </w:rPr>
      </w:pPr>
      <w:r>
        <w:rPr>
          <w:rFonts w:cs="Arial"/>
          <w:color w:val="000000"/>
          <w:sz w:val="26"/>
          <w:szCs w:val="20"/>
        </w:rPr>
        <w:t>Bloomberg Data Services</w:t>
        <w:tab/>
        <w:tab/>
        <w:t>Michael Roberts</w:t>
        <w:tab/>
      </w:r>
      <w:r>
        <w:rPr>
          <w:color w:val="000000"/>
          <w:sz w:val="26"/>
        </w:rPr>
        <w:t>Julie Pechersky</w:t>
      </w:r>
    </w:p>
    <w:p>
      <w:pPr>
        <w:pStyle w:val="Normal"/>
        <w:autoSpaceDE w:val="false"/>
        <w:rPr>
          <w:rFonts w:cs="Arial"/>
          <w:b/>
          <w:bCs/>
          <w:color w:val="000000"/>
          <w:sz w:val="26"/>
          <w:szCs w:val="20"/>
        </w:rPr>
      </w:pPr>
      <w:r>
        <w:rPr>
          <w:rFonts w:cs="Arial"/>
          <w:b/>
          <w:bCs/>
          <w:color w:val="000000"/>
          <w:sz w:val="26"/>
          <w:szCs w:val="20"/>
        </w:rPr>
      </w:r>
    </w:p>
    <w:p>
      <w:pPr>
        <w:pStyle w:val="Normal"/>
        <w:autoSpaceDE w:val="false"/>
        <w:rPr>
          <w:b/>
          <w:bCs/>
          <w:sz w:val="26"/>
        </w:rPr>
      </w:pPr>
      <w:r>
        <w:rPr>
          <w:rFonts w:cs="Arial"/>
          <w:b/>
          <w:bCs/>
          <w:color w:val="000000"/>
          <w:sz w:val="26"/>
          <w:szCs w:val="20"/>
        </w:rPr>
        <w:t>Daily Operations:</w:t>
        <w:tab/>
      </w:r>
    </w:p>
    <w:p>
      <w:pPr>
        <w:pStyle w:val="Normal"/>
        <w:jc w:val="both"/>
        <w:rPr>
          <w:b/>
          <w:bCs/>
          <w:sz w:val="26"/>
        </w:rPr>
      </w:pPr>
      <w:r>
        <w:rPr>
          <w:b/>
          <w:bCs/>
          <w:sz w:val="26"/>
        </w:rPr>
      </w:r>
    </w:p>
    <w:p>
      <w:pPr>
        <w:pStyle w:val="Normal"/>
        <w:ind w:firstLine="720" w:end="0"/>
        <w:jc w:val="both"/>
        <w:rPr>
          <w:sz w:val="26"/>
        </w:rPr>
      </w:pPr>
      <w:r>
        <w:rPr>
          <w:sz w:val="26"/>
        </w:rPr>
        <w:t>Although all daily forecasting operations and database maintenance has continued from the date of bankruptcy to present, daily briefings other than Chicago (Peoples), Portland (PG&amp;E) and Bridgeline have been suspended.  These will be restarted immediately upon Netco start-up as the trading desks become ready.</w:t>
      </w:r>
    </w:p>
    <w:p>
      <w:pPr>
        <w:pStyle w:val="Normal"/>
        <w:ind w:firstLine="720" w:end="0"/>
        <w:jc w:val="both"/>
        <w:rPr>
          <w:sz w:val="26"/>
        </w:rPr>
      </w:pPr>
      <w:r>
        <w:rPr>
          <w:sz w:val="26"/>
        </w:rPr>
        <w:t>Processing and data storage/retrieval have previously taken place on Enron’s O: drive in the “Research” directory.  On day one of Netco start-up, these files will need to reside on a Netco drive, at such time as processing and data storage/retrieval from Enron’s devices will cease.</w:t>
      </w:r>
    </w:p>
    <w:p>
      <w:pPr>
        <w:pStyle w:val="Normal"/>
        <w:jc w:val="both"/>
        <w:rPr>
          <w:sz w:val="26"/>
        </w:rPr>
      </w:pPr>
      <w:r>
        <w:rPr>
          <w:sz w:val="26"/>
        </w:rPr>
      </w:r>
    </w:p>
    <w:p>
      <w:pPr>
        <w:pStyle w:val="Normal"/>
        <w:jc w:val="both"/>
        <w:rPr>
          <w:b/>
          <w:bCs/>
          <w:sz w:val="26"/>
        </w:rPr>
      </w:pPr>
      <w:r>
        <w:rPr>
          <w:b/>
          <w:bCs/>
          <w:sz w:val="26"/>
        </w:rPr>
        <w:t>Training:</w:t>
      </w:r>
    </w:p>
    <w:p>
      <w:pPr>
        <w:pStyle w:val="Normal"/>
        <w:jc w:val="both"/>
        <w:rPr>
          <w:b/>
          <w:bCs/>
          <w:sz w:val="26"/>
        </w:rPr>
      </w:pPr>
      <w:r>
        <w:rPr>
          <w:b/>
          <w:bCs/>
          <w:sz w:val="26"/>
        </w:rPr>
      </w:r>
    </w:p>
    <w:p>
      <w:pPr>
        <w:pStyle w:val="Normal"/>
        <w:jc w:val="both"/>
        <w:rPr>
          <w:sz w:val="26"/>
        </w:rPr>
      </w:pPr>
      <w:r>
        <w:rPr>
          <w:sz w:val="26"/>
        </w:rPr>
        <w:tab/>
        <w:t>No current training will be necessary for re-start/integration, but we may want to send at least one Group representative to the annual American Meteorological Society conference in Orlando (late January).</w:t>
      </w:r>
    </w:p>
    <w:p>
      <w:pPr>
        <w:pStyle w:val="Normal"/>
        <w:jc w:val="both"/>
        <w:rPr>
          <w:sz w:val="26"/>
        </w:rPr>
      </w:pPr>
      <w:r>
        <w:rPr>
          <w:sz w:val="26"/>
        </w:rPr>
      </w:r>
    </w:p>
    <w:p>
      <w:pPr>
        <w:pStyle w:val="Normal"/>
        <w:jc w:val="both"/>
        <w:rPr>
          <w:b/>
          <w:bCs/>
          <w:sz w:val="26"/>
        </w:rPr>
      </w:pPr>
      <w:r>
        <w:rPr>
          <w:b/>
          <w:bCs/>
          <w:sz w:val="26"/>
        </w:rPr>
        <w:t>Testing:</w:t>
      </w:r>
    </w:p>
    <w:p>
      <w:pPr>
        <w:pStyle w:val="Normal"/>
        <w:jc w:val="both"/>
        <w:rPr>
          <w:b/>
          <w:bCs/>
          <w:sz w:val="26"/>
        </w:rPr>
      </w:pPr>
      <w:r>
        <w:rPr>
          <w:b/>
          <w:bCs/>
          <w:sz w:val="26"/>
        </w:rPr>
      </w:r>
    </w:p>
    <w:p>
      <w:pPr>
        <w:pStyle w:val="Normal"/>
        <w:jc w:val="both"/>
        <w:rPr>
          <w:sz w:val="26"/>
        </w:rPr>
      </w:pPr>
      <w:r>
        <w:rPr>
          <w:sz w:val="26"/>
        </w:rPr>
        <w:tab/>
        <w:t>All processes and procedures have functioned on a daily basis since the bankruptcy.  All issues related to year-end roll-over for forecasting and data base population have been resolved.</w:t>
      </w:r>
      <w:r>
        <w:br w:type="page"/>
      </w:r>
    </w:p>
    <w:p>
      <w:pPr>
        <w:pStyle w:val="Normal"/>
        <w:jc w:val="both"/>
        <w:rPr>
          <w:sz w:val="26"/>
        </w:rPr>
      </w:pPr>
      <w:r>
        <w:rPr>
          <w:rFonts w:cs="Arial"/>
          <w:b/>
          <w:bCs/>
          <w:color w:val="000000"/>
          <w:sz w:val="26"/>
          <w:szCs w:val="20"/>
        </w:rPr>
        <w:t>Timeline:</w:t>
        <w:tab/>
      </w:r>
    </w:p>
    <w:p>
      <w:pPr>
        <w:pStyle w:val="Normal"/>
        <w:jc w:val="both"/>
        <w:rPr>
          <w:sz w:val="26"/>
        </w:rPr>
      </w:pPr>
      <w:r>
        <w:rPr>
          <w:sz w:val="26"/>
        </w:rPr>
      </w:r>
    </w:p>
    <w:p>
      <w:pPr>
        <w:pStyle w:val="Normal"/>
        <w:jc w:val="both"/>
        <w:rPr>
          <w:sz w:val="26"/>
        </w:rPr>
      </w:pPr>
      <w:r>
        <w:rPr>
          <w:sz w:val="26"/>
        </w:rPr>
        <w:t>The timeline for re-start/integration is as follows:</w:t>
      </w:r>
    </w:p>
    <w:p>
      <w:pPr>
        <w:pStyle w:val="Normal"/>
        <w:jc w:val="both"/>
        <w:rPr>
          <w:sz w:val="26"/>
        </w:rPr>
      </w:pPr>
      <w:r>
        <w:rPr>
          <w:sz w:val="26"/>
        </w:rPr>
      </w:r>
    </w:p>
    <w:p>
      <w:pPr>
        <w:pStyle w:val="Normal"/>
        <w:ind w:hanging="1440" w:start="1440" w:end="0"/>
        <w:jc w:val="both"/>
        <w:rPr/>
      </w:pPr>
      <w:r>
        <w:rPr>
          <w:sz w:val="26"/>
        </w:rPr>
        <w:t>January 22</w:t>
      </w:r>
      <w:r>
        <w:rPr>
          <w:sz w:val="26"/>
          <w:vertAlign w:val="superscript"/>
        </w:rPr>
        <w:t>nd</w:t>
      </w:r>
      <w:r>
        <w:rPr>
          <w:sz w:val="26"/>
        </w:rPr>
        <w:tab/>
        <w:t>1) all subdirectories containing Applied Research procedures and data migrate and henceforth reside and process on Netco devices.</w:t>
      </w:r>
    </w:p>
    <w:p>
      <w:pPr>
        <w:pStyle w:val="Normal"/>
        <w:autoSpaceDE w:val="false"/>
        <w:ind w:firstLine="720" w:start="720" w:end="0"/>
        <w:jc w:val="both"/>
        <w:rPr>
          <w:i/>
          <w:i/>
          <w:iCs/>
          <w:sz w:val="26"/>
        </w:rPr>
      </w:pPr>
      <w:r>
        <w:rPr>
          <w:i/>
          <w:iCs/>
          <w:sz w:val="26"/>
        </w:rPr>
        <w:t>N.B.-  if possible, migration will occur before the start-up date.</w:t>
      </w:r>
    </w:p>
    <w:p>
      <w:pPr>
        <w:pStyle w:val="Normal"/>
        <w:autoSpaceDE w:val="false"/>
        <w:ind w:firstLine="720" w:start="720" w:end="0"/>
        <w:jc w:val="both"/>
        <w:rPr>
          <w:i/>
          <w:i/>
          <w:iCs/>
          <w:sz w:val="26"/>
        </w:rPr>
      </w:pPr>
      <w:r>
        <w:rPr>
          <w:i/>
          <w:iCs/>
          <w:sz w:val="26"/>
        </w:rPr>
      </w:r>
    </w:p>
    <w:p>
      <w:pPr>
        <w:pStyle w:val="Normal"/>
        <w:autoSpaceDE w:val="false"/>
        <w:ind w:firstLine="720" w:start="720" w:end="0"/>
        <w:jc w:val="both"/>
        <w:rPr>
          <w:sz w:val="26"/>
        </w:rPr>
      </w:pPr>
      <w:r>
        <w:rPr>
          <w:sz w:val="26"/>
        </w:rPr>
        <w:t>2) perform daily procedures, scrutinize results for continuity</w:t>
      </w:r>
    </w:p>
    <w:p>
      <w:pPr>
        <w:pStyle w:val="Normal"/>
        <w:autoSpaceDE w:val="false"/>
        <w:ind w:firstLine="720" w:start="720" w:end="0"/>
        <w:jc w:val="both"/>
        <w:rPr>
          <w:sz w:val="26"/>
        </w:rPr>
      </w:pPr>
      <w:r>
        <w:rPr>
          <w:sz w:val="26"/>
        </w:rPr>
      </w:r>
    </w:p>
    <w:p>
      <w:pPr>
        <w:pStyle w:val="Normal"/>
        <w:autoSpaceDE w:val="false"/>
        <w:ind w:firstLine="720" w:start="720" w:end="0"/>
        <w:jc w:val="both"/>
        <w:rPr>
          <w:sz w:val="26"/>
        </w:rPr>
      </w:pPr>
      <w:r>
        <w:rPr>
          <w:sz w:val="26"/>
        </w:rPr>
        <w:t>3) review results and debug any nonfunctional routines</w:t>
      </w:r>
    </w:p>
    <w:p>
      <w:pPr>
        <w:pStyle w:val="Normal"/>
        <w:autoSpaceDE w:val="false"/>
        <w:ind w:firstLine="720" w:start="720" w:end="0"/>
        <w:jc w:val="both"/>
        <w:rPr>
          <w:sz w:val="26"/>
        </w:rPr>
      </w:pPr>
      <w:r>
        <w:rPr>
          <w:sz w:val="26"/>
        </w:rPr>
      </w:r>
    </w:p>
    <w:p>
      <w:pPr>
        <w:pStyle w:val="Normal"/>
        <w:autoSpaceDE w:val="false"/>
        <w:ind w:firstLine="720" w:start="720" w:end="0"/>
        <w:jc w:val="both"/>
        <w:rPr>
          <w:sz w:val="26"/>
        </w:rPr>
      </w:pPr>
      <w:r>
        <w:rPr>
          <w:sz w:val="26"/>
        </w:rPr>
        <w:t>4) produce reports and deliver briefings</w:t>
      </w:r>
    </w:p>
    <w:p>
      <w:pPr>
        <w:pStyle w:val="Normal"/>
        <w:autoSpaceDE w:val="false"/>
        <w:ind w:firstLine="720" w:start="720" w:end="0"/>
        <w:jc w:val="both"/>
        <w:rPr>
          <w:i/>
          <w:i/>
          <w:iCs/>
          <w:sz w:val="26"/>
        </w:rPr>
      </w:pPr>
      <w:r>
        <w:rPr>
          <w:i/>
          <w:iCs/>
          <w:sz w:val="26"/>
        </w:rPr>
        <w:t>ISSUE: do outside briefings (Peoples/Bridgeline/PG&amp;E) continue?</w:t>
      </w:r>
    </w:p>
    <w:p>
      <w:pPr>
        <w:pStyle w:val="Normal"/>
        <w:autoSpaceDE w:val="false"/>
        <w:ind w:firstLine="720" w:start="720" w:end="0"/>
        <w:jc w:val="both"/>
        <w:rPr>
          <w:i/>
          <w:i/>
          <w:iCs/>
          <w:sz w:val="26"/>
        </w:rPr>
      </w:pPr>
      <w:r>
        <w:rPr>
          <w:i/>
          <w:iCs/>
          <w:sz w:val="26"/>
        </w:rPr>
      </w:r>
    </w:p>
    <w:p>
      <w:pPr>
        <w:pStyle w:val="Normal"/>
        <w:autoSpaceDE w:val="false"/>
        <w:ind w:firstLine="720" w:start="720" w:end="0"/>
        <w:jc w:val="both"/>
        <w:rPr>
          <w:sz w:val="26"/>
        </w:rPr>
      </w:pPr>
      <w:r>
        <w:rPr>
          <w:sz w:val="26"/>
        </w:rPr>
        <w:t>5) confirm all necessary services/data contracts in Netco name</w:t>
      </w:r>
    </w:p>
    <w:p>
      <w:pPr>
        <w:pStyle w:val="Normal"/>
        <w:autoSpaceDE w:val="false"/>
        <w:jc w:val="both"/>
        <w:rPr>
          <w:i/>
          <w:i/>
          <w:iCs/>
          <w:sz w:val="26"/>
        </w:rPr>
      </w:pPr>
      <w:r>
        <w:rPr>
          <w:i/>
          <w:iCs/>
          <w:sz w:val="26"/>
        </w:rPr>
      </w:r>
    </w:p>
    <w:p>
      <w:pPr>
        <w:pStyle w:val="Normal"/>
        <w:autoSpaceDE w:val="false"/>
        <w:jc w:val="both"/>
        <w:rPr/>
      </w:pPr>
      <w:r>
        <w:rPr>
          <w:sz w:val="26"/>
        </w:rPr>
        <w:t>January 23</w:t>
      </w:r>
      <w:r>
        <w:rPr>
          <w:sz w:val="26"/>
          <w:vertAlign w:val="superscript"/>
        </w:rPr>
        <w:t>rd</w:t>
      </w:r>
      <w:r>
        <w:rPr>
          <w:sz w:val="26"/>
        </w:rPr>
        <w:tab/>
        <w:t>1) Resume normal operations, including desk briefings as necessary</w:t>
      </w:r>
    </w:p>
    <w:p>
      <w:pPr>
        <w:pStyle w:val="Normal"/>
        <w:autoSpaceDE w:val="false"/>
        <w:jc w:val="both"/>
        <w:rPr>
          <w:sz w:val="26"/>
        </w:rPr>
      </w:pPr>
      <w:r>
        <w:rPr>
          <w:sz w:val="26"/>
        </w:rPr>
      </w:r>
    </w:p>
    <w:p>
      <w:pPr>
        <w:pStyle w:val="Normal"/>
        <w:autoSpaceDE w:val="false"/>
        <w:ind w:start="1440" w:end="0"/>
        <w:jc w:val="both"/>
        <w:rPr>
          <w:sz w:val="26"/>
        </w:rPr>
      </w:pPr>
      <w:r>
        <w:rPr>
          <w:sz w:val="26"/>
        </w:rPr>
        <w:t>2) Finalize Seminar Series – Applied Meteorology for Energy Traders</w:t>
      </w:r>
    </w:p>
    <w:p>
      <w:pPr>
        <w:pStyle w:val="Normal"/>
        <w:autoSpaceDE w:val="false"/>
        <w:jc w:val="both"/>
        <w:rPr>
          <w:sz w:val="26"/>
        </w:rPr>
      </w:pPr>
      <w:r>
        <w:rPr>
          <w:sz w:val="26"/>
        </w:rPr>
        <w:tab/>
        <w:tab/>
      </w:r>
    </w:p>
    <w:p>
      <w:pPr>
        <w:pStyle w:val="Normal"/>
        <w:autoSpaceDE w:val="false"/>
        <w:ind w:start="720" w:end="0"/>
        <w:jc w:val="both"/>
        <w:rPr>
          <w:sz w:val="26"/>
        </w:rPr>
      </w:pPr>
      <w:r>
        <w:rPr>
          <w:sz w:val="26"/>
        </w:rPr>
        <w:t># 1</w:t>
        <w:tab/>
        <w:t>12/22/01</w:t>
        <w:tab/>
        <w:t xml:space="preserve">General Circulatory Patterns </w:t>
        <w:tab/>
        <w:t>Mike Roberts</w:t>
      </w:r>
    </w:p>
    <w:p>
      <w:pPr>
        <w:pStyle w:val="Normal"/>
        <w:autoSpaceDE w:val="false"/>
        <w:jc w:val="both"/>
        <w:rPr>
          <w:sz w:val="26"/>
        </w:rPr>
      </w:pPr>
      <w:r>
        <w:rPr>
          <w:sz w:val="26"/>
        </w:rPr>
        <w:tab/>
        <w:t># 2</w:t>
        <w:tab/>
        <w:t>1/2/02</w:t>
        <w:tab/>
        <w:tab/>
        <w:t>Atmospheric Physics</w:t>
        <w:tab/>
        <w:tab/>
        <w:t>Steve Bennett</w:t>
      </w:r>
    </w:p>
    <w:p>
      <w:pPr>
        <w:pStyle w:val="Normal"/>
        <w:autoSpaceDE w:val="false"/>
        <w:jc w:val="both"/>
        <w:rPr>
          <w:sz w:val="26"/>
        </w:rPr>
      </w:pPr>
      <w:r>
        <w:rPr>
          <w:sz w:val="26"/>
        </w:rPr>
        <w:tab/>
        <w:t># 3</w:t>
        <w:tab/>
        <w:t>1/9/02</w:t>
        <w:tab/>
        <w:tab/>
        <w:t>Atmospheric Chemistry</w:t>
        <w:tab/>
        <w:tab/>
        <w:t>Jose Marquez</w:t>
      </w:r>
    </w:p>
    <w:p>
      <w:pPr>
        <w:pStyle w:val="Normal"/>
        <w:autoSpaceDE w:val="false"/>
        <w:jc w:val="both"/>
        <w:rPr>
          <w:sz w:val="26"/>
        </w:rPr>
      </w:pPr>
      <w:r>
        <w:rPr>
          <w:sz w:val="26"/>
        </w:rPr>
        <w:tab/>
        <w:t xml:space="preserve"># 4  </w:t>
        <w:tab/>
        <w:t>1/16/02</w:t>
        <w:tab/>
        <w:t>Forecast Models</w:t>
        <w:tab/>
        <w:tab/>
        <w:tab/>
        <w:t>Adam Stevens</w:t>
      </w:r>
    </w:p>
    <w:p>
      <w:pPr>
        <w:pStyle w:val="Normal"/>
        <w:autoSpaceDE w:val="false"/>
        <w:jc w:val="both"/>
        <w:rPr>
          <w:sz w:val="26"/>
        </w:rPr>
      </w:pPr>
      <w:r>
        <w:rPr>
          <w:sz w:val="26"/>
        </w:rPr>
        <w:tab/>
        <w:t># 5</w:t>
        <w:tab/>
        <w:t>1/23/02</w:t>
        <w:tab/>
        <w:t>Teleconnections</w:t>
        <w:tab/>
        <w:tab/>
        <w:tab/>
        <w:t>Dave Ryan</w:t>
      </w:r>
    </w:p>
    <w:p>
      <w:pPr>
        <w:pStyle w:val="Normal"/>
        <w:autoSpaceDE w:val="false"/>
        <w:jc w:val="both"/>
        <w:rPr>
          <w:sz w:val="26"/>
        </w:rPr>
      </w:pPr>
      <w:r>
        <w:rPr>
          <w:sz w:val="26"/>
        </w:rPr>
      </w:r>
    </w:p>
    <w:p>
      <w:pPr>
        <w:pStyle w:val="BodyTextIndent"/>
        <w:rPr>
          <w:sz w:val="26"/>
        </w:rPr>
      </w:pPr>
      <w:r>
        <w:rPr>
          <w:sz w:val="26"/>
        </w:rPr>
        <w:t>This series was designed to keep traders up to speed on usage of meteorological information for event-driven and position trading.</w:t>
      </w:r>
    </w:p>
    <w:p>
      <w:pPr>
        <w:pStyle w:val="Normal"/>
        <w:autoSpaceDE w:val="false"/>
        <w:jc w:val="both"/>
        <w:rPr>
          <w:sz w:val="26"/>
        </w:rPr>
      </w:pPr>
      <w:r>
        <w:rPr>
          <w:sz w:val="26"/>
        </w:rPr>
      </w:r>
    </w:p>
    <w:p>
      <w:pPr>
        <w:pStyle w:val="Normal"/>
        <w:autoSpaceDE w:val="false"/>
        <w:jc w:val="both"/>
        <w:rPr/>
      </w:pPr>
      <w:r>
        <w:rPr>
          <w:sz w:val="26"/>
        </w:rPr>
        <w:t>January 24</w:t>
      </w:r>
      <w:r>
        <w:rPr>
          <w:sz w:val="26"/>
          <w:vertAlign w:val="superscript"/>
        </w:rPr>
        <w:t xml:space="preserve">th </w:t>
      </w:r>
      <w:r>
        <w:rPr>
          <w:sz w:val="26"/>
        </w:rPr>
        <w:t xml:space="preserve"> Feedback sessions for customer satisfaction and possible on-going refocus:</w:t>
      </w:r>
    </w:p>
    <w:p>
      <w:pPr>
        <w:pStyle w:val="Normal"/>
        <w:autoSpaceDE w:val="false"/>
        <w:jc w:val="both"/>
        <w:rPr>
          <w:sz w:val="26"/>
        </w:rPr>
      </w:pPr>
      <w:r>
        <w:rPr>
          <w:sz w:val="26"/>
        </w:rPr>
        <w:tab/>
        <w:tab/>
      </w:r>
    </w:p>
    <w:p>
      <w:pPr>
        <w:pStyle w:val="Normal"/>
        <w:autoSpaceDE w:val="false"/>
        <w:ind w:firstLine="720" w:start="720" w:end="0"/>
        <w:jc w:val="both"/>
        <w:rPr>
          <w:sz w:val="26"/>
        </w:rPr>
      </w:pPr>
      <w:r>
        <w:rPr>
          <w:sz w:val="26"/>
        </w:rPr>
        <w:t>East Gas Desk</w:t>
        <w:tab/>
        <w:t>Jose Marquez/Adam Stevens</w:t>
      </w:r>
    </w:p>
    <w:p>
      <w:pPr>
        <w:pStyle w:val="Normal"/>
        <w:autoSpaceDE w:val="false"/>
        <w:jc w:val="both"/>
        <w:rPr>
          <w:sz w:val="26"/>
        </w:rPr>
      </w:pPr>
      <w:r>
        <w:rPr>
          <w:sz w:val="26"/>
        </w:rPr>
        <w:tab/>
        <w:tab/>
        <w:t>Central Gas Desk</w:t>
        <w:tab/>
        <w:t>Steven Bennett/Dave Ryan</w:t>
      </w:r>
    </w:p>
    <w:p>
      <w:pPr>
        <w:pStyle w:val="Normal"/>
        <w:autoSpaceDE w:val="false"/>
        <w:jc w:val="both"/>
        <w:rPr>
          <w:sz w:val="26"/>
        </w:rPr>
      </w:pPr>
      <w:r>
        <w:rPr>
          <w:sz w:val="26"/>
        </w:rPr>
        <w:tab/>
        <w:tab/>
        <w:t>West Gas Desk</w:t>
        <w:tab/>
        <w:t>Adam Stevens/Jose Marquez</w:t>
      </w:r>
    </w:p>
    <w:p>
      <w:pPr>
        <w:pStyle w:val="Normal"/>
        <w:autoSpaceDE w:val="false"/>
        <w:jc w:val="both"/>
        <w:rPr>
          <w:sz w:val="26"/>
        </w:rPr>
      </w:pPr>
      <w:r>
        <w:rPr>
          <w:sz w:val="26"/>
        </w:rPr>
        <w:tab/>
        <w:tab/>
        <w:t>Texas Gas Desk</w:t>
        <w:tab/>
        <w:t>Jose Marquez/Steven Bennett</w:t>
      </w:r>
    </w:p>
    <w:p>
      <w:pPr>
        <w:pStyle w:val="Normal"/>
        <w:autoSpaceDE w:val="false"/>
        <w:jc w:val="both"/>
        <w:rPr>
          <w:sz w:val="26"/>
        </w:rPr>
      </w:pPr>
      <w:r>
        <w:rPr>
          <w:sz w:val="26"/>
        </w:rPr>
        <w:tab/>
        <w:tab/>
        <w:t>Power Desks</w:t>
        <w:tab/>
        <w:tab/>
        <w:t>Dave Ryan/Mike Roberts</w:t>
      </w:r>
    </w:p>
    <w:p>
      <w:pPr>
        <w:pStyle w:val="Normal"/>
        <w:autoSpaceDE w:val="false"/>
        <w:jc w:val="both"/>
        <w:rPr>
          <w:sz w:val="26"/>
        </w:rPr>
      </w:pPr>
      <w:r>
        <w:rPr>
          <w:sz w:val="26"/>
        </w:rPr>
        <w:tab/>
        <w:tab/>
        <w:t>NYMEX</w:t>
        <w:tab/>
        <w:tab/>
        <w:t>Mike Roberts/Steven Bennett</w:t>
      </w:r>
    </w:p>
    <w:p>
      <w:pPr>
        <w:pStyle w:val="Normal"/>
        <w:autoSpaceDE w:val="false"/>
        <w:jc w:val="both"/>
        <w:rPr>
          <w:sz w:val="26"/>
        </w:rPr>
      </w:pPr>
      <w:r>
        <w:rPr>
          <w:sz w:val="26"/>
        </w:rPr>
        <w:tab/>
        <w:tab/>
        <w:t>Other</w:t>
        <w:tab/>
        <w:tab/>
        <w:tab/>
        <w:t>Mike Roberts/Adam Stevens</w:t>
      </w:r>
    </w:p>
    <w:p>
      <w:pPr>
        <w:pStyle w:val="Normal"/>
        <w:autoSpaceDE w:val="false"/>
        <w:jc w:val="both"/>
        <w:rPr>
          <w:sz w:val="26"/>
        </w:rPr>
      </w:pPr>
      <w:r>
        <w:rPr>
          <w:sz w:val="26"/>
        </w:rPr>
      </w:r>
    </w:p>
    <w:p>
      <w:pPr>
        <w:pStyle w:val="Normal"/>
        <w:autoSpaceDE w:val="false"/>
        <w:jc w:val="both"/>
        <w:rPr/>
      </w:pPr>
      <w:r>
        <w:rPr>
          <w:sz w:val="26"/>
        </w:rPr>
        <w:t>January 25</w:t>
      </w:r>
      <w:r>
        <w:rPr>
          <w:sz w:val="26"/>
          <w:vertAlign w:val="superscript"/>
        </w:rPr>
        <w:t>th</w:t>
      </w:r>
      <w:r>
        <w:rPr>
          <w:sz w:val="26"/>
        </w:rPr>
        <w:t xml:space="preserve">  Fully re-started/integrated</w:t>
      </w:r>
    </w:p>
    <w:sectPr>
      <w:footerReference w:type="default" r:id="rId2"/>
      <w:footerReference w:type="first" r:id="rId3"/>
      <w:type w:val="nextPage"/>
      <w:pgSz w:w="12240" w:h="15840"/>
      <w:pgMar w:left="1800" w:right="1800" w:gutter="0" w:header="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13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start"/>
      <w:pPr>
        <w:tabs>
          <w:tab w:val="num" w:pos="1935"/>
        </w:tabs>
        <w:ind w:start="1935" w:hanging="1215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autoSpaceDE w:val="false"/>
    </w:pPr>
    <w:rPr>
      <w:rFonts w:cs="Arial"/>
      <w:color w:val="000000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autoSpaceDE w:val="false"/>
      <w:jc w:val="both"/>
    </w:pPr>
    <w:rPr/>
  </w:style>
  <w:style w:type="paragraph" w:styleId="BodyTextIndent">
    <w:name w:val="Body Text Indent"/>
    <w:basedOn w:val="Normal"/>
    <w:pPr>
      <w:autoSpaceDE w:val="false"/>
      <w:ind w:hanging="0" w:start="1440" w:end="0"/>
      <w:jc w:val="both"/>
    </w:pPr>
    <w:rPr>
      <w:i/>
      <w:i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2002-01-07T16:01:00Z</dcterms:created>
  <dc:creator>mrobert</dc:creator>
  <dc:description/>
  <dc:language>en-CA</dc:language>
  <cp:lastModifiedBy>mrobert</cp:lastModifiedBy>
  <cp:lastPrinted>2002-01-07T15:51:00Z</cp:lastPrinted>
  <dcterms:modified xsi:type="dcterms:W3CDTF">2002-01-07T19:52:00Z</dcterms:modified>
  <cp:revision>1</cp:revision>
  <dc:subject/>
  <dc:title>RE-START/INTEGRATION PLANS</dc:title>
</cp:coreProperties>
</file>