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Helen Taylor</w:t>
        <w:tab/>
        <w:t>Department: EGM - Trading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/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Ravi Thuraisingham</w:t>
      </w:r>
      <w:r>
        <w:rPr>
          <w:sz w:val="24"/>
        </w:rPr>
        <w:tab/>
        <w:t xml:space="preserve"> 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10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0"/>
        <w:gridCol w:w="2340"/>
        <w:gridCol w:w="1890"/>
        <w:gridCol w:w="1170"/>
        <w:gridCol w:w="1080"/>
      </w:tblGrid>
      <w:tr>
        <w:trPr>
          <w:trHeight w:val="287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Date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</w:tr>
      <w:tr>
        <w:trPr>
          <w:trHeight w:val="287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03:00 – 03:30pm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9/27/01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Rob Fuller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Associate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EB2947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03:30 – 04:00pm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9/27/01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Mario De La Ossa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Manager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2947</w:t>
            </w:r>
          </w:p>
        </w:tc>
      </w:tr>
      <w:tr>
        <w:trPr>
          <w:trHeight w:val="240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01:30 – 02:00pm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9/28/01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Larry May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Director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3241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02:00 – 02:30pm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9/28/01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Jeff Shankman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COO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3330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02:45 – 03:15pm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9/28/01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John Arnold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VP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3241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2001-09-25T18:47:00Z</dcterms:created>
  <dc:creator>Mark &amp; Betty Broadfoot</dc:creator>
  <dc:description/>
  <dc:language>en-CA</dc:language>
  <cp:lastModifiedBy>htaylor</cp:lastModifiedBy>
  <cp:lastPrinted>2001-09-25T16:12:00Z</cp:lastPrinted>
  <dcterms:modified xsi:type="dcterms:W3CDTF">2001-09-25T18:47:00Z</dcterms:modified>
  <cp:revision>2</cp:revision>
  <dc:subject/>
  <dc:title>To:  </dc:title>
</cp:coreProperties>
</file>