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Ravi Thuraisingham, CFA</w:t>
      </w:r>
    </w:p>
    <w:p>
      <w:pPr>
        <w:pStyle w:val="Normal"/>
        <w:jc w:val="center"/>
        <w:rPr/>
      </w:pPr>
      <w:r>
        <w:rPr/>
        <w:t>713-516-5440 cell</w:t>
      </w:r>
    </w:p>
    <w:p>
      <w:pPr>
        <w:pStyle w:val="Normal"/>
        <w:jc w:val="center"/>
        <w:rPr/>
      </w:pPr>
      <w:r>
        <w:rPr/>
        <w:t>281-578-5063 home</w:t>
      </w:r>
    </w:p>
    <w:p>
      <w:pPr>
        <w:pStyle w:val="Normal"/>
        <w:jc w:val="center"/>
        <w:rPr/>
      </w:pPr>
      <w:r>
        <w:rPr/>
        <w:t>rthurais@swbell.net</w:t>
      </w:r>
    </w:p>
    <w:p>
      <w:pPr>
        <w:pStyle w:val="Normal"/>
        <w:rPr/>
      </w:pPr>
      <w:r>
        <w:rPr/>
      </w:r>
    </w:p>
    <w:p>
      <w:pPr>
        <w:pStyle w:val="Normal"/>
        <w:rPr/>
      </w:pPr>
      <w:r>
        <w:rPr/>
        <w:t>Most recently Mr. Thuraisingham founded the storage trading business within Enron Broadband Services, and was the Director and lead trader of that business group. This important recent experience combines with Mr. Thuraisngham’s formal training and experience in Nuclear Engineering, Finance, and trading. These experiences enable Mr. Thuraisingham to be an effective business leader in the area of trading and risk management.  Mr. Thuraisingham thrives on his ability to create new businesses by brining together quantitative financial analysis experience with his commercial experience in creating and running a trading group at Enron.  Currently he is actively exploring opportunities in utility risk management, trading and technology business development.</w:t>
      </w:r>
    </w:p>
    <w:p>
      <w:pPr>
        <w:pStyle w:val="Header"/>
        <w:tabs>
          <w:tab w:val="clear" w:pos="4320"/>
          <w:tab w:val="clear" w:pos="8640"/>
        </w:tabs>
        <w:rPr/>
      </w:pPr>
      <w:r>
        <w:rPr/>
      </w:r>
    </w:p>
    <w:p>
      <w:pPr>
        <w:pStyle w:val="Normal"/>
        <w:rPr/>
      </w:pPr>
      <w:r>
        <w:rPr/>
        <w:t>Before founding the storage trading business group at Enron, Mr. Thuraisingham held the following responsibilities at Enron: Director, lead risk manager of physical network buildout for bandwidth trading and IP (layer 3) products; Director &amp; head of network planning &amp; physical risk analysis group; Manager, Global Finance Group; and Manager, quantitative modeling &amp; risk management group.</w:t>
      </w:r>
    </w:p>
    <w:p>
      <w:pPr>
        <w:pStyle w:val="Header"/>
        <w:tabs>
          <w:tab w:val="clear" w:pos="4320"/>
          <w:tab w:val="clear" w:pos="8640"/>
        </w:tabs>
        <w:rPr/>
      </w:pPr>
      <w:r>
        <w:rPr/>
      </w:r>
    </w:p>
    <w:p>
      <w:pPr>
        <w:pStyle w:val="Normal"/>
        <w:rPr/>
      </w:pPr>
      <w:r>
        <w:rPr/>
        <w:t>Prior to working at Enron, Mr. Thuraisingham worked at Deloitte &amp; Touche Capital Markets Group, Tenera Energy, General Electric Nuclear Energy, and Ontario Hydro. At Deloitte &amp; Touche, he consulted and helped create risk management infrastructure at many utilities, including Northeast utility and BC Hydro. Mr. Thuraisingham has a Bachelors and Masters degrees in Science, in Nuclear Engineering (1988 and 1994) from the University of Toronto, and is Chartered Financial Analyst (CFA), 1994 – 1997, from the Association for Investment Management and Research designation.</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2001-12-04T16:37:00Z</dcterms:created>
  <dc:creator>Compaq</dc:creator>
  <dc:description/>
  <dc:language>en-CA</dc:language>
  <cp:lastModifiedBy>Compaq</cp:lastModifiedBy>
  <dcterms:modified xsi:type="dcterms:W3CDTF">2001-12-04T16:47:00Z</dcterms:modified>
  <cp:revision>4</cp:revision>
  <dc:subject/>
  <dc:title>Most recently Mr</dc:title>
</cp:coreProperties>
</file>