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November 6, 2001</w:t>
      </w:r>
    </w:p>
    <w:p>
      <w:pPr>
        <w:pStyle w:val="Normal"/>
        <w:jc w:val="both"/>
        <w:rPr>
          <w:sz w:val="22"/>
        </w:rPr>
      </w:pPr>
      <w:r>
        <w:rPr>
          <w:sz w:val="22"/>
        </w:rPr>
      </w:r>
    </w:p>
    <w:p>
      <w:pPr>
        <w:pStyle w:val="Normal"/>
        <w:jc w:val="both"/>
        <w:rPr>
          <w:sz w:val="22"/>
        </w:rPr>
      </w:pPr>
      <w:r>
        <w:rPr>
          <w:sz w:val="22"/>
        </w:rPr>
        <w:t>The Honorable Rod Paige</w:t>
      </w:r>
    </w:p>
    <w:p>
      <w:pPr>
        <w:pStyle w:val="Normal"/>
        <w:jc w:val="both"/>
        <w:rPr>
          <w:sz w:val="22"/>
        </w:rPr>
      </w:pPr>
      <w:r>
        <w:rPr>
          <w:sz w:val="22"/>
        </w:rPr>
        <w:t>Secretary of Education</w:t>
      </w:r>
    </w:p>
    <w:p>
      <w:pPr>
        <w:pStyle w:val="Normal"/>
        <w:jc w:val="both"/>
        <w:rPr>
          <w:sz w:val="22"/>
        </w:rPr>
      </w:pPr>
      <w:r>
        <w:rPr>
          <w:sz w:val="22"/>
        </w:rPr>
        <w:t>Department of Education</w:t>
      </w:r>
    </w:p>
    <w:p>
      <w:pPr>
        <w:pStyle w:val="Normal"/>
        <w:jc w:val="both"/>
        <w:rPr>
          <w:sz w:val="22"/>
        </w:rPr>
      </w:pPr>
      <w:r>
        <w:rPr>
          <w:sz w:val="22"/>
        </w:rPr>
        <w:t>Washington, DC  20202</w:t>
      </w:r>
    </w:p>
    <w:p>
      <w:pPr>
        <w:pStyle w:val="Normal"/>
        <w:jc w:val="both"/>
        <w:rPr>
          <w:sz w:val="22"/>
        </w:rPr>
      </w:pPr>
      <w:r>
        <w:rPr>
          <w:sz w:val="22"/>
        </w:rPr>
      </w:r>
    </w:p>
    <w:p>
      <w:pPr>
        <w:pStyle w:val="Normal"/>
        <w:jc w:val="both"/>
        <w:rPr>
          <w:sz w:val="22"/>
        </w:rPr>
      </w:pPr>
      <w:r>
        <w:rPr>
          <w:sz w:val="22"/>
        </w:rPr>
        <w:t>Dear Secretary Paige:</w:t>
      </w:r>
    </w:p>
    <w:p>
      <w:pPr>
        <w:pStyle w:val="Normal"/>
        <w:jc w:val="both"/>
        <w:rPr>
          <w:sz w:val="22"/>
        </w:rPr>
      </w:pPr>
      <w:r>
        <w:rPr>
          <w:sz w:val="22"/>
        </w:rPr>
      </w:r>
    </w:p>
    <w:p>
      <w:pPr>
        <w:pStyle w:val="Normal"/>
        <w:ind w:firstLine="720" w:end="0"/>
        <w:jc w:val="both"/>
        <w:rPr>
          <w:sz w:val="22"/>
        </w:rPr>
      </w:pPr>
      <w:r>
        <w:rPr>
          <w:sz w:val="22"/>
        </w:rPr>
        <w:t>On behalf of the Enron Corporation (“Enron”) and its pipeline subsidiary Enron Transportation Services (“ETS”), we appreciate the opportunity to express our experiences, observations and efforts regarding the technological chasm facing Native American communities.  Enron’s donations to Native American communities, through ETS, began in December 2000 with donations of computers, supplies, and educational materials.  In less than a year, ETS has contributed over $40,000 in computer equipment, supplies, services, and goods, including approximately 51 computers to Native American communities.  All of its donations are coordinated through the Native American Library and Museum Project, Inc. (“NALMP”).</w:t>
      </w:r>
    </w:p>
    <w:p>
      <w:pPr>
        <w:pStyle w:val="Normal"/>
        <w:jc w:val="both"/>
        <w:rPr>
          <w:sz w:val="22"/>
        </w:rPr>
      </w:pPr>
      <w:r>
        <w:rPr>
          <w:sz w:val="22"/>
        </w:rPr>
      </w:r>
    </w:p>
    <w:p>
      <w:pPr>
        <w:pStyle w:val="Normal"/>
        <w:ind w:firstLine="720" w:end="0"/>
        <w:jc w:val="both"/>
        <w:rPr>
          <w:sz w:val="22"/>
        </w:rPr>
      </w:pPr>
      <w:r>
        <w:rPr>
          <w:sz w:val="22"/>
        </w:rPr>
        <w:t xml:space="preserve">ETS’ emphasis has been to provide computer access to the children of various Native American communities throughout the country.  ETS employees have witnessed first-hand that many children on Indian reservations live in extremely remote areas, with little or no access to computers.  As a company that prides itself on being in the technological forefront, ETS and Enron, with the help of the NALMP, saw how Native American communities would greatly benefit from the donation of computers, software, and educational support.  </w:t>
      </w:r>
    </w:p>
    <w:p>
      <w:pPr>
        <w:pStyle w:val="Normal"/>
        <w:ind w:firstLine="720" w:end="0"/>
        <w:jc w:val="both"/>
        <w:rPr>
          <w:sz w:val="22"/>
        </w:rPr>
      </w:pPr>
      <w:r>
        <w:rPr>
          <w:sz w:val="22"/>
        </w:rPr>
      </w:r>
    </w:p>
    <w:p>
      <w:pPr>
        <w:pStyle w:val="Normal"/>
        <w:ind w:firstLine="720" w:end="0"/>
        <w:jc w:val="both"/>
        <w:rPr>
          <w:sz w:val="22"/>
        </w:rPr>
      </w:pPr>
      <w:r>
        <w:rPr>
          <w:sz w:val="22"/>
        </w:rPr>
        <w:t>Our approach has been to make repeated trips to various Native American communities and meet the people and assess their needs.  The demand for computers from Native American communities is enormous, however, their ability to make use of them efficiently varies by community.  Consequently, ETS has delivered and installed many of the donated computers and has also assisted with technological support services.</w:t>
      </w:r>
    </w:p>
    <w:p>
      <w:pPr>
        <w:pStyle w:val="Normal"/>
        <w:tabs>
          <w:tab w:val="clear" w:pos="720"/>
          <w:tab w:val="left" w:pos="8424" w:leader="none"/>
        </w:tabs>
        <w:jc w:val="both"/>
        <w:rPr>
          <w:sz w:val="22"/>
        </w:rPr>
      </w:pPr>
      <w:r>
        <w:rPr>
          <w:sz w:val="22"/>
        </w:rPr>
      </w:r>
    </w:p>
    <w:p>
      <w:pPr>
        <w:pStyle w:val="BodyTextIndent3"/>
        <w:rPr/>
      </w:pPr>
      <w:r>
        <w:rPr/>
        <w:t>Going forward, ETS has a variety of other projects in development to further contribute to Native American communities.  We are working on a cultural preservation project with a well-known Native American photographer, a children’s software drive at our corporate headquarters in Houston, and a program to recruit employee volunteers to provide much needed computer training and education to tribal communities.</w:t>
      </w:r>
    </w:p>
    <w:p>
      <w:pPr>
        <w:pStyle w:val="Normal"/>
        <w:ind w:firstLine="720" w:end="0"/>
        <w:jc w:val="both"/>
        <w:rPr>
          <w:sz w:val="22"/>
        </w:rPr>
      </w:pPr>
      <w:r>
        <w:rPr>
          <w:sz w:val="22"/>
        </w:rPr>
      </w:r>
    </w:p>
    <w:p>
      <w:pPr>
        <w:pStyle w:val="Normal"/>
        <w:ind w:firstLine="720" w:end="0"/>
        <w:jc w:val="both"/>
        <w:rPr>
          <w:sz w:val="22"/>
        </w:rPr>
      </w:pPr>
      <w:r>
        <w:rPr>
          <w:sz w:val="22"/>
        </w:rPr>
        <w:t>Although ETS’ program of donating to Native American groups is fairly new, we have demonstrated our commitment to many communities and hope to continue forging new relationships along with the NALMP.  There is much need in many Native American communities for computers and other resources, but there is also a stronger desire by those communities to satisfy those needs.  ETS and Enron will continue to help in any way it can.</w:t>
      </w:r>
    </w:p>
    <w:p>
      <w:pPr>
        <w:pStyle w:val="Normal"/>
        <w:ind w:firstLine="720" w:end="0"/>
        <w:jc w:val="both"/>
        <w:rPr>
          <w:sz w:val="22"/>
        </w:rPr>
      </w:pPr>
      <w:r>
        <w:rPr>
          <w:sz w:val="22"/>
        </w:rPr>
      </w:r>
    </w:p>
    <w:p>
      <w:pPr>
        <w:pStyle w:val="Normal"/>
        <w:jc w:val="both"/>
        <w:rPr>
          <w:color w:val="000000"/>
          <w:sz w:val="22"/>
        </w:rPr>
      </w:pPr>
      <w:r>
        <w:rPr>
          <w:color w:val="000000"/>
          <w:sz w:val="22"/>
        </w:rPr>
        <w:tab/>
        <w:tab/>
        <w:tab/>
        <w:tab/>
        <w:tab/>
        <w:tab/>
        <w:tab/>
        <w:t>Sincerely yours,</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Normal"/>
        <w:jc w:val="both"/>
        <w:rPr>
          <w:color w:val="000000"/>
          <w:sz w:val="22"/>
        </w:rPr>
      </w:pPr>
      <w:r>
        <w:rPr>
          <w:color w:val="000000"/>
          <w:sz w:val="22"/>
        </w:rPr>
        <w:tab/>
        <w:tab/>
        <w:tab/>
        <w:tab/>
        <w:tab/>
        <w:tab/>
        <w:tab/>
        <w:t>Michael L. Ratner</w:t>
      </w:r>
    </w:p>
    <w:sectPr>
      <w:type w:val="nextPage"/>
      <w:pgSz w:w="12240" w:h="15840"/>
      <w:pgMar w:left="1296" w:right="1296"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zCs w:val="20"/>
    </w:rPr>
  </w:style>
  <w:style w:type="paragraph" w:styleId="BodyTextIndent">
    <w:name w:val="Body Text Indent"/>
    <w:basedOn w:val="Normal"/>
    <w:pPr>
      <w:ind w:hanging="0" w:start="720" w:end="0"/>
    </w:pPr>
    <w:rPr>
      <w:i/>
      <w:iCs/>
    </w:rPr>
  </w:style>
  <w:style w:type="paragraph" w:styleId="BodyTextIndent2">
    <w:name w:val="Body Text Indent 2"/>
    <w:basedOn w:val="Normal"/>
    <w:qFormat/>
    <w:pPr>
      <w:ind w:firstLine="720" w:start="0" w:end="0"/>
    </w:pPr>
    <w:rPr/>
  </w:style>
  <w:style w:type="paragraph" w:styleId="BodyTextIndent3">
    <w:name w:val="Body Text Indent 3"/>
    <w:basedOn w:val="Normal"/>
    <w:qFormat/>
    <w:pPr>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2001-11-01T14:50:00Z</dcterms:created>
  <dc:creator>mratner</dc:creator>
  <dc:description/>
  <dc:language>en-CA</dc:language>
  <cp:lastModifiedBy>mratner</cp:lastModifiedBy>
  <cp:lastPrinted>2001-11-01T12:48:00Z</cp:lastPrinted>
  <dcterms:modified xsi:type="dcterms:W3CDTF">2001-11-01T16:30:00Z</dcterms:modified>
  <cp:revision>7</cp:revision>
  <dc:subject/>
  <dc:title>Enron’s donations, through its pipeline subsidiary Enron Transportation Services (“ETS”) began its contributions of technology</dc:title>
</cp:coreProperties>
</file>