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Comments of Michael Ratner</w:t>
      </w:r>
    </w:p>
    <w:p>
      <w:pPr>
        <w:pStyle w:val="TOC1"/>
        <w:rPr>
          <w:szCs w:val="24"/>
        </w:rPr>
      </w:pPr>
      <w:r>
        <w:rPr>
          <w:szCs w:val="24"/>
        </w:rPr>
        <w:t>October 2001</w:t>
      </w:r>
    </w:p>
    <w:p>
      <w:pPr>
        <w:pStyle w:val="BodyTextIndent"/>
        <w:rPr/>
      </w:pPr>
      <w:r>
        <w:rPr/>
        <w:t>Mr. Ratner is a Manager with Enron Transportation Services, Houston, Texas.   Mr. Ratner has just been elected Vice Chair of the Board of Directors of the Native American Library and Museum Project, Inc.</w:t>
        <w:tab/>
      </w:r>
    </w:p>
    <w:p>
      <w:pPr>
        <w:pStyle w:val="Normal"/>
        <w:rPr/>
      </w:pPr>
      <w:r>
        <w:rPr/>
      </w:r>
    </w:p>
    <w:p>
      <w:pPr>
        <w:pStyle w:val="Normal"/>
        <w:ind w:firstLine="720" w:end="0"/>
        <w:rPr/>
      </w:pPr>
      <w:r>
        <w:rPr/>
        <w:t>Enron’s donations to Native American communities, through its pipeline subsidiary Enron Transportation Services (“ETS”), began in December 2000 with donations of computers, supplies, and educational materials.  In that relatively short time, ETS contributions total over $40,000.  All of its donations have been coordinated through the Native American Library and Museum Project, Inc. (“NALMP”).</w:t>
      </w:r>
    </w:p>
    <w:p>
      <w:pPr>
        <w:pStyle w:val="Normal"/>
        <w:rPr/>
      </w:pPr>
      <w:r>
        <w:rPr/>
      </w:r>
    </w:p>
    <w:p>
      <w:pPr>
        <w:pStyle w:val="Normal"/>
        <w:ind w:firstLine="720" w:end="0"/>
        <w:rPr/>
      </w:pPr>
      <w:r>
        <w:rPr/>
        <w:t xml:space="preserve">The emphasis of ETS’s donations has been on providing access to computers for the children of various Native American communities throughout the country.  As ETS staff has witnessed first-hand, many children on Indian reservations live in extremely remote areas, with little or no access to computers.  As a company that prides itself on being in the technological forefront, ETS saw that Native American communities would greatly benefit from the donation of computers, software, and technological and educational support.  The NALMP’s request for computers also coincided with an ETS corporate program to upgrade most of its computers, thus freeing up many high-quality CPUs.  </w:t>
      </w:r>
    </w:p>
    <w:p>
      <w:pPr>
        <w:pStyle w:val="Normal"/>
        <w:ind w:firstLine="720" w:end="0"/>
        <w:rPr/>
      </w:pPr>
      <w:r>
        <w:rPr/>
      </w:r>
    </w:p>
    <w:p>
      <w:pPr>
        <w:pStyle w:val="Normal"/>
        <w:ind w:firstLine="720" w:end="0"/>
        <w:rPr/>
      </w:pPr>
      <w:r>
        <w:rPr/>
        <w:t>To date, ETS has donated approximately 51 computers to Native American communities, along with other computer equipment and supplies.  For a company the size of ETS, this donation may not seem large.  However, ETS staff has learned an important lesson about working with Native American communities: Don’t make promises you cannot (or will not) keep.  “Indian Country” is littered with broken promises and the resentment engendered by them.   Although citizens of a country awash in wealth and technology, many Native Americans live in isolation and poverty.  Due to a lack of infrastructure in most Native American communities, finding a location with public access and the proper electrical wiring frequently presents a challenge.</w:t>
      </w:r>
    </w:p>
    <w:p>
      <w:pPr>
        <w:pStyle w:val="Normal"/>
        <w:ind w:firstLine="720" w:end="0"/>
        <w:rPr/>
      </w:pPr>
      <w:r>
        <w:rPr/>
      </w:r>
    </w:p>
    <w:p>
      <w:pPr>
        <w:pStyle w:val="Normal"/>
        <w:ind w:firstLine="720" w:end="0"/>
        <w:rPr/>
      </w:pPr>
      <w:r>
        <w:rPr/>
        <w:t xml:space="preserve">The ETS approach has been to make repeated trips to various Native American communities, meet the people living there, and assess their needs.  As can be imagined, the demand from Native American communities for computers is enormous; however, their capacity to make use of them efficiently varies widely.  Consequently, ETS employees have delivered and installed many of the donated computers.  On return trips, ETS has also offered technological support services in addition to support by telephone and e-mail. </w:t>
      </w:r>
    </w:p>
    <w:p>
      <w:pPr>
        <w:pStyle w:val="Normal"/>
        <w:tabs>
          <w:tab w:val="clear" w:pos="720"/>
          <w:tab w:val="left" w:pos="8424" w:leader="none"/>
        </w:tabs>
        <w:rPr/>
      </w:pPr>
      <w:r>
        <w:rPr/>
      </w:r>
    </w:p>
    <w:p>
      <w:pPr>
        <w:pStyle w:val="BodyTextIndent2"/>
        <w:rPr/>
      </w:pPr>
      <w:r>
        <w:rPr/>
        <w:t xml:space="preserve">In addition to computer donations, ETS has a variety of other projects in development to further contribute to Native American communities.  ETS is working on a cultural preservation project with a well-known Native American photographer, a corporate-wide children’s software drive, and employee volunteers to provide much needed computer training and education to tribal communities.  </w:t>
      </w:r>
    </w:p>
    <w:p>
      <w:pPr>
        <w:pStyle w:val="Normal"/>
        <w:ind w:firstLine="720" w:end="0"/>
        <w:rPr/>
      </w:pPr>
      <w:r>
        <w:rPr/>
      </w:r>
    </w:p>
    <w:p>
      <w:pPr>
        <w:pStyle w:val="Normal"/>
        <w:ind w:firstLine="720" w:end="0"/>
        <w:rPr/>
      </w:pPr>
      <w:r>
        <w:rPr/>
        <w:t>Contact Information for Michael Ratner:  Michael.Ratner@enron.com</w:t>
      </w:r>
    </w:p>
    <w:p>
      <w:pPr>
        <w:pStyle w:val="Normal"/>
        <w:ind w:firstLine="720" w:end="0"/>
        <w:rPr/>
      </w:pPr>
      <w:r>
        <w:rPr>
          <w:color w:val="003300"/>
        </w:rPr>
        <w:tab/>
        <w:tab/>
        <w:tab/>
        <w:tab/>
        <w:tab/>
      </w:r>
      <w:r>
        <w:rPr>
          <w:color w:val="000000"/>
        </w:rPr>
        <w:t xml:space="preserve">       (713) 869-6577</w:t>
      </w:r>
    </w:p>
    <w:p>
      <w:pPr>
        <w:pStyle w:val="Normal"/>
        <w:ind w:firstLine="720" w:end="0"/>
        <w:rPr>
          <w:color w:val="000000"/>
        </w:rPr>
      </w:pPr>
      <w:r>
        <w:rPr>
          <w:color w:val="000000"/>
        </w:rPr>
      </w:r>
    </w:p>
    <w:sectPr>
      <w:type w:val="nextPage"/>
      <w:pgSz w:w="12240" w:h="15840"/>
      <w:pgMar w:left="1800" w:right="1800" w:gutter="0" w:header="0" w:top="1152"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szCs w:val="20"/>
    </w:rPr>
  </w:style>
  <w:style w:type="paragraph" w:styleId="BodyTextIndent">
    <w:name w:val="Body Text Indent"/>
    <w:basedOn w:val="Normal"/>
    <w:pPr>
      <w:ind w:hanging="0" w:start="720" w:end="0"/>
    </w:pPr>
    <w:rPr>
      <w:i/>
      <w:iCs/>
    </w:rPr>
  </w:style>
  <w:style w:type="paragraph" w:styleId="BodyTextIndent2">
    <w:name w:val="Body Text Indent 2"/>
    <w:basedOn w:val="Normal"/>
    <w:qFormat/>
    <w:pPr>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2001-10-31T18:01:00Z</dcterms:created>
  <dc:creator>mratner</dc:creator>
  <dc:description/>
  <dc:language>en-CA</dc:language>
  <cp:lastModifiedBy>mratner</cp:lastModifiedBy>
  <cp:lastPrinted>2001-10-31T13:38:00Z</cp:lastPrinted>
  <dcterms:modified xsi:type="dcterms:W3CDTF">2001-10-31T18:01:00Z</dcterms:modified>
  <cp:revision>2</cp:revision>
  <dc:subject/>
  <dc:title>Enron’s donations, through its pipeline subsidiary Enron Transportation Services (“ETS”) began its contributions of technology</dc:title>
</cp:coreProperties>
</file>