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Alicia Curry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Scott Sefton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EGF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Raptor I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August 22, 2000</w:t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jc w:val="both"/>
        <w:rPr>
          <w:sz w:val="22"/>
        </w:rPr>
      </w:pPr>
      <w:r>
        <w:rPr>
          <w:sz w:val="22"/>
        </w:rPr>
        <w:t>I'd appreciate it if you provided me with a short (no more than two pages) written response to the following questions.</w:t>
      </w:r>
    </w:p>
    <w:p>
      <w:pPr>
        <w:pStyle w:val="Body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tabs>
          <w:tab w:val="left" w:pos="432" w:leader="none"/>
        </w:tabs>
        <w:ind w:hanging="360" w:start="432" w:end="0"/>
        <w:jc w:val="both"/>
        <w:rPr>
          <w:sz w:val="22"/>
        </w:rPr>
      </w:pPr>
      <w:r>
        <w:rPr>
          <w:sz w:val="22"/>
        </w:rPr>
        <w:t>Please confirm that it is not possible to provide Harrier with a unilateral right of termination in the swap confirmation.</w:t>
      </w:r>
    </w:p>
    <w:p>
      <w:pPr>
        <w:pStyle w:val="Body"/>
        <w:tabs>
          <w:tab w:val="left" w:pos="432" w:leader="none"/>
        </w:tabs>
        <w:ind w:start="432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tabs>
          <w:tab w:val="left" w:pos="432" w:leader="none"/>
        </w:tabs>
        <w:ind w:hanging="360" w:start="432" w:end="0"/>
        <w:jc w:val="both"/>
        <w:rPr>
          <w:sz w:val="22"/>
        </w:rPr>
      </w:pPr>
      <w:r>
        <w:rPr>
          <w:sz w:val="22"/>
        </w:rPr>
        <w:t>Is there any restriction on the term of the swaps?</w:t>
      </w:r>
    </w:p>
    <w:p>
      <w:pPr>
        <w:pStyle w:val="Body"/>
        <w:tabs>
          <w:tab w:val="left" w:pos="432" w:leader="none"/>
        </w:tabs>
        <w:ind w:start="432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tabs>
          <w:tab w:val="left" w:pos="432" w:leader="none"/>
        </w:tabs>
        <w:ind w:hanging="360" w:start="432" w:end="0"/>
        <w:jc w:val="both"/>
        <w:rPr>
          <w:sz w:val="22"/>
        </w:rPr>
      </w:pPr>
      <w:r>
        <w:rPr>
          <w:sz w:val="22"/>
        </w:rPr>
        <w:t>What happens to an outstanding swap if the structure is terminated?  Does the swap survive or is it terminated?</w:t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numPr>
          <w:ilvl w:val="0"/>
          <w:numId w:val="2"/>
        </w:numPr>
        <w:tabs>
          <w:tab w:val="left" w:pos="432" w:leader="none"/>
        </w:tabs>
        <w:ind w:hanging="360" w:start="432" w:end="0"/>
        <w:jc w:val="both"/>
        <w:rPr>
          <w:sz w:val="22"/>
        </w:rPr>
      </w:pPr>
      <w:r>
        <w:rPr>
          <w:sz w:val="22"/>
        </w:rPr>
        <w:t>Is there any provision in the documentation that addresses the situation where a public filing (securities law, for example) is required in connection with a hedge?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540" w:leader="none"/>
        <w:tab w:val="left" w:pos="3780" w:leader="none"/>
        <w:tab w:val="center" w:pos="756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Normal"/>
      <w:tabs>
        <w:tab w:val="left" w:pos="540" w:leader="none"/>
        <w:tab w:val="left" w:pos="3780" w:leader="none"/>
        <w:tab w:val="center" w:pos="756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540" w:leader="none"/>
        <w:tab w:val="center" w:pos="5760" w:leader="none"/>
        <w:tab w:val="right" w:pos="10800" w:leader="none"/>
      </w:tabs>
      <w:jc w:val="center"/>
      <w:rPr>
        <w:b/>
        <w:sz w:val="16"/>
      </w:rPr>
    </w:pPr>
    <w:r>
      <w:rPr>
        <w:b/>
        <w:sz w:val="16"/>
      </w:rPr>
      <w:t>Endless possibilities.</w:t>
    </w:r>
  </w:p>
  <w:p>
    <w:pPr>
      <w:pStyle w:val="Normal"/>
      <w:tabs>
        <w:tab w:val="left" w:pos="540" w:leader="none"/>
        <w:tab w:val="left" w:pos="3780" w:leader="none"/>
        <w:tab w:val="center" w:pos="756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Normal"/>
      <w:tabs>
        <w:tab w:val="left" w:pos="540" w:leader="none"/>
        <w:tab w:val="left" w:pos="3780" w:leader="none"/>
        <w:tab w:val="center" w:pos="756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Normal"/>
      <w:tabs>
        <w:tab w:val="left" w:pos="540" w:leader="none"/>
        <w:tab w:val="left" w:pos="3780" w:leader="none"/>
        <w:tab w:val="center" w:pos="7560" w:leader="none"/>
        <w:tab w:val="right" w:pos="10800" w:leader="none"/>
      </w:tabs>
      <w:rPr>
        <w:sz w:val="8"/>
        <w:lang w:eastAsia="en-US"/>
      </w:rPr>
    </w:pPr>
    <w:r>
      <w:rPr>
        <w:sz w:val="8"/>
        <w:lang w:eastAsia="en-US"/>
      </w:rPr>
      <w:fldChar w:fldCharType="begin"/>
    </w:r>
    <w:r>
      <w:rPr>
        <w:sz w:val="8"/>
        <w:lang w:eastAsia="en-US"/>
      </w:rPr>
      <w:instrText xml:space="preserve"> FILENAME \p </w:instrText>
    </w:r>
    <w:r>
      <w:rPr>
        <w:sz w:val="8"/>
        <w:lang w:eastAsia="en-US"/>
      </w:rPr>
      <w:fldChar w:fldCharType="separate"/>
    </w:r>
    <w:r>
      <w:rPr>
        <w:sz w:val="8"/>
        <w:lang w:eastAsia="en-US"/>
      </w:rPr>
      <w:t>/mnt/main-storage/datasets/enron-docs/doc/Raptor_Curry.doc</w:t>
    </w:r>
    <w:r>
      <w:rPr>
        <w:sz w:val="8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Footer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2000-08-22T18:10:00Z</dcterms:created>
  <dc:creator>Enron</dc:creator>
  <dc:description/>
  <dc:language>en-CA</dc:language>
  <cp:lastModifiedBy>jdorsey</cp:lastModifiedBy>
  <cp:lastPrinted>2000-08-22T15:41:00Z</cp:lastPrinted>
  <dcterms:modified xsi:type="dcterms:W3CDTF">2000-08-22T18:11:00Z</dcterms:modified>
  <cp:revision>3</cp:revision>
  <dc:subject>General Counsel Luncheon</dc:subject>
  <dc:title> </dc:title>
</cp:coreProperties>
</file>