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Voluntary Real-Time Pricing Proposal: Executive Summary</w:t>
      </w:r>
    </w:p>
    <w:p>
      <w:pPr>
        <w:pStyle w:val="Normal"/>
        <w:spacing w:lineRule="atLeast" w:line="280"/>
        <w:rPr>
          <w:rFonts w:ascii="Times New Roman" w:hAnsi="Times New Roman" w:cs="Times New Roman"/>
          <w:b/>
          <w:sz w:val="32"/>
        </w:rPr>
      </w:pPr>
      <w:r>
        <w:rPr>
          <w:rFonts w:cs="Times New Roman" w:ascii="Times New Roman" w:hAnsi="Times New Roman"/>
          <w:b/>
          <w:sz w:val="32"/>
        </w:rPr>
      </w:r>
    </w:p>
    <w:p>
      <w:pPr>
        <w:pStyle w:val="Normal"/>
        <w:spacing w:lineRule="atLeast" w:line="280"/>
        <w:rPr/>
      </w:pPr>
      <w:r>
        <w:rPr>
          <w:rFonts w:cs="Times New Roman" w:ascii="Times New Roman" w:hAnsi="Times New Roman"/>
          <w:b/>
          <w:sz w:val="32"/>
        </w:rPr>
        <w:tab/>
        <w:t>Summary</w:t>
      </w:r>
      <w:r>
        <w:rPr>
          <w:rFonts w:cs="Times New Roman" w:ascii="Times New Roman" w:hAnsi="Times New Roman"/>
          <w:sz w:val="32"/>
        </w:rPr>
        <w:t xml:space="preserve">:  </w:t>
      </w:r>
      <w:r>
        <w:rPr>
          <w:rFonts w:cs="Times New Roman" w:ascii="Times New Roman" w:hAnsi="Times New Roman"/>
          <w:color w:val="000000"/>
          <w:sz w:val="32"/>
        </w:rPr>
        <w:t>California can significantly reduce the likelihood of blackouts this summer only if consumers have strong incentives and the tools they need to reduce their consumption in precisely those hours when supply shortages are raising prices and threatening reliability.  The best way to do this is through real-time pricing (RTP) which charges customers prices that vary hour-to-hour and encourage conservation at high-demand times.  This can be done via a voluntary</w:t>
      </w:r>
      <w:r>
        <w:rPr>
          <w:rFonts w:cs="Times New Roman" w:ascii="Times New Roman" w:hAnsi="Times New Roman"/>
          <w:i/>
          <w:color w:val="000000"/>
          <w:sz w:val="32"/>
        </w:rPr>
        <w:t xml:space="preserve"> </w:t>
      </w:r>
      <w:r>
        <w:rPr>
          <w:rFonts w:cs="Times New Roman" w:ascii="Times New Roman" w:hAnsi="Times New Roman"/>
          <w:color w:val="000000"/>
          <w:sz w:val="32"/>
        </w:rPr>
        <w:t>RTP program in which large customers (greater than 200 kW) pay the average regulated retail rate level for their baseline usage, but they pay or are rewarded for increases or decreases from their baseline at real-time prices.</w:t>
      </w:r>
    </w:p>
    <w:p>
      <w:pPr>
        <w:pStyle w:val="Normal"/>
        <w:spacing w:lineRule="atLeast" w:line="280"/>
        <w:rPr>
          <w:rFonts w:ascii="Times New Roman" w:hAnsi="Times New Roman" w:cs="Times New Roman"/>
          <w:color w:val="000000"/>
          <w:sz w:val="32"/>
        </w:rPr>
      </w:pPr>
      <w:r>
        <w:rPr>
          <w:rFonts w:cs="Times New Roman" w:ascii="Times New Roman" w:hAnsi="Times New Roman"/>
          <w:color w:val="000000"/>
          <w:sz w:val="32"/>
        </w:rPr>
      </w:r>
    </w:p>
    <w:p>
      <w:pPr>
        <w:pStyle w:val="Normal"/>
        <w:spacing w:lineRule="atLeast" w:line="280"/>
        <w:rPr/>
      </w:pPr>
      <w:r>
        <w:rPr>
          <w:rFonts w:cs="Times New Roman" w:ascii="Times New Roman" w:hAnsi="Times New Roman"/>
          <w:b/>
          <w:color w:val="000000"/>
          <w:sz w:val="32"/>
        </w:rPr>
        <w:tab/>
        <w:t xml:space="preserve">Background:  </w:t>
      </w:r>
      <w:r>
        <w:rPr>
          <w:rFonts w:cs="Times New Roman" w:ascii="Times New Roman" w:hAnsi="Times New Roman"/>
          <w:color w:val="000000"/>
          <w:sz w:val="32"/>
        </w:rPr>
        <w:t>Wholesale prices fluctuate and retail prices should follow these fluctuations to send price signals to consumers.  Time-of-use (TOU) rates are a blunt way to reflect time-varying costs, but they completely miss the most important hours when prices are the highest and Stage 3 alerts occur, as expected this summer.  RTP is also a strong antidote to market power, because in the current market generators have the advantage that consumers do not know the real cost of power, and hence cannot respond when consumers would rather reduce use than pay the high prices.  In addition, RTP will dramatically reduce total costs of power to California, because the cost of all kWh purchased will be reduced.  Finally, RTP can be viewed as similar to interruptible programs which curtailed load during supply shortages—but RTP gives customers the price signal and lets them decide how they want to respond.</w:t>
      </w:r>
    </w:p>
    <w:p>
      <w:pPr>
        <w:pStyle w:val="Normal"/>
        <w:spacing w:lineRule="atLeast" w:line="280"/>
        <w:rPr>
          <w:rFonts w:ascii="Times New Roman" w:hAnsi="Times New Roman" w:cs="Times New Roman"/>
          <w:color w:val="000000"/>
          <w:sz w:val="32"/>
        </w:rPr>
      </w:pPr>
      <w:r>
        <w:rPr>
          <w:rFonts w:cs="Times New Roman" w:ascii="Times New Roman" w:hAnsi="Times New Roman"/>
          <w:color w:val="000000"/>
          <w:sz w:val="32"/>
        </w:rPr>
      </w:r>
    </w:p>
    <w:p>
      <w:pPr>
        <w:pStyle w:val="Normal"/>
        <w:spacing w:lineRule="atLeast" w:line="280"/>
        <w:rPr>
          <w:rFonts w:ascii="Times New Roman" w:hAnsi="Times New Roman" w:cs="Times New Roman"/>
          <w:color w:val="000000"/>
          <w:sz w:val="32"/>
        </w:rPr>
      </w:pPr>
      <w:r>
        <w:rPr>
          <w:rFonts w:cs="Times New Roman" w:ascii="Times New Roman" w:hAnsi="Times New Roman"/>
          <w:color w:val="000000"/>
          <w:sz w:val="32"/>
        </w:rPr>
        <w:tab/>
        <w:t>A key issue to customers is the effect of RTP on their bills.  Georgia Power Co. has implemented for the last 10 years a “two-part” RTP tariff that ensures customers they will pay the regulated average rate for their “baseline load” (“part 1”), but they pay the RTP for increases over the baseline and are rewarded the RTP for decreases under the baseline (“part 2”).  GPC currently has 1,600 customers representing 5,000 MW of load on RTP, and they are satisfied with the rates (which are voluntary), and provide 800 MW of load reduction during the high price hours.</w:t>
      </w:r>
    </w:p>
    <w:p>
      <w:pPr>
        <w:pStyle w:val="Normal"/>
        <w:spacing w:lineRule="atLeast" w:line="280"/>
        <w:rPr>
          <w:rFonts w:ascii="Times New Roman" w:hAnsi="Times New Roman" w:cs="Times New Roman"/>
          <w:color w:val="000000"/>
          <w:sz w:val="32"/>
        </w:rPr>
      </w:pPr>
      <w:r>
        <w:rPr>
          <w:rFonts w:cs="Times New Roman" w:ascii="Times New Roman" w:hAnsi="Times New Roman"/>
          <w:color w:val="000000"/>
          <w:sz w:val="32"/>
        </w:rPr>
      </w:r>
    </w:p>
    <w:p>
      <w:pPr>
        <w:pStyle w:val="Normal"/>
        <w:spacing w:lineRule="atLeast" w:line="280"/>
        <w:rPr>
          <w:rFonts w:ascii="Times New Roman" w:hAnsi="Times New Roman" w:cs="Times New Roman"/>
          <w:color w:val="000000"/>
          <w:sz w:val="32"/>
        </w:rPr>
      </w:pPr>
      <w:r>
        <w:rPr>
          <w:rFonts w:cs="Times New Roman" w:ascii="Times New Roman" w:hAnsi="Times New Roman"/>
          <w:color w:val="000000"/>
          <w:sz w:val="32"/>
        </w:rPr>
        <w:tab/>
        <w:t xml:space="preserve">Another concern is the effect on customers who cannot reduce their peak use—but these are the customers who place the highest value on the power, and get the greatest benefit from increased reliability that comes from RTP.  </w:t>
      </w:r>
    </w:p>
    <w:p>
      <w:pPr>
        <w:pStyle w:val="Normal"/>
        <w:spacing w:lineRule="atLeast" w:line="280"/>
        <w:rPr>
          <w:rFonts w:ascii="Times New Roman" w:hAnsi="Times New Roman" w:cs="Times New Roman"/>
          <w:color w:val="000000"/>
          <w:sz w:val="32"/>
        </w:rPr>
      </w:pPr>
      <w:r>
        <w:rPr>
          <w:rFonts w:cs="Times New Roman" w:ascii="Times New Roman" w:hAnsi="Times New Roman"/>
          <w:color w:val="000000"/>
          <w:sz w:val="32"/>
        </w:rPr>
      </w:r>
    </w:p>
    <w:p>
      <w:pPr>
        <w:pStyle w:val="Normal"/>
        <w:spacing w:lineRule="atLeast" w:line="280"/>
        <w:rPr>
          <w:rFonts w:ascii="Times New Roman" w:hAnsi="Times New Roman" w:cs="Times New Roman"/>
          <w:color w:val="000000"/>
          <w:sz w:val="32"/>
        </w:rPr>
      </w:pPr>
      <w:r>
        <w:rPr>
          <w:rFonts w:cs="Times New Roman" w:ascii="Times New Roman" w:hAnsi="Times New Roman"/>
          <w:color w:val="000000"/>
          <w:sz w:val="32"/>
        </w:rPr>
        <w:tab/>
        <w:t>To encourage participation in a voluntary RTP program this summer, the program could be “sweetened” by increasing the customers’ baseline load profile to ensure they get a financial benefit from participating.  Another option would be to require customers greater than 200 kW to chose between real-time pricing or an interruptible program (including the ISO demand relief program).</w:t>
      </w:r>
    </w:p>
    <w:p>
      <w:pPr>
        <w:pStyle w:val="Normal"/>
        <w:spacing w:lineRule="atLeast" w:line="280"/>
        <w:rPr>
          <w:rFonts w:ascii="Times New Roman" w:hAnsi="Times New Roman" w:cs="Times New Roman"/>
          <w:color w:val="000000"/>
          <w:sz w:val="32"/>
        </w:rPr>
      </w:pPr>
      <w:r>
        <w:rPr>
          <w:rFonts w:cs="Times New Roman" w:ascii="Times New Roman" w:hAnsi="Times New Roman"/>
          <w:color w:val="000000"/>
          <w:sz w:val="32"/>
        </w:rPr>
      </w:r>
    </w:p>
    <w:p>
      <w:pPr>
        <w:pStyle w:val="Normal"/>
        <w:spacing w:lineRule="atLeast" w:line="280"/>
        <w:rPr>
          <w:rFonts w:ascii="Times New Roman" w:hAnsi="Times New Roman" w:cs="Times New Roman"/>
          <w:color w:val="000000"/>
          <w:sz w:val="32"/>
        </w:rPr>
      </w:pPr>
      <w:r>
        <w:rPr>
          <w:rFonts w:cs="Times New Roman" w:ascii="Times New Roman" w:hAnsi="Times New Roman"/>
          <w:color w:val="000000"/>
          <w:sz w:val="32"/>
        </w:rPr>
        <w:tab/>
        <w:t>RTP has been presented to CMTA and the Chamber of Commerce, and they have found the voluntary RTP proposal to be interesting and worth additional discussion.  The proposal will also be presented to SVMG, who should be especially interested in the reliability benefits that result from price responsive demand.</w:t>
      </w:r>
    </w:p>
    <w:p>
      <w:pPr>
        <w:pStyle w:val="Normal"/>
        <w:spacing w:lineRule="atLeast" w:line="280"/>
        <w:rPr>
          <w:rFonts w:ascii="Times New Roman" w:hAnsi="Times New Roman" w:cs="Times New Roman"/>
          <w:color w:val="000000"/>
          <w:sz w:val="32"/>
        </w:rPr>
      </w:pPr>
      <w:r>
        <w:rPr>
          <w:rFonts w:cs="Times New Roman" w:ascii="Times New Roman" w:hAnsi="Times New Roman"/>
          <w:color w:val="000000"/>
          <w:sz w:val="32"/>
        </w:rPr>
      </w:r>
    </w:p>
    <w:p>
      <w:pPr>
        <w:pStyle w:val="Normal"/>
        <w:spacing w:lineRule="atLeast" w:line="280"/>
        <w:rPr/>
      </w:pPr>
      <w:r>
        <w:rPr>
          <w:rFonts w:cs="Times New Roman" w:ascii="Times New Roman" w:hAnsi="Times New Roman"/>
          <w:b/>
          <w:sz w:val="32"/>
        </w:rPr>
        <w:t>Recommendation</w:t>
      </w:r>
      <w:r>
        <w:rPr>
          <w:rFonts w:cs="Times New Roman" w:ascii="Times New Roman" w:hAnsi="Times New Roman"/>
          <w:sz w:val="32"/>
        </w:rPr>
        <w:t>: The Governor should:</w:t>
      </w:r>
    </w:p>
    <w:p>
      <w:pPr>
        <w:pStyle w:val="Normal"/>
        <w:keepNext w:val="true"/>
        <w:spacing w:lineRule="atLeast" w:line="280"/>
        <w:rPr>
          <w:rFonts w:ascii="Times New Roman" w:hAnsi="Times New Roman" w:cs="Times New Roman"/>
          <w:b/>
          <w:color w:val="000000"/>
          <w:sz w:val="32"/>
        </w:rPr>
      </w:pPr>
      <w:r>
        <w:rPr>
          <w:rFonts w:cs="Times New Roman" w:ascii="Times New Roman" w:hAnsi="Times New Roman"/>
          <w:b/>
          <w:color w:val="000000"/>
          <w:sz w:val="32"/>
        </w:rPr>
      </w:r>
    </w:p>
    <w:p>
      <w:pPr>
        <w:pStyle w:val="Normal"/>
        <w:keepNext w:val="true"/>
        <w:numPr>
          <w:ilvl w:val="0"/>
          <w:numId w:val="1"/>
        </w:numPr>
        <w:spacing w:lineRule="atLeast" w:line="280"/>
        <w:rPr>
          <w:rFonts w:ascii="Times New Roman" w:hAnsi="Times New Roman" w:cs="Times New Roman"/>
          <w:color w:val="000000"/>
          <w:sz w:val="32"/>
        </w:rPr>
      </w:pPr>
      <w:r>
        <w:rPr>
          <w:rFonts w:cs="Times New Roman" w:ascii="Times New Roman" w:hAnsi="Times New Roman"/>
          <w:color w:val="000000"/>
          <w:sz w:val="32"/>
        </w:rPr>
        <w:t>Appropriate funds to pay for installation of meters for customers over 200 kW (about $32 million for 18,000 meters).</w:t>
      </w:r>
    </w:p>
    <w:p>
      <w:pPr>
        <w:pStyle w:val="Normal"/>
        <w:numPr>
          <w:ilvl w:val="0"/>
          <w:numId w:val="1"/>
        </w:numPr>
        <w:spacing w:lineRule="atLeast" w:line="280"/>
        <w:rPr>
          <w:rFonts w:ascii="Times New Roman" w:hAnsi="Times New Roman" w:cs="Times New Roman"/>
          <w:color w:val="000000"/>
          <w:sz w:val="32"/>
        </w:rPr>
      </w:pPr>
      <w:r>
        <w:rPr>
          <w:rFonts w:cs="Times New Roman" w:ascii="Times New Roman" w:hAnsi="Times New Roman"/>
          <w:color w:val="000000"/>
          <w:sz w:val="32"/>
        </w:rPr>
        <w:t xml:space="preserve">Encourage the ISO to post hourly real-time prices and implement its planned day-ahead market. </w:t>
      </w:r>
    </w:p>
    <w:p>
      <w:pPr>
        <w:pStyle w:val="Normal"/>
        <w:numPr>
          <w:ilvl w:val="0"/>
          <w:numId w:val="1"/>
        </w:numPr>
        <w:spacing w:lineRule="atLeast" w:line="280"/>
        <w:rPr>
          <w:rFonts w:ascii="Times New Roman" w:hAnsi="Times New Roman" w:cs="Times New Roman"/>
          <w:color w:val="000000"/>
          <w:sz w:val="32"/>
        </w:rPr>
      </w:pPr>
      <w:r>
        <w:rPr>
          <w:rFonts w:cs="Times New Roman" w:ascii="Times New Roman" w:hAnsi="Times New Roman"/>
          <w:color w:val="000000"/>
          <w:sz w:val="32"/>
        </w:rPr>
        <w:t>Direct the PUC to implement RTP for customers greater than 200 kW and additional incentives to facilitate customer participation this summer.</w:t>
      </w:r>
    </w:p>
    <w:p>
      <w:pPr>
        <w:pStyle w:val="Normal"/>
        <w:numPr>
          <w:ilvl w:val="0"/>
          <w:numId w:val="1"/>
        </w:numPr>
        <w:spacing w:lineRule="atLeast" w:line="280"/>
        <w:rPr>
          <w:rFonts w:ascii="Times New Roman" w:hAnsi="Times New Roman" w:cs="Times New Roman"/>
          <w:color w:val="000000"/>
          <w:sz w:val="32"/>
        </w:rPr>
      </w:pPr>
      <w:r>
        <w:rPr>
          <w:rFonts w:cs="Times New Roman" w:ascii="Times New Roman" w:hAnsi="Times New Roman"/>
          <w:color w:val="000000"/>
          <w:sz w:val="32"/>
        </w:rPr>
        <w:t>Direct the CEC to accelerate its programs that provide the means to communicate RTP to customers, and facilitate customer demand response.</w:t>
      </w:r>
      <w:r>
        <w:br w:type="page"/>
      </w:r>
    </w:p>
    <w:p>
      <w:pPr>
        <w:pStyle w:val="Heading"/>
        <w:rPr/>
      </w:pPr>
      <w:r>
        <w:rPr/>
        <w:t>Voluntary Real-Time Pricing Proposal</w:t>
      </w:r>
    </w:p>
    <w:p>
      <w:pPr>
        <w:pStyle w:val="Heading"/>
        <w:jc w:val="start"/>
        <w:rPr>
          <w:b w:val="false"/>
        </w:rPr>
      </w:pPr>
      <w:r>
        <w:rPr>
          <w:b w:val="false"/>
        </w:rPr>
      </w:r>
    </w:p>
    <w:p>
      <w:pPr>
        <w:pStyle w:val="Normal"/>
        <w:spacing w:lineRule="atLeast" w:line="280"/>
        <w:rPr/>
      </w:pPr>
      <w:r>
        <w:rPr>
          <w:rFonts w:cs="Times New Roman" w:ascii="Times New Roman" w:hAnsi="Times New Roman"/>
          <w:b/>
          <w:sz w:val="28"/>
        </w:rPr>
        <w:t>Summary</w:t>
      </w:r>
      <w:r>
        <w:rPr>
          <w:rFonts w:cs="Times New Roman" w:ascii="Times New Roman" w:hAnsi="Times New Roman"/>
          <w:sz w:val="28"/>
        </w:rPr>
        <w:t xml:space="preserve">:  </w:t>
      </w:r>
      <w:r>
        <w:rPr>
          <w:rFonts w:cs="Times New Roman" w:ascii="Times New Roman" w:hAnsi="Times New Roman"/>
          <w:color w:val="000000"/>
          <w:sz w:val="28"/>
        </w:rPr>
        <w:t xml:space="preserve">Californians can significantly reduce both the frequency of rolling blackouts and the level of wholesale electricity prices this summer by reducing electricity usage at peak times.  Customers will do this, however, only if  they have strong incentives and the tools they need to reduce their consumption in precisely those hours when the electricity market is tight. Unfortunately, California currently lacks both the rate structure and the infrastructure needed to achieve these goals.  However, a concerted effort to implement a voluntary real-time pricing (RTP) system would cure these defects.  We believe such a program is achievable for large commercial and industrial customers in time to greatly reduce the impact of severe shortages this summer.  We ask the Governor to endorse this effort and direct the appropriate entities to give its implementation highest priority. </w:t>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r>
    </w:p>
    <w:p>
      <w:pPr>
        <w:pStyle w:val="Normal"/>
        <w:spacing w:lineRule="atLeast" w:line="280"/>
        <w:rPr/>
      </w:pPr>
      <w:r>
        <w:rPr>
          <w:rFonts w:cs="Times New Roman" w:ascii="Times New Roman" w:hAnsi="Times New Roman"/>
          <w:b/>
          <w:color w:val="000000"/>
          <w:sz w:val="28"/>
        </w:rPr>
        <w:t xml:space="preserve">Fundamentals of Real-Time Pricing:  </w:t>
      </w:r>
      <w:r>
        <w:rPr>
          <w:rFonts w:cs="Times New Roman" w:ascii="Times New Roman" w:hAnsi="Times New Roman"/>
          <w:color w:val="000000"/>
          <w:sz w:val="28"/>
        </w:rPr>
        <w:t>The essence of an RTP system is that customers face a retail price for electricity during each hour that accurately reflects the cost of procuring additional power (through the wholesale market or the provider’s own production) during that hour.  In the case of California’s restructured electricity market, the cost of procuring additional power is represented by the wholesale spot price.  That is the price that the utility must pay when it buys one more kilowatt-hour of power and it is the price that the utility saves when conservation by users allows it to avoid buying that kilowatt-hour.  Therefore, in order for electricity users to have the proper incentives to conserve power, the economic cost of consumption should reflect the wholesale price of power.  If they face such incentives, experience has shown that customers can and do respond with significant conservation when supply is short and wholesale electricity prices spike.  Such conservation not only reduces the risk of blackouts, it also reduces wholesale electricity prices and thus the total payments that must be made to generators.</w:t>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r>
    </w:p>
    <w:p>
      <w:pPr>
        <w:pStyle w:val="Normal"/>
        <w:spacing w:lineRule="atLeast" w:line="280"/>
        <w:rPr/>
      </w:pPr>
      <w:r>
        <w:rPr>
          <w:rFonts w:cs="Times New Roman" w:ascii="Times New Roman" w:hAnsi="Times New Roman"/>
          <w:b/>
          <w:color w:val="000000"/>
          <w:sz w:val="28"/>
        </w:rPr>
        <w:t xml:space="preserve">Opposition to RTP: </w:t>
      </w:r>
      <w:r>
        <w:rPr>
          <w:rFonts w:cs="Times New Roman" w:ascii="Times New Roman" w:hAnsi="Times New Roman"/>
          <w:color w:val="000000"/>
          <w:sz w:val="28"/>
        </w:rPr>
        <w:t>Despite the economic logic of pricing a good to reflect its cost of procurement or production, there has been opposition among some large customers to implementing RTP in California.  At its root, this opposition is based in the concern that RTP will harm the customer because it will increase the average rates that the customer must pay.  To some extent, this reflects a suspicion that RTP will be used as a Trojan horse to implement a disproportionate rate increase for large commercial and industrial customers.    For certain customers, the concern reflects a recognition that these customers have “peakier” demand than the average, so they buy a disproportionate amount of power at times when wholesale prices are highest.  RTP would implement higher retail prices at those times when wholesale prices are higher.</w:t>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r>
    </w:p>
    <w:p>
      <w:pPr>
        <w:pStyle w:val="Normal"/>
        <w:spacing w:lineRule="atLeast" w:line="280"/>
        <w:rPr/>
      </w:pPr>
      <w:r>
        <w:rPr>
          <w:rFonts w:cs="Times New Roman" w:ascii="Times New Roman" w:hAnsi="Times New Roman"/>
          <w:b/>
          <w:color w:val="000000"/>
          <w:sz w:val="28"/>
        </w:rPr>
        <w:t xml:space="preserve">A Win-Win Approach to RTP: </w:t>
      </w:r>
      <w:r>
        <w:rPr>
          <w:rFonts w:cs="Times New Roman" w:ascii="Times New Roman" w:hAnsi="Times New Roman"/>
          <w:color w:val="000000"/>
          <w:sz w:val="28"/>
        </w:rPr>
        <w:t xml:space="preserve">Though the concerns of RTP opponents are understandable, they are not insurmountable.  RTP can give strong incentives for conservation without harming the customers who adopt it.  The key is to start from a baseline that assures customers that they can continue to consume at their historical levels without facing large changes in their bills.  This is done by using the customer’s historical usage to set a level of consumption at which the customer purchases power at a rate set under traditional regulation.  Starting from that baseline, the customer would then pay the spot market price </w:t>
      </w:r>
      <w:r>
        <w:rPr>
          <w:rFonts w:cs="Times New Roman" w:ascii="Times New Roman" w:hAnsi="Times New Roman"/>
          <w:i/>
          <w:color w:val="000000"/>
          <w:sz w:val="28"/>
        </w:rPr>
        <w:t>only for quantities of power consumed above their baseline level</w:t>
      </w:r>
      <w:r>
        <w:rPr>
          <w:rFonts w:cs="Times New Roman" w:ascii="Times New Roman" w:hAnsi="Times New Roman"/>
          <w:color w:val="000000"/>
          <w:sz w:val="28"/>
        </w:rPr>
        <w:t xml:space="preserve">.  Just as important, </w:t>
      </w:r>
      <w:r>
        <w:rPr>
          <w:rFonts w:cs="Times New Roman" w:ascii="Times New Roman" w:hAnsi="Times New Roman"/>
          <w:i/>
          <w:color w:val="000000"/>
          <w:sz w:val="28"/>
        </w:rPr>
        <w:t>for power reductions below their baseline, customers would receive a rebate equal to the spot market price.</w:t>
      </w:r>
      <w:r>
        <w:rPr>
          <w:rFonts w:cs="Times New Roman" w:ascii="Times New Roman" w:hAnsi="Times New Roman"/>
          <w:color w:val="000000"/>
          <w:sz w:val="28"/>
        </w:rPr>
        <w:t xml:space="preserve">  So, by conserving power at times when wholesale prices are high, customers can not only avoid high power prices, they can actually </w:t>
      </w:r>
      <w:r>
        <w:rPr>
          <w:rFonts w:cs="Times New Roman" w:ascii="Times New Roman" w:hAnsi="Times New Roman"/>
          <w:i/>
          <w:color w:val="000000"/>
          <w:sz w:val="28"/>
        </w:rPr>
        <w:t>receive</w:t>
      </w:r>
      <w:r>
        <w:rPr>
          <w:rFonts w:cs="Times New Roman" w:ascii="Times New Roman" w:hAnsi="Times New Roman"/>
          <w:color w:val="000000"/>
          <w:sz w:val="28"/>
        </w:rPr>
        <w:t xml:space="preserve"> those high spot prices as rebates for conservation below their baseline level.</w:t>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r>
    </w:p>
    <w:p>
      <w:pPr>
        <w:pStyle w:val="Normal"/>
        <w:spacing w:lineRule="atLeast" w:line="280"/>
        <w:rPr>
          <w:rFonts w:ascii="Times New Roman" w:hAnsi="Times New Roman" w:cs="Times New Roman"/>
          <w:sz w:val="28"/>
        </w:rPr>
      </w:pPr>
      <w:r>
        <w:rPr>
          <w:rFonts w:cs="Times New Roman" w:ascii="Times New Roman" w:hAnsi="Times New Roman"/>
          <w:sz w:val="28"/>
        </w:rPr>
        <w:t>For the last 10 years, Georgia Power Co. (GPC) has had such an implementation of RTP with a baseline load for 1,600 of their customers (5,000 MW). GPC customers are charged regulated rates for their “baseline load” profile and are then charged real-time prices for any deviations from that load profile.  The result is that customers’ bills reflect the average regulated rate for their baseline load, but they are also charged or rewarded for increasing or decreasing their usage based on real -time prices.  Therefore the system allows customers to control their bills with regulated prices, while also motivating demand response when costs are high. At times of peak wholesale prices, GPC customers on RTP have reduced their load by over 800 MW (17%).</w:t>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r>
    </w:p>
    <w:p>
      <w:pPr>
        <w:pStyle w:val="Normal"/>
        <w:spacing w:lineRule="atLeast" w:line="280"/>
        <w:rPr/>
      </w:pPr>
      <w:r>
        <w:rPr>
          <w:rFonts w:cs="Times New Roman" w:ascii="Times New Roman" w:hAnsi="Times New Roman"/>
          <w:b/>
          <w:color w:val="000000"/>
          <w:sz w:val="28"/>
        </w:rPr>
        <w:t>Implementing RTP in California for summer 2001:</w:t>
      </w:r>
      <w:r>
        <w:rPr>
          <w:rFonts w:cs="Times New Roman" w:ascii="Times New Roman" w:hAnsi="Times New Roman"/>
          <w:color w:val="000000"/>
          <w:sz w:val="28"/>
        </w:rPr>
        <w:t xml:space="preserve"> While there is still time to implement RTP for summer 2001, and we believe that it is well worth the effort to do so, it will require a concerted and coordinated effort.  A number of different actions must be taken:</w:t>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t>First, the California ISO must have the ability to define and publish prices in near-real time (e.g., every hour). The ISO has a wholesale real-time imbalance energy market and is planning to implement a wholesale day-ahead market this summer to help it deal with reliability issues.  The real-time market could be used for the price reference for the RTP system, and the 24 hours of day-ahead prices will help customers plan their response strategy for the coming day.</w:t>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t>Second, the California PUC must order utilities to develop a voluntary RTP plan to be offered to all commercial and industrial customers with real-time meters.  The installation of these meters is discussed below.  For summer 2001, this should include all customers with peak demands of 200 kW and higher, which includes about 21,000 customers (over 13,000 MW peak demand for the IOUs).</w:t>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t xml:space="preserve">Third, each RTP customer must be equipped with an appropriate real-time ("interval") meter capable of recording (and transmitting to remote meter readers), the real-time usage of each customer. Even without RTP, these meters will pay for themselves just because they permit users to participate in the ISO Demand Relief incentive program.   SB5x already includes $32 M for the utilities to install 14,000 new meters for customers between 200 and 500 kW, and to upgrade some of the 7000 existing meters of large customers (above 500 kW).    </w:t>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t>Fourth, utility billing systems must be modernized to calculate bills based on recorded hourly usage and hourly prices. This will require enhancements to existing utility data collection and billing systems, and the cost is included in the $32M in SB5x.</w:t>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r>
    </w:p>
    <w:p>
      <w:pPr>
        <w:pStyle w:val="Normal"/>
        <w:spacing w:lineRule="atLeast" w:line="280"/>
        <w:rPr/>
      </w:pPr>
      <w:r>
        <w:rPr>
          <w:rFonts w:cs="Times New Roman" w:ascii="Times New Roman" w:hAnsi="Times New Roman"/>
          <w:b/>
          <w:color w:val="000000"/>
          <w:sz w:val="28"/>
        </w:rPr>
        <w:t xml:space="preserve">The demand-reducing and cost-reducing effects of RTP:  </w:t>
      </w:r>
      <w:r>
        <w:rPr>
          <w:rFonts w:cs="Times New Roman" w:ascii="Times New Roman" w:hAnsi="Times New Roman"/>
          <w:sz w:val="28"/>
        </w:rPr>
        <w:t>RTP could reduce peak loads by at least 2,000 MW this summer, thus dramatically increasing the reliability of the electric system and avoiding the enormous costs of rotating outages.  In addition, RTP will lower the wholesale price of electricity, both because reducing demand at peak times improves the supply/demand balance and because the price-responsiveness that RTP permits itself discourages producers from exercising market power.  With price-responsive demand, when a seller withholds a certain amount of supply, this will not drive up prices as much as currently occurs without price-responsiveness,  and thus will reduce the profitability of withholding supply.</w:t>
      </w:r>
    </w:p>
    <w:p>
      <w:pPr>
        <w:pStyle w:val="Normal"/>
        <w:spacing w:lineRule="atLeast" w:line="280"/>
        <w:rPr>
          <w:rFonts w:ascii="Times New Roman" w:hAnsi="Times New Roman" w:cs="Times New Roman"/>
          <w:color w:val="000000"/>
          <w:sz w:val="28"/>
        </w:rPr>
      </w:pPr>
      <w:r>
        <w:rPr>
          <w:rFonts w:eastAsia="Times New Roman" w:cs="Times New Roman" w:ascii="Times New Roman" w:hAnsi="Times New Roman"/>
          <w:sz w:val="28"/>
        </w:rPr>
        <w:t xml:space="preserve"> </w:t>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t xml:space="preserve">Once this infrastructure is in place, customers above 200 kW would have the incentives to reduce their consumption during the highest priced hours -- that is, at precisely those times when rising demand and supply shortages were threatening blackouts.  The meters and utility billing systems would record their hourly energy usage, and the customer bills would properly reflect the energy savings (and its full marginal value) by each customer.  </w:t>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r>
    </w:p>
    <w:p>
      <w:pPr>
        <w:pStyle w:val="BodyText"/>
        <w:spacing w:lineRule="atLeast" w:line="280"/>
        <w:rPr>
          <w:rFonts w:ascii="Times New Roman" w:hAnsi="Times New Roman" w:cs="Times New Roman"/>
        </w:rPr>
      </w:pPr>
      <w:r>
        <w:rPr>
          <w:rFonts w:cs="Times New Roman" w:ascii="Times New Roman" w:hAnsi="Times New Roman"/>
        </w:rPr>
        <w:t>Equally important, metered customers would have the incentive to install more sophisticated communication equipment that would respond automatically to the real-time price shutting down equipment when the prices exceeded certain levels.  Energy reductions could then become more-or-less automatic during high-prices shortage conditions, adding to the total system reliability and making the ISO’s job of keeping the lights on easier.</w:t>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t xml:space="preserve">Finally, if the ISO is able to implement a day-ahead market by this summer, a broader range of demand responses would be possible from these same metered customers.  In other regions, ISOs have determined that many more customers can respond through this day-ahead mechanism than can respond in the short notice period in which the real-time market must operate.  </w:t>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r>
    </w:p>
    <w:p>
      <w:pPr>
        <w:pStyle w:val="Normal"/>
        <w:spacing w:lineRule="atLeast" w:line="280"/>
        <w:rPr>
          <w:rFonts w:ascii="Times New Roman" w:hAnsi="Times New Roman" w:cs="Times New Roman"/>
          <w:b/>
          <w:sz w:val="28"/>
        </w:rPr>
      </w:pPr>
      <w:r>
        <w:rPr>
          <w:rFonts w:cs="Times New Roman" w:ascii="Times New Roman" w:hAnsi="Times New Roman"/>
          <w:b/>
          <w:sz w:val="28"/>
        </w:rPr>
        <w:t>Overall Assessment:</w:t>
      </w:r>
    </w:p>
    <w:p>
      <w:pPr>
        <w:pStyle w:val="Normal"/>
        <w:spacing w:lineRule="atLeast" w:line="280"/>
        <w:rPr>
          <w:rFonts w:ascii="Times New Roman" w:hAnsi="Times New Roman" w:cs="Times New Roman"/>
          <w:b/>
          <w:sz w:val="28"/>
        </w:rPr>
      </w:pPr>
      <w:r>
        <w:rPr>
          <w:rFonts w:cs="Times New Roman" w:ascii="Times New Roman" w:hAnsi="Times New Roman"/>
          <w:b/>
          <w:sz w:val="28"/>
        </w:rPr>
      </w:r>
    </w:p>
    <w:p>
      <w:pPr>
        <w:pStyle w:val="Normal"/>
        <w:spacing w:lineRule="atLeast" w:line="280"/>
        <w:rPr/>
      </w:pPr>
      <w:r>
        <w:rPr>
          <w:rFonts w:cs="Times New Roman" w:ascii="Times New Roman" w:hAnsi="Times New Roman"/>
          <w:b/>
          <w:sz w:val="28"/>
        </w:rPr>
        <w:t>Pro</w:t>
      </w:r>
      <w:r>
        <w:rPr>
          <w:rFonts w:cs="Times New Roman" w:ascii="Times New Roman" w:hAnsi="Times New Roman"/>
          <w:sz w:val="28"/>
        </w:rPr>
        <w:t>:</w:t>
      </w:r>
    </w:p>
    <w:p>
      <w:pPr>
        <w:pStyle w:val="Normal"/>
        <w:numPr>
          <w:ilvl w:val="0"/>
          <w:numId w:val="2"/>
        </w:numPr>
        <w:spacing w:lineRule="atLeast" w:line="280"/>
        <w:rPr>
          <w:rFonts w:ascii="Times New Roman" w:hAnsi="Times New Roman" w:cs="Times New Roman"/>
          <w:sz w:val="28"/>
        </w:rPr>
      </w:pPr>
      <w:r>
        <w:rPr>
          <w:rFonts w:cs="Times New Roman" w:ascii="Times New Roman" w:hAnsi="Times New Roman"/>
          <w:sz w:val="28"/>
        </w:rPr>
        <w:t>RTP is the fastest and most cost-effective way to get large amounts of demand reduction this summer.</w:t>
      </w:r>
    </w:p>
    <w:p>
      <w:pPr>
        <w:pStyle w:val="Normal"/>
        <w:numPr>
          <w:ilvl w:val="0"/>
          <w:numId w:val="2"/>
        </w:numPr>
        <w:spacing w:lineRule="atLeast" w:line="280"/>
        <w:rPr>
          <w:rFonts w:ascii="Times New Roman" w:hAnsi="Times New Roman" w:cs="Times New Roman"/>
          <w:sz w:val="28"/>
        </w:rPr>
      </w:pPr>
      <w:r>
        <w:rPr>
          <w:rFonts w:cs="Times New Roman" w:ascii="Times New Roman" w:hAnsi="Times New Roman"/>
          <w:sz w:val="28"/>
        </w:rPr>
        <w:t>RTP helps mitigate market power, lower wholesale prices and avert blackouts.</w:t>
      </w:r>
    </w:p>
    <w:p>
      <w:pPr>
        <w:pStyle w:val="Normal"/>
        <w:numPr>
          <w:ilvl w:val="0"/>
          <w:numId w:val="2"/>
        </w:numPr>
        <w:spacing w:lineRule="atLeast" w:line="280"/>
        <w:rPr>
          <w:rFonts w:ascii="Times New Roman" w:hAnsi="Times New Roman" w:cs="Times New Roman"/>
          <w:sz w:val="28"/>
        </w:rPr>
      </w:pPr>
      <w:r>
        <w:rPr>
          <w:rFonts w:cs="Times New Roman" w:ascii="Times New Roman" w:hAnsi="Times New Roman"/>
          <w:sz w:val="28"/>
        </w:rPr>
        <w:t>Introducing RTP as a voluntary program gives customers reassurance that an unacceptable program will not be imposed on them.</w:t>
      </w:r>
    </w:p>
    <w:p>
      <w:pPr>
        <w:pStyle w:val="Normal"/>
        <w:numPr>
          <w:ilvl w:val="0"/>
          <w:numId w:val="2"/>
        </w:numPr>
        <w:spacing w:lineRule="atLeast" w:line="280"/>
        <w:rPr>
          <w:rFonts w:ascii="Times New Roman" w:hAnsi="Times New Roman" w:cs="Times New Roman"/>
          <w:sz w:val="28"/>
        </w:rPr>
      </w:pPr>
      <w:r>
        <w:rPr>
          <w:rFonts w:cs="Times New Roman" w:ascii="Times New Roman" w:hAnsi="Times New Roman"/>
          <w:sz w:val="28"/>
        </w:rPr>
        <w:t>RTP implemented for deviations from a baseline load protects customers from large changes in their bills while giving them very powerful incentives to conserve during periods of shortages and high prices.</w:t>
      </w:r>
    </w:p>
    <w:p>
      <w:pPr>
        <w:pStyle w:val="Normal"/>
        <w:numPr>
          <w:ilvl w:val="0"/>
          <w:numId w:val="2"/>
        </w:numPr>
        <w:spacing w:lineRule="atLeast" w:line="280"/>
        <w:rPr>
          <w:rFonts w:ascii="Times New Roman" w:hAnsi="Times New Roman" w:cs="Times New Roman"/>
          <w:sz w:val="28"/>
        </w:rPr>
      </w:pPr>
      <w:r>
        <w:rPr>
          <w:rFonts w:cs="Times New Roman" w:ascii="Times New Roman" w:hAnsi="Times New Roman"/>
          <w:sz w:val="28"/>
        </w:rPr>
        <w:t>RTP integrates information technology into the energy business, and creates new markets for communications, software and microelectronics.</w:t>
      </w:r>
    </w:p>
    <w:p>
      <w:pPr>
        <w:pStyle w:val="Normal"/>
        <w:spacing w:lineRule="atLeast" w:line="280"/>
        <w:rPr>
          <w:rFonts w:ascii="Times New Roman" w:hAnsi="Times New Roman" w:cs="Times New Roman"/>
          <w:sz w:val="28"/>
        </w:rPr>
      </w:pPr>
      <w:r>
        <w:rPr>
          <w:rFonts w:cs="Times New Roman" w:ascii="Times New Roman" w:hAnsi="Times New Roman"/>
          <w:sz w:val="28"/>
        </w:rPr>
      </w:r>
    </w:p>
    <w:p>
      <w:pPr>
        <w:pStyle w:val="Normal"/>
        <w:spacing w:lineRule="atLeast" w:line="280"/>
        <w:rPr/>
      </w:pPr>
      <w:r>
        <w:rPr>
          <w:rFonts w:cs="Times New Roman" w:ascii="Times New Roman" w:hAnsi="Times New Roman"/>
          <w:b/>
          <w:sz w:val="28"/>
        </w:rPr>
        <w:t>Con</w:t>
      </w:r>
      <w:r>
        <w:rPr>
          <w:rFonts w:cs="Times New Roman" w:ascii="Times New Roman" w:hAnsi="Times New Roman"/>
          <w:sz w:val="28"/>
        </w:rPr>
        <w:t>:</w:t>
      </w:r>
    </w:p>
    <w:p>
      <w:pPr>
        <w:pStyle w:val="Normal"/>
        <w:numPr>
          <w:ilvl w:val="0"/>
          <w:numId w:val="3"/>
        </w:numPr>
        <w:spacing w:lineRule="atLeast" w:line="280"/>
        <w:rPr>
          <w:rFonts w:ascii="Times New Roman" w:hAnsi="Times New Roman" w:cs="Times New Roman"/>
          <w:sz w:val="28"/>
        </w:rPr>
      </w:pPr>
      <w:r>
        <w:rPr>
          <w:rFonts w:cs="Times New Roman" w:ascii="Times New Roman" w:hAnsi="Times New Roman"/>
          <w:sz w:val="28"/>
        </w:rPr>
        <w:t xml:space="preserve">RTP implementation will require fast action on metering, communications, billing,  and rate design.  The changes will likely cost more than $30 million.  The savings in wholesale market purchases of electricity, however, are likely to be many times larger. </w:t>
      </w:r>
    </w:p>
    <w:p>
      <w:pPr>
        <w:pStyle w:val="Normal"/>
        <w:numPr>
          <w:ilvl w:val="0"/>
          <w:numId w:val="3"/>
        </w:numPr>
        <w:spacing w:lineRule="atLeast" w:line="280"/>
        <w:rPr>
          <w:rFonts w:ascii="Times New Roman" w:hAnsi="Times New Roman" w:cs="Times New Roman"/>
          <w:sz w:val="28"/>
        </w:rPr>
      </w:pPr>
      <w:r>
        <w:rPr>
          <w:rFonts w:cs="Times New Roman" w:ascii="Times New Roman" w:hAnsi="Times New Roman"/>
          <w:sz w:val="28"/>
        </w:rPr>
        <w:t xml:space="preserve">CPUC may oppose RTP because it moves away from traditional rate regulation and allows some rates to move with market prices. </w:t>
      </w:r>
    </w:p>
    <w:p>
      <w:pPr>
        <w:pStyle w:val="Normal"/>
        <w:spacing w:lineRule="atLeast" w:line="280"/>
        <w:rPr>
          <w:rFonts w:ascii="Times New Roman" w:hAnsi="Times New Roman" w:cs="Times New Roman"/>
          <w:sz w:val="28"/>
        </w:rPr>
      </w:pPr>
      <w:r>
        <w:rPr>
          <w:rFonts w:cs="Times New Roman" w:ascii="Times New Roman" w:hAnsi="Times New Roman"/>
          <w:sz w:val="28"/>
        </w:rPr>
      </w:r>
    </w:p>
    <w:p>
      <w:pPr>
        <w:pStyle w:val="Normal"/>
        <w:spacing w:lineRule="atLeast" w:line="280"/>
        <w:rPr>
          <w:rFonts w:ascii="Times New Roman" w:hAnsi="Times New Roman" w:cs="Times New Roman"/>
          <w:sz w:val="28"/>
        </w:rPr>
      </w:pPr>
      <w:r>
        <w:rPr>
          <w:rFonts w:cs="Times New Roman" w:ascii="Times New Roman" w:hAnsi="Times New Roman"/>
          <w:sz w:val="28"/>
        </w:rPr>
      </w:r>
    </w:p>
    <w:p>
      <w:pPr>
        <w:pStyle w:val="Normal"/>
        <w:keepNext w:val="true"/>
        <w:spacing w:lineRule="atLeast" w:line="280"/>
        <w:rPr/>
      </w:pPr>
      <w:r>
        <w:rPr>
          <w:rFonts w:cs="Times New Roman" w:ascii="Times New Roman" w:hAnsi="Times New Roman"/>
          <w:b/>
          <w:sz w:val="28"/>
        </w:rPr>
        <w:t>Recommendation</w:t>
      </w:r>
      <w:r>
        <w:rPr>
          <w:rFonts w:cs="Times New Roman" w:ascii="Times New Roman" w:hAnsi="Times New Roman"/>
          <w:sz w:val="28"/>
        </w:rPr>
        <w:t>: The Governor should:</w:t>
      </w:r>
    </w:p>
    <w:p>
      <w:pPr>
        <w:pStyle w:val="Normal"/>
        <w:keepNext w:val="true"/>
        <w:spacing w:lineRule="atLeast" w:line="280"/>
        <w:rPr>
          <w:rFonts w:ascii="Times New Roman" w:hAnsi="Times New Roman" w:cs="Times New Roman"/>
          <w:b/>
          <w:color w:val="000000"/>
          <w:sz w:val="28"/>
        </w:rPr>
      </w:pPr>
      <w:r>
        <w:rPr>
          <w:rFonts w:cs="Times New Roman" w:ascii="Times New Roman" w:hAnsi="Times New Roman"/>
          <w:b/>
          <w:color w:val="000000"/>
          <w:sz w:val="28"/>
        </w:rPr>
      </w:r>
    </w:p>
    <w:p>
      <w:pPr>
        <w:pStyle w:val="Normal"/>
        <w:keepNext w:val="true"/>
        <w:numPr>
          <w:ilvl w:val="0"/>
          <w:numId w:val="1"/>
        </w:numPr>
        <w:spacing w:lineRule="atLeast" w:line="280"/>
        <w:rPr>
          <w:rFonts w:ascii="Times New Roman" w:hAnsi="Times New Roman" w:cs="Times New Roman"/>
          <w:color w:val="000000"/>
          <w:sz w:val="28"/>
        </w:rPr>
      </w:pPr>
      <w:r>
        <w:rPr>
          <w:rFonts w:cs="Times New Roman" w:ascii="Times New Roman" w:hAnsi="Times New Roman"/>
          <w:color w:val="000000"/>
          <w:sz w:val="28"/>
        </w:rPr>
        <w:t>Appropriate funds to pay for installation of meters for customers over 200 kW (about $32 million for 18,000 meters).</w:t>
      </w:r>
    </w:p>
    <w:p>
      <w:pPr>
        <w:pStyle w:val="Normal"/>
        <w:keepNext w:val="true"/>
        <w:numPr>
          <w:ilvl w:val="0"/>
          <w:numId w:val="1"/>
        </w:numPr>
        <w:spacing w:lineRule="atLeast" w:line="280"/>
        <w:rPr>
          <w:rFonts w:ascii="Times New Roman" w:hAnsi="Times New Roman" w:cs="Times New Roman"/>
          <w:color w:val="000000"/>
          <w:sz w:val="28"/>
        </w:rPr>
      </w:pPr>
      <w:r>
        <w:rPr>
          <w:rFonts w:cs="Times New Roman" w:ascii="Times New Roman" w:hAnsi="Times New Roman"/>
          <w:color w:val="000000"/>
          <w:sz w:val="28"/>
        </w:rPr>
        <w:t xml:space="preserve">Encourage the ISO to post hourly real-time prices and implement its planned day-ahead market. </w:t>
      </w:r>
    </w:p>
    <w:p>
      <w:pPr>
        <w:pStyle w:val="Normal"/>
        <w:numPr>
          <w:ilvl w:val="0"/>
          <w:numId w:val="1"/>
        </w:numPr>
        <w:spacing w:lineRule="atLeast" w:line="280"/>
        <w:rPr>
          <w:rFonts w:ascii="Times New Roman" w:hAnsi="Times New Roman" w:cs="Times New Roman"/>
          <w:color w:val="000000"/>
          <w:sz w:val="28"/>
        </w:rPr>
      </w:pPr>
      <w:r>
        <w:rPr>
          <w:rFonts w:cs="Times New Roman" w:ascii="Times New Roman" w:hAnsi="Times New Roman"/>
          <w:color w:val="000000"/>
          <w:sz w:val="28"/>
        </w:rPr>
        <w:t>Direct the PUC to implement RTP for customers greater than 200 kW and additional incentives to facilitate customer participation this summer.</w:t>
      </w:r>
    </w:p>
    <w:p>
      <w:pPr>
        <w:pStyle w:val="Normal"/>
        <w:numPr>
          <w:ilvl w:val="0"/>
          <w:numId w:val="1"/>
        </w:numPr>
        <w:spacing w:lineRule="atLeast" w:line="280"/>
        <w:rPr>
          <w:rFonts w:ascii="Times New Roman" w:hAnsi="Times New Roman" w:cs="Times New Roman"/>
          <w:color w:val="000000"/>
          <w:sz w:val="28"/>
        </w:rPr>
      </w:pPr>
      <w:r>
        <w:rPr>
          <w:rFonts w:cs="Times New Roman" w:ascii="Times New Roman" w:hAnsi="Times New Roman"/>
          <w:color w:val="000000"/>
          <w:sz w:val="28"/>
        </w:rPr>
        <w:t>Direct the CEC to accelerate its programs that provide the means to communicate RTP to customers, and facilitate customer demand response.</w:t>
      </w:r>
    </w:p>
    <w:p>
      <w:pPr>
        <w:pStyle w:val="Normal"/>
        <w:spacing w:lineRule="atLeast" w:line="280"/>
        <w:jc w:val="center"/>
        <w:rPr>
          <w:sz w:val="28"/>
        </w:rPr>
      </w:pPr>
      <w:r>
        <w:rPr>
          <w:sz w:val="28"/>
        </w:rPr>
        <w:t xml:space="preserve"> </w:t>
      </w:r>
      <w:r>
        <w:br w:type="page"/>
      </w:r>
    </w:p>
    <w:p>
      <w:pPr>
        <w:pStyle w:val="Normal"/>
        <w:spacing w:lineRule="atLeast" w:line="280"/>
        <w:jc w:val="center"/>
        <w:rPr>
          <w:rFonts w:ascii="Times New Roman" w:hAnsi="Times New Roman" w:cs="Times New Roman"/>
          <w:color w:val="000000"/>
          <w:sz w:val="28"/>
        </w:rPr>
      </w:pPr>
      <w:r>
        <w:rPr>
          <w:rFonts w:cs="Times New Roman" w:ascii="Times New Roman" w:hAnsi="Times New Roman"/>
          <w:color w:val="000000"/>
          <w:sz w:val="28"/>
        </w:rPr>
        <w:t>Attachment</w:t>
      </w:r>
    </w:p>
    <w:p>
      <w:pPr>
        <w:pStyle w:val="Normal"/>
        <w:spacing w:lineRule="atLeast" w:line="280"/>
        <w:jc w:val="center"/>
        <w:rPr>
          <w:rFonts w:ascii="Times New Roman" w:hAnsi="Times New Roman" w:cs="Times New Roman"/>
          <w:color w:val="000000"/>
          <w:sz w:val="28"/>
        </w:rPr>
      </w:pPr>
      <w:r>
        <w:rPr>
          <w:rFonts w:cs="Times New Roman" w:ascii="Times New Roman" w:hAnsi="Times New Roman"/>
          <w:color w:val="000000"/>
          <w:sz w:val="28"/>
        </w:rPr>
      </w:r>
    </w:p>
    <w:p>
      <w:pPr>
        <w:pStyle w:val="Normal"/>
        <w:spacing w:lineRule="atLeast" w:line="280"/>
        <w:jc w:val="center"/>
        <w:rPr>
          <w:rFonts w:ascii="Times New Roman" w:hAnsi="Times New Roman" w:cs="Times New Roman"/>
          <w:b/>
          <w:color w:val="000000"/>
          <w:sz w:val="28"/>
        </w:rPr>
      </w:pPr>
      <w:r>
        <w:rPr>
          <w:rFonts w:cs="Times New Roman" w:ascii="Times New Roman" w:hAnsi="Times New Roman"/>
          <w:b/>
          <w:color w:val="000000"/>
          <w:sz w:val="28"/>
        </w:rPr>
        <w:t>The Georgia Power 2-Part Voluntary RTP Program</w:t>
      </w:r>
    </w:p>
    <w:p>
      <w:pPr>
        <w:pStyle w:val="Normal"/>
        <w:spacing w:lineRule="atLeast" w:line="280"/>
        <w:rPr>
          <w:rFonts w:ascii="Times New Roman" w:hAnsi="Times New Roman" w:cs="Times New Roman"/>
          <w:b/>
          <w:color w:val="000000"/>
          <w:sz w:val="28"/>
        </w:rPr>
      </w:pPr>
      <w:r>
        <w:rPr>
          <w:rFonts w:cs="Times New Roman" w:ascii="Times New Roman" w:hAnsi="Times New Roman"/>
          <w:b/>
          <w:color w:val="000000"/>
          <w:sz w:val="28"/>
        </w:rPr>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t>Georgia Power Co. started an RTP program in 1992 which has induced 1,600 large customers (representing 5,000 MW of load) to sign up for RTP and to respond by reliably peak-shaving 17% on the most expensive days.</w:t>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t>“</w:t>
      </w:r>
      <w:r>
        <w:rPr>
          <w:rFonts w:cs="Times New Roman" w:ascii="Times New Roman" w:hAnsi="Times New Roman"/>
          <w:color w:val="000000"/>
          <w:sz w:val="28"/>
        </w:rPr>
        <w:t xml:space="preserve">2-Part” refers to the bill.   Part 1 depends on hourly load the year before the customer joined the program.   This is called “CBL” for “Customer Baseline Load.”  It is a list of the demand for each of the previous year’s 8760 hours, one day of which is shown in Fig. 1.   Bill part 1 is just CBL for each hour (last year), multiplied by the published TOU price for the appropriate hour of the current year.  So it is what the customer can expect to pay this year if he fails to take advantage of RTP.   </w:t>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r>
    </w:p>
    <w:p>
      <w:pPr>
        <w:pStyle w:val="Normal"/>
        <w:spacing w:lineRule="atLeast" w:line="280"/>
        <w:rPr/>
      </w:pPr>
      <w:r>
        <w:rPr>
          <w:rFonts w:cs="Times New Roman" w:ascii="Times New Roman" w:hAnsi="Times New Roman"/>
          <w:color w:val="000000"/>
          <w:sz w:val="28"/>
        </w:rPr>
        <w:t xml:space="preserve">For Part 2 (the RTP opportunity) GPC buys back (or sells) all departures (down = buy back, up = sell) from CBL </w:t>
      </w:r>
      <w:r>
        <w:rPr>
          <w:rFonts w:cs="Times New Roman" w:ascii="Times New Roman" w:hAnsi="Times New Roman"/>
          <w:i/>
          <w:color w:val="000000"/>
          <w:sz w:val="28"/>
        </w:rPr>
        <w:t xml:space="preserve">at the current marginal cost of a kWh.  </w:t>
      </w:r>
      <w:r>
        <w:rPr>
          <w:rFonts w:cs="Times New Roman" w:ascii="Times New Roman" w:hAnsi="Times New Roman"/>
          <w:color w:val="000000"/>
          <w:sz w:val="28"/>
        </w:rPr>
        <w:t>These costs are normally cheaper than TOU prices, because TOU prices must include paying off capital costs of plants, transmission, etc.   But current prices can spike much higher than TOU on hot afternoons when GA power has to buy on the spot market, loses money on each kW, and wants its customers to conserve.</w:t>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t>Fig. 1 shows the schematic 1992 CBL for a manufacturer (dotted) and the actual kW (solid).  It also shows the real-time price (dashed) --- low before noon, then high till 6-8 pm.   The customer bought extra cheap power before noon (probably for extra manufacturing and to pre-cool his buildings) but then cut his use to ¼ during the expensive afternoon, when he sold his curtailment below CBL to Georgia Power at a high price.</w:t>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r>
    </w:p>
    <w:p>
      <w:pPr>
        <w:pStyle w:val="Normal"/>
        <w:spacing w:lineRule="atLeast" w:line="280"/>
        <w:rPr/>
      </w:pPr>
      <w:r>
        <w:rPr>
          <w:rFonts w:cs="Times New Roman" w:ascii="Times New Roman" w:hAnsi="Times New Roman"/>
          <w:color w:val="000000"/>
          <w:sz w:val="28"/>
        </w:rPr>
        <w:t xml:space="preserve">In summary, Part 2 of the bill can easily reduce Part 1 by 25%, and GPC actually has a few companies with a </w:t>
      </w:r>
      <w:r>
        <w:rPr>
          <w:rFonts w:cs="Times New Roman" w:ascii="Times New Roman" w:hAnsi="Times New Roman"/>
          <w:i/>
          <w:color w:val="000000"/>
          <w:sz w:val="28"/>
        </w:rPr>
        <w:t xml:space="preserve">negative </w:t>
      </w:r>
      <w:r>
        <w:rPr>
          <w:rFonts w:cs="Times New Roman" w:ascii="Times New Roman" w:hAnsi="Times New Roman"/>
          <w:color w:val="000000"/>
          <w:sz w:val="28"/>
        </w:rPr>
        <w:t>electric bill.</w:t>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t xml:space="preserve">We believe that most customers, given an RTP meter, will quickly accept the RTP opportunity.    Then, as soon as possible, with confidence established, and prices more stable, California should move to install  real-time meters for all commercial customers down to 100 kW (and all new buildings) and put them all on mandatory real-time prices, without any of the complications for CBL.   </w:t>
      </w:r>
    </w:p>
    <w:p>
      <w:pPr>
        <w:pStyle w:val="Normal"/>
        <w:spacing w:lineRule="atLeast" w:line="280"/>
        <w:rPr>
          <w:rFonts w:ascii="Times New Roman" w:hAnsi="Times New Roman" w:cs="Times New Roman"/>
          <w:color w:val="000000"/>
          <w:sz w:val="28"/>
        </w:rPr>
      </w:pPr>
      <w:r>
        <w:rPr>
          <w:rFonts w:cs="Times New Roman" w:ascii="Times New Roman" w:hAnsi="Times New Roman"/>
          <w:color w:val="000000"/>
          <w:sz w:val="28"/>
        </w:rPr>
      </w:r>
    </w:p>
    <w:p>
      <w:pPr>
        <w:pStyle w:val="Normal"/>
        <w:spacing w:lineRule="atLeast" w:line="280"/>
        <w:rPr>
          <w:rFonts w:ascii="Times New Roman" w:hAnsi="Times New Roman" w:cs="Times New Roman"/>
          <w:sz w:val="28"/>
        </w:rPr>
      </w:pPr>
      <w:r>
        <w:rPr>
          <w:rFonts w:cs="Times New Roman" w:ascii="Times New Roman" w:hAnsi="Times New Roman"/>
          <w:sz w:val="28"/>
        </w:rPr>
      </w:r>
    </w:p>
    <w:p>
      <w:pPr>
        <w:pStyle w:val="Normal"/>
        <w:spacing w:lineRule="atLeast" w:line="280"/>
        <w:jc w:val="center"/>
        <w:rPr>
          <w:rFonts w:ascii="Times New Roman" w:hAnsi="Times New Roman" w:cs="Times New Roman"/>
          <w:sz w:val="28"/>
          <w:lang w:val="en-CA" w:eastAsia="en-CA"/>
        </w:rPr>
      </w:pPr>
      <w:r>
        <w:rPr>
          <w:rFonts w:cs="Times New Roman" w:ascii="Times New Roman" w:hAnsi="Times New Roman"/>
          <w:sz w:val="28"/>
          <w:lang w:val="en-CA" w:eastAsia="en-CA"/>
        </w:rPr>
        <mc:AlternateContent>
          <mc:Choice Requires="wpg">
            <w:drawing>
              <wp:anchor behindDoc="0" distT="0" distB="0" distL="114935" distR="114935" simplePos="0" locked="0" layoutInCell="1" allowOverlap="1" relativeHeight="11">
                <wp:simplePos x="0" y="0"/>
                <wp:positionH relativeFrom="column">
                  <wp:posOffset>-457200</wp:posOffset>
                </wp:positionH>
                <wp:positionV relativeFrom="paragraph">
                  <wp:posOffset>505460</wp:posOffset>
                </wp:positionV>
                <wp:extent cx="7066915" cy="4095115"/>
                <wp:effectExtent l="0" t="0" r="0" b="0"/>
                <wp:wrapNone/>
                <wp:docPr id="1" name=""/>
                <a:graphic xmlns:a="http://schemas.openxmlformats.org/drawingml/2006/main">
                  <a:graphicData uri="http://schemas.microsoft.com/office/word/2010/wordprocessingGroup">
                    <wpg:wgp>
                      <wpg:cNvGrpSpPr/>
                      <wpg:grpSpPr>
                        <a:xfrm>
                          <a:off x="0" y="0"/>
                          <a:ext cx="7066800" cy="4095000"/>
                          <a:chOff x="0" y="0"/>
                          <a:chExt cx="7066800" cy="4095000"/>
                        </a:xfrm>
                      </wpg:grpSpPr>
                      <pic:pic xmlns:pic="http://schemas.openxmlformats.org/drawingml/2006/picture">
                        <pic:nvPicPr>
                          <pic:cNvPr id="2" name="" descr=""/>
                          <pic:cNvPicPr/>
                        </pic:nvPicPr>
                        <pic:blipFill>
                          <a:blip r:embed="rId2"/>
                          <a:stretch/>
                        </pic:blipFill>
                        <pic:spPr>
                          <a:xfrm>
                            <a:off x="0" y="0"/>
                            <a:ext cx="7066800" cy="4095000"/>
                          </a:xfrm>
                          <a:prstGeom prst="rect">
                            <a:avLst/>
                          </a:prstGeom>
                          <a:noFill/>
                          <a:ln w="0">
                            <a:noFill/>
                          </a:ln>
                        </pic:spPr>
                      </pic:pic>
                      <wps:wsp>
                        <wps:cNvSpPr txBox="1"/>
                        <wps:spPr>
                          <a:xfrm>
                            <a:off x="2335680" y="156960"/>
                            <a:ext cx="2458800" cy="394200"/>
                          </a:xfrm>
                          <a:prstGeom prst="rect">
                            <a:avLst/>
                          </a:prstGeom>
                          <a:solidFill>
                            <a:srgbClr val="00ccff"/>
                          </a:solidFill>
                          <a:ln w="0">
                            <a:noFill/>
                          </a:ln>
                        </wps:spPr>
                        <wps:txbx>
                          <w:txbxContent>
                            <w:p>
                              <w:pPr>
                                <w:overflowPunct w:val="false"/>
                                <w:bidi w:val="0"/>
                                <w:jc w:val="center"/>
                                <w:rPr/>
                              </w:pPr>
                              <w:r>
                                <w:rPr>
                                  <w:kern w:val="2"/>
                                  <w:sz w:val="32"/>
                                  <w:b/>
                                  <w:szCs w:val="20"/>
                                  <w:rFonts w:ascii="Times;Times New Roman" w:hAnsi="Times;Times New Roman" w:eastAsia="Times New Roman" w:cs="Times;Times New Roman"/>
                                  <w:color w:val="000000"/>
                                  <w:lang w:val="en-US" w:bidi="ar-SA"/>
                                </w:rPr>
                                <w:t xml:space="preserve">Figure 1 </w:t>
                              </w:r>
                            </w:p>
                          </w:txbxContent>
                        </wps:txbx>
                        <wps:bodyPr wrap="square" anchor="t">
                          <a:noAutofit/>
                        </wps:bodyPr>
                      </wps:wsp>
                    </wpg:wgp>
                  </a:graphicData>
                </a:graphic>
              </wp:anchor>
            </w:drawing>
          </mc:Choice>
          <mc:Fallback>
            <w:pict>
              <v:group id="shape_0" style="position:absolute;margin-left:-36pt;margin-top:39.8pt;width:556.45pt;height:322.45pt" coordorigin="-720,796" coordsize="11129,6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720;top:796;width:11128;height:6448;mso-wrap-style:none;v-text-anchor:middle" type="_x0000_t75">
                  <v:imagedata r:id="rId3" o:detectmouseclick="t"/>
                  <v:stroke color="#3465a4" joinstyle="round" endcap="flat"/>
                  <w10:wrap type="none"/>
                </v:shape>
                <v:shapetype id="_x0000_t202" coordsize="21600,21600" o:spt="202" path="m,l,21600l21600,21600l21600,xe">
                  <v:stroke joinstyle="miter"/>
                  <v:path gradientshapeok="t" o:connecttype="rect"/>
                </v:shapetype>
                <v:shape id="shape_0" fillcolor="#00ccff" stroked="f" o:allowincell="f" style="position:absolute;left:2958;top:1043;width:3871;height:620;mso-wrap-style:square;v-text-anchor:top" type="_x0000_t202">
                  <v:textbox>
                    <w:txbxContent>
                      <w:p>
                        <w:pPr>
                          <w:overflowPunct w:val="false"/>
                          <w:bidi w:val="0"/>
                          <w:jc w:val="center"/>
                          <w:rPr/>
                        </w:pPr>
                        <w:r>
                          <w:rPr>
                            <w:kern w:val="2"/>
                            <w:sz w:val="32"/>
                            <w:b/>
                            <w:szCs w:val="20"/>
                            <w:rFonts w:ascii="Times;Times New Roman" w:hAnsi="Times;Times New Roman" w:eastAsia="Times New Roman" w:cs="Times;Times New Roman"/>
                            <w:color w:val="000000"/>
                            <w:lang w:val="en-US" w:bidi="ar-SA"/>
                          </w:rPr>
                          <w:t xml:space="preserve">Figure 1 </w:t>
                        </w:r>
                      </w:p>
                    </w:txbxContent>
                  </v:textbox>
                  <v:fill o:detectmouseclick="t" type="solid" color2="#ff3300"/>
                  <v:stroke color="#3465a4" joinstyle="round" endcap="flat"/>
                  <w10:wrap type="none"/>
                </v:shape>
              </v:group>
            </w:pict>
          </mc:Fallback>
        </mc:AlternateContent>
      </w:r>
    </w:p>
    <w:p>
      <w:pPr>
        <w:pStyle w:val="Normal"/>
        <w:rPr>
          <w:rFonts w:ascii="Times New Roman" w:hAnsi="Times New Roman" w:cs="Times New Roman"/>
          <w:sz w:val="28"/>
        </w:rPr>
      </w:pPr>
      <w:r>
        <w:rPr>
          <w:rFonts w:cs="Times New Roman" w:ascii="Times New Roman" w:hAnsi="Times New Roman"/>
          <w:sz w:val="28"/>
        </w:rPr>
      </w:r>
    </w:p>
    <w:p>
      <w:pPr>
        <w:pStyle w:val="Normal"/>
        <w:spacing w:lineRule="atLeast" w:line="280"/>
        <w:rPr>
          <w:rFonts w:ascii="Times New Roman" w:hAnsi="Times New Roman" w:cs="Times New Roman"/>
          <w:sz w:val="32"/>
        </w:rPr>
      </w:pPr>
      <w:r>
        <w:rPr>
          <w:rFonts w:cs="Times New Roman" w:ascii="Times New Roman" w:hAnsi="Times New Roman"/>
          <w:sz w:val="32"/>
        </w:rPr>
      </w:r>
    </w:p>
    <w:sectPr>
      <w:footerReference w:type="defaul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8280" w:leader="none"/>
      </w:tabs>
      <w:ind w:end="1440"/>
      <w:rPr/>
    </w:pPr>
    <w:r>
      <w:rPr/>
      <w:t>Borenstein, Rosenfeld, Wilson</w:t>
      <w:tab/>
      <w:tab/>
      <w:t>3/29/01</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5260"/>
              <wp:effectExtent l="0" t="0" r="0" b="0"/>
              <wp:wrapSquare wrapText="bothSides"/>
              <wp:docPr id="3"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5"/>
  <w:revisionView w:insDel="0" w:formatting="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Times New Roman" w:hAnsi="Times;Times New Roman" w:eastAsia="Times;Times New Roman" w:cs="Times;Times New Roman"/>
      <w:color w:val="auto"/>
      <w:sz w:val="24"/>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atLeast" w:line="280"/>
      <w:jc w:val="center"/>
    </w:pPr>
    <w:rPr>
      <w:rFonts w:ascii="Times New Roman" w:hAnsi="Times New Roman" w:cs="Times New Roman"/>
      <w:b/>
      <w:sz w:val="28"/>
    </w:rPr>
  </w:style>
  <w:style w:type="paragraph" w:styleId="BodyText">
    <w:name w:val="Body Text"/>
    <w:basedOn w:val="Normal"/>
    <w:pPr/>
    <w:rPr>
      <w:rFonts w:ascii="Helv" w:hAnsi="Helv" w:eastAsia="Times New Roman" w:cs="Helv"/>
      <w:color w:val="000000"/>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2001-04-16T16:00:00Z</dcterms:created>
  <dc:creator>John Wilson</dc:creator>
  <dc:description/>
  <dc:language>en-CA</dc:language>
  <cp:lastModifiedBy>Administrator</cp:lastModifiedBy>
  <cp:lastPrinted>2001-03-28T21:03:00Z</cp:lastPrinted>
  <dcterms:modified xsi:type="dcterms:W3CDTF">2001-04-16T16:00:00Z</dcterms:modified>
  <cp:revision>2</cp:revision>
  <dc:subject/>
  <dc:title>Real-Time Pricing Proposal</dc:title>
</cp:coreProperties>
</file>