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>(U39E)</w:t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/>
      </w:pPr>
      <w:r>
        <w:rPr>
          <w:rFonts w:eastAsia="Arial" w:cs="Arial" w:ascii="Arial" w:hAnsi="Arial"/>
        </w:rPr>
        <w:tab/>
        <w:t xml:space="preserve">Application No.:  </w:t>
      </w:r>
      <w:r>
        <w:rPr>
          <w:rFonts w:eastAsia="Arial" w:cs="Arial" w:ascii="Arial" w:hAnsi="Arial"/>
          <w:u w:val="single"/>
        </w:rPr>
        <w:t>00-11-056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Exhibit No.:  </w:t>
      </w:r>
      <w:r>
        <w:rPr>
          <w:rFonts w:eastAsia="Arial" w:cs="Arial" w:ascii="Arial" w:hAnsi="Arial"/>
          <w:u w:val="single"/>
        </w:rPr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Date:  </w:t>
      </w:r>
      <w:r>
        <w:rPr>
          <w:rFonts w:eastAsia="Arial" w:cs="Arial" w:ascii="Arial" w:hAnsi="Arial"/>
          <w:u w:val="single"/>
        </w:rPr>
        <w:t>April 13, 2001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Witness:  </w:t>
      </w:r>
      <w:r>
        <w:rPr>
          <w:rFonts w:eastAsia="Arial" w:cs="Arial" w:ascii="Arial" w:hAnsi="Arial"/>
          <w:u w:val="single"/>
        </w:rPr>
        <w:t>Keith B. Coyne</w:t>
        <w:tab/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        M. Christine McManus</w:t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PACIFIC GAS AND ELECTRIC COMPANY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RATE STABILIZATION PLAN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RATE DESIGN PHASE TESTIMONY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bottom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jc w:val="start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3315335</wp:posOffset>
            </wp:positionH>
            <wp:positionV relativeFrom="paragraph">
              <wp:posOffset>635</wp:posOffset>
            </wp:positionV>
            <wp:extent cx="918845" cy="105219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1"/>
    <w:family w:val="roman"/>
    <w:pitch w:val="variable"/>
  </w:font>
  <w:font w:name="Univers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9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Page">
    <w:name w:val="Title Page"/>
    <w:qFormat/>
    <w:pPr>
      <w:widowControl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CG Times" w:hAnsi="CG Times" w:eastAsia="CG Times" w:cs="CG Times"/>
      <w:color w:val="auto"/>
      <w:sz w:val="28"/>
      <w:szCs w:val="28"/>
      <w:lang w:val="en-US" w:eastAsia="zh-CN" w:bidi="hi-IN"/>
    </w:rPr>
  </w:style>
  <w:style w:type="paragraph" w:styleId="TOCpage">
    <w:name w:val="TOC page"/>
    <w:qFormat/>
    <w:pPr>
      <w:widowControl/>
      <w:tabs>
        <w:tab w:val="clear" w:pos="720"/>
        <w:tab w:val="left" w:pos="-1440" w:leader="none"/>
        <w:tab w:val="left" w:pos="-720" w:leader="none"/>
      </w:tabs>
      <w:suppressAutoHyphens w:val="true"/>
      <w:bidi w:val="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Canadian">
    <w:name w:val="Canadian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auto" w:line="30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ariffStyle">
    <w:name w:val="Tariff Style"/>
    <w:qFormat/>
    <w:pPr>
      <w:widowControl/>
      <w:tabs>
        <w:tab w:val="clear" w:pos="720"/>
        <w:tab w:val="left" w:pos="-1440" w:leader="none"/>
        <w:tab w:val="left" w:pos="-720" w:leader="none"/>
        <w:tab w:val="left" w:pos="-288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18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TarRule">
    <w:name w:val="TarRule"/>
    <w:qFormat/>
    <w:pPr>
      <w:widowControl/>
      <w:tabs>
        <w:tab w:val="clear" w:pos="720"/>
        <w:tab w:val="left" w:pos="-1440" w:leader="none"/>
        <w:tab w:val="left" w:pos="-720" w:leader="none"/>
        <w:tab w:val="left" w:pos="-360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24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ECACDATA">
    <w:name w:val="ECAC DATA"/>
    <w:qFormat/>
    <w:pPr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</w:tabs>
      <w:suppressAutoHyphens w:val="true"/>
      <w:bidi w:val="0"/>
      <w:spacing w:lineRule="auto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OC1">
    <w:name w:val="toc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left" w:pos="3960" w:leader="none"/>
        <w:tab w:val="left" w:pos="9000" w:leader="none"/>
        <w:tab w:val="right" w:pos="9360" w:leader="none"/>
      </w:tabs>
      <w:suppressAutoHyphens w:val="true"/>
    </w:pPr>
    <w:rPr/>
  </w:style>
  <w:style w:type="paragraph" w:styleId="CvrShtApp">
    <w:name w:val="Cvr Sht App #"/>
    <w:basedOn w:val="Normal"/>
    <w:qFormat/>
    <w:pPr>
      <w:tabs>
        <w:tab w:val="clear" w:pos="3960"/>
        <w:tab w:val="left" w:pos="5040" w:leader="none"/>
        <w:tab w:val="right" w:pos="9360" w:leader="none"/>
      </w:tabs>
      <w:suppressAutoHyphens w:val="true"/>
    </w:pPr>
    <w:rPr>
      <w:spacing w:val="-3"/>
    </w:rPr>
  </w:style>
  <w:style w:type="paragraph" w:styleId="CvrShtCtrTxt">
    <w:name w:val="Cvr Sht Ctr Txt"/>
    <w:basedOn w:val="Normal"/>
    <w:qFormat/>
    <w:pPr>
      <w:suppressAutoHyphens w:val="true"/>
      <w:jc w:val="center"/>
    </w:pPr>
    <w:rPr>
      <w:b/>
      <w:bCs/>
      <w:caps/>
      <w:spacing w:val="-3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2001-04-13T15:32:00Z</dcterms:created>
  <dc:creator>Peter Poon</dc:creator>
  <dc:description/>
  <dc:language>en-CA</dc:language>
  <cp:lastModifiedBy>Diana Russell</cp:lastModifiedBy>
  <cp:lastPrinted>2001-04-13T14:10:00Z</cp:lastPrinted>
  <dcterms:modified xsi:type="dcterms:W3CDTF">2001-04-13T18:40:00Z</dcterms:modified>
  <cp:revision>7</cp:revision>
  <dc:subject/>
  <dc:title>_Application No.:_                                            </dc:title>
</cp:coreProperties>
</file>