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4320" w:leader="none"/>
          <w:tab w:val="left" w:pos="5040" w:leader="none"/>
        </w:tabs>
        <w:jc w:val="center"/>
        <w:rPr/>
      </w:pPr>
      <w:r>
        <w:rPr/>
        <w:t>IN THE</w:t>
      </w:r>
    </w:p>
    <w:p>
      <w:pPr>
        <w:pStyle w:val="Normal"/>
        <w:tabs>
          <w:tab w:val="clear" w:pos="720"/>
          <w:tab w:val="left" w:pos="1440" w:leader="none"/>
          <w:tab w:val="left" w:pos="4320" w:leader="none"/>
          <w:tab w:val="left" w:pos="5040" w:leader="none"/>
        </w:tabs>
        <w:jc w:val="center"/>
        <w:rPr/>
      </w:pPr>
      <w:r>
        <w:rPr/>
        <w:t>UNITED STATES OF AMERICA</w:t>
      </w:r>
    </w:p>
    <w:p>
      <w:pPr>
        <w:pStyle w:val="Normal"/>
        <w:tabs>
          <w:tab w:val="clear" w:pos="720"/>
          <w:tab w:val="left" w:pos="1440" w:leader="none"/>
          <w:tab w:val="left" w:pos="4320" w:leader="none"/>
          <w:tab w:val="left" w:pos="5040" w:leader="none"/>
        </w:tabs>
        <w:jc w:val="center"/>
        <w:rPr/>
      </w:pPr>
      <w:r>
        <w:rPr/>
        <w:t>FEDERAL ENERGY REGULATORY COMMISSION</w:t>
      </w:r>
    </w:p>
    <w:p>
      <w:pPr>
        <w:pStyle w:val="Normal"/>
        <w:tabs>
          <w:tab w:val="clear" w:pos="720"/>
          <w:tab w:val="left" w:pos="1440" w:leader="none"/>
          <w:tab w:val="left" w:pos="4320" w:leader="none"/>
          <w:tab w:val="left" w:pos="5040" w:leader="none"/>
        </w:tabs>
        <w:jc w:val="center"/>
        <w:rPr/>
      </w:pPr>
      <w:r>
        <w:rPr/>
      </w:r>
    </w:p>
    <w:p>
      <w:pPr>
        <w:pStyle w:val="Normal"/>
        <w:tabs>
          <w:tab w:val="clear" w:pos="720"/>
          <w:tab w:val="left" w:pos="1440" w:leader="none"/>
          <w:tab w:val="left" w:pos="4320" w:leader="none"/>
          <w:tab w:val="left" w:pos="5040" w:leader="none"/>
        </w:tabs>
        <w:jc w:val="center"/>
        <w:rPr/>
      </w:pPr>
      <w:r>
        <w:rPr/>
      </w:r>
    </w:p>
    <w:p>
      <w:pPr>
        <w:pStyle w:val="Normal"/>
        <w:tabs>
          <w:tab w:val="clear" w:pos="720"/>
          <w:tab w:val="left" w:pos="1440" w:leader="none"/>
          <w:tab w:val="left" w:pos="4680" w:leader="none"/>
          <w:tab w:val="right" w:pos="9360" w:leader="none"/>
        </w:tabs>
        <w:jc w:val="both"/>
        <w:rPr/>
      </w:pPr>
      <w:r>
        <w:rPr/>
        <w:t>Texas, New Mexico and Arizona Shippers,</w:t>
        <w:tab/>
        <w:t>}</w:t>
      </w:r>
    </w:p>
    <w:p>
      <w:pPr>
        <w:pStyle w:val="Normal"/>
        <w:tabs>
          <w:tab w:val="clear" w:pos="720"/>
          <w:tab w:val="left" w:pos="2340" w:leader="none"/>
          <w:tab w:val="left" w:pos="4680" w:leader="none"/>
          <w:tab w:val="right" w:pos="9360" w:leader="none"/>
        </w:tabs>
        <w:jc w:val="both"/>
        <w:rPr/>
      </w:pPr>
      <w:r>
        <w:rPr/>
        <w:tab/>
        <w:t>Complainants</w:t>
        <w:tab/>
        <w:t>}</w:t>
      </w:r>
    </w:p>
    <w:p>
      <w:pPr>
        <w:pStyle w:val="Normal"/>
        <w:tabs>
          <w:tab w:val="clear" w:pos="720"/>
          <w:tab w:val="left" w:pos="2340" w:leader="none"/>
          <w:tab w:val="left" w:pos="4680" w:leader="none"/>
          <w:tab w:val="right" w:pos="9360" w:leader="none"/>
        </w:tabs>
        <w:jc w:val="both"/>
        <w:rPr/>
      </w:pPr>
      <w:r>
        <w:rPr/>
        <w:tab/>
        <w:tab/>
        <w:t>}</w:t>
      </w:r>
    </w:p>
    <w:p>
      <w:pPr>
        <w:pStyle w:val="Normal"/>
        <w:tabs>
          <w:tab w:val="clear" w:pos="720"/>
          <w:tab w:val="left" w:pos="1260" w:leader="none"/>
          <w:tab w:val="left" w:pos="4680" w:leader="none"/>
          <w:tab w:val="right" w:pos="9360" w:leader="none"/>
        </w:tabs>
        <w:jc w:val="both"/>
        <w:rPr/>
      </w:pPr>
      <w:r>
        <w:rPr/>
        <w:tab/>
        <w:t>v.</w:t>
        <w:tab/>
        <w:t>}</w:t>
        <w:tab/>
        <w:t>Docket No. RP01-486-000</w:t>
      </w:r>
    </w:p>
    <w:p>
      <w:pPr>
        <w:pStyle w:val="Normal"/>
        <w:tabs>
          <w:tab w:val="clear" w:pos="720"/>
          <w:tab w:val="left" w:pos="1260" w:leader="none"/>
          <w:tab w:val="left" w:pos="4680" w:leader="none"/>
          <w:tab w:val="right" w:pos="9360" w:leader="none"/>
        </w:tabs>
        <w:jc w:val="both"/>
        <w:rPr/>
      </w:pPr>
      <w:r>
        <w:rPr/>
        <w:tab/>
        <w:tab/>
        <w:t>}</w:t>
      </w:r>
    </w:p>
    <w:p>
      <w:pPr>
        <w:pStyle w:val="Normal"/>
        <w:tabs>
          <w:tab w:val="clear" w:pos="720"/>
          <w:tab w:val="left" w:pos="1260" w:leader="none"/>
          <w:tab w:val="left" w:pos="4680" w:leader="none"/>
          <w:tab w:val="right" w:pos="9360" w:leader="none"/>
        </w:tabs>
        <w:jc w:val="both"/>
        <w:rPr/>
      </w:pPr>
      <w:r>
        <w:rPr/>
        <w:t>El Paso Natural Gas Company</w:t>
        <w:tab/>
        <w:t>}</w:t>
      </w:r>
    </w:p>
    <w:p>
      <w:pPr>
        <w:pStyle w:val="Normal"/>
        <w:tabs>
          <w:tab w:val="clear" w:pos="720"/>
          <w:tab w:val="left" w:pos="2340" w:leader="none"/>
          <w:tab w:val="left" w:pos="4680" w:leader="none"/>
          <w:tab w:val="right" w:pos="9360" w:leader="none"/>
        </w:tabs>
        <w:jc w:val="both"/>
        <w:rPr/>
      </w:pPr>
      <w:r>
        <w:rPr/>
        <w:tab/>
        <w:t>Respondent</w:t>
        <w:tab/>
        <w:t>}</w:t>
      </w:r>
    </w:p>
    <w:p>
      <w:pPr>
        <w:pStyle w:val="Normal"/>
        <w:tabs>
          <w:tab w:val="clear" w:pos="720"/>
          <w:tab w:val="left" w:pos="1440" w:leader="none"/>
          <w:tab w:val="left" w:pos="4320" w:leader="none"/>
          <w:tab w:val="left" w:pos="5040" w:leader="none"/>
        </w:tabs>
        <w:rPr/>
      </w:pPr>
      <w:r>
        <w:rPr/>
      </w:r>
    </w:p>
    <w:p>
      <w:pPr>
        <w:pStyle w:val="Normal"/>
        <w:tabs>
          <w:tab w:val="clear" w:pos="720"/>
          <w:tab w:val="left" w:pos="1440" w:leader="none"/>
          <w:tab w:val="left" w:pos="4320" w:leader="none"/>
          <w:tab w:val="left" w:pos="5040" w:leader="none"/>
        </w:tabs>
        <w:jc w:val="center"/>
        <w:rPr/>
      </w:pPr>
      <w:r>
        <w:rPr/>
      </w:r>
    </w:p>
    <w:p>
      <w:pPr>
        <w:pStyle w:val="Normal"/>
        <w:tabs>
          <w:tab w:val="clear" w:pos="720"/>
          <w:tab w:val="left" w:pos="1440" w:leader="none"/>
          <w:tab w:val="left" w:pos="4320" w:leader="none"/>
          <w:tab w:val="left" w:pos="5040" w:leader="none"/>
        </w:tabs>
        <w:jc w:val="center"/>
        <w:rPr/>
      </w:pPr>
      <w:r>
        <w:rPr/>
      </w:r>
    </w:p>
    <w:p>
      <w:pPr>
        <w:pStyle w:val="Normal"/>
        <w:tabs>
          <w:tab w:val="clear" w:pos="720"/>
          <w:tab w:val="left" w:pos="1440" w:leader="none"/>
          <w:tab w:val="left" w:pos="4320" w:leader="none"/>
          <w:tab w:val="left" w:pos="5040" w:leader="none"/>
        </w:tabs>
        <w:jc w:val="center"/>
        <w:rPr/>
      </w:pPr>
      <w:r>
        <w:rPr/>
        <w:t>COMMENTS AND MOTION OF ENRON CORP. FOR</w:t>
      </w:r>
    </w:p>
    <w:p>
      <w:pPr>
        <w:pStyle w:val="Normal"/>
        <w:tabs>
          <w:tab w:val="clear" w:pos="720"/>
          <w:tab w:val="left" w:pos="1440" w:leader="none"/>
          <w:tab w:val="left" w:pos="4320" w:leader="none"/>
          <w:tab w:val="left" w:pos="5040" w:leader="none"/>
        </w:tabs>
        <w:jc w:val="center"/>
        <w:rPr/>
      </w:pPr>
      <w:r>
        <w:rPr/>
        <w:t>LEAVE TO INTERVENE AND REQUEST FOR CONSOLIDATION</w:t>
      </w:r>
    </w:p>
    <w:p>
      <w:pPr>
        <w:pStyle w:val="Normal"/>
        <w:tabs>
          <w:tab w:val="clear" w:pos="720"/>
          <w:tab w:val="left" w:pos="1440" w:leader="none"/>
          <w:tab w:val="left" w:pos="4320" w:leader="none"/>
          <w:tab w:val="left" w:pos="5040" w:leader="none"/>
        </w:tabs>
        <w:spacing w:lineRule="auto" w:line="480"/>
        <w:jc w:val="both"/>
        <w:rPr/>
      </w:pPr>
      <w:r>
        <w:rPr/>
      </w:r>
    </w:p>
    <w:p>
      <w:pPr>
        <w:pStyle w:val="Normal"/>
        <w:tabs>
          <w:tab w:val="clear" w:pos="720"/>
          <w:tab w:val="left" w:pos="1440" w:leader="none"/>
          <w:tab w:val="left" w:pos="4320" w:leader="none"/>
          <w:tab w:val="left" w:pos="5040" w:leader="none"/>
        </w:tabs>
        <w:spacing w:lineRule="auto" w:line="480"/>
        <w:ind w:firstLine="1440" w:end="0"/>
        <w:jc w:val="both"/>
        <w:rPr/>
      </w:pPr>
      <w:r>
        <w:rPr/>
        <w:t>Pursuant to Rule 214 of the Federal Energy Regulatory Commission's (“Commission”) Rules of Practice and Procedure, 18 C.F.R. §385.214, Enron Corp. (“Enron”) hereby respectfully moves for leave to intervene and file comments in the above-captioned proceeding.</w:t>
      </w:r>
    </w:p>
    <w:p>
      <w:pPr>
        <w:pStyle w:val="Normal"/>
        <w:tabs>
          <w:tab w:val="clear" w:pos="720"/>
          <w:tab w:val="left" w:pos="1440" w:leader="none"/>
          <w:tab w:val="left" w:pos="4320" w:leader="none"/>
          <w:tab w:val="left" w:pos="5040" w:leader="none"/>
        </w:tabs>
        <w:spacing w:lineRule="auto" w:line="480"/>
        <w:ind w:firstLine="1440" w:end="0"/>
        <w:jc w:val="both"/>
        <w:rPr/>
      </w:pPr>
      <w:r>
        <w:rPr/>
        <w:t>In support hereof, Enron states as follows:</w:t>
      </w:r>
    </w:p>
    <w:p>
      <w:pPr>
        <w:pStyle w:val="Normal"/>
        <w:tabs>
          <w:tab w:val="clear" w:pos="720"/>
          <w:tab w:val="left" w:pos="1440" w:leader="none"/>
          <w:tab w:val="left" w:pos="4320" w:leader="none"/>
          <w:tab w:val="left" w:pos="5040" w:leader="none"/>
        </w:tabs>
        <w:spacing w:lineRule="auto" w:line="480" w:before="120" w:after="0"/>
        <w:jc w:val="center"/>
        <w:rPr>
          <w:b/>
        </w:rPr>
      </w:pPr>
      <w:r>
        <w:rPr>
          <w:b/>
        </w:rPr>
        <w:t>I.</w:t>
      </w:r>
    </w:p>
    <w:p>
      <w:pPr>
        <w:pStyle w:val="Normal"/>
        <w:tabs>
          <w:tab w:val="clear" w:pos="720"/>
          <w:tab w:val="left" w:pos="1440" w:leader="none"/>
          <w:tab w:val="left" w:pos="4320" w:leader="none"/>
          <w:tab w:val="left" w:pos="5040" w:leader="none"/>
        </w:tabs>
        <w:spacing w:lineRule="auto" w:line="480"/>
        <w:ind w:firstLine="1440" w:end="0"/>
        <w:jc w:val="both"/>
        <w:rPr/>
      </w:pPr>
      <w:r>
        <w:rPr/>
        <w:t>The names, titles, and mailing addresses of the persons to whom correspondence and communications concerning this proceeding are to be sent are as follows:</w:t>
      </w:r>
    </w:p>
    <w:p>
      <w:pPr>
        <w:pStyle w:val="Normal"/>
        <w:tabs>
          <w:tab w:val="clear" w:pos="720"/>
          <w:tab w:val="left" w:pos="1440" w:leader="none"/>
          <w:tab w:val="left" w:pos="3600" w:leader="none"/>
          <w:tab w:val="left" w:pos="4320" w:leader="none"/>
          <w:tab w:val="left" w:pos="5040" w:leader="none"/>
          <w:tab w:val="left" w:pos="5856" w:leader="none"/>
        </w:tabs>
        <w:ind w:firstLine="1440" w:end="0"/>
        <w:jc w:val="both"/>
        <w:rPr/>
      </w:pPr>
      <w:r>
        <w:rPr/>
      </w:r>
    </w:p>
    <w:p>
      <w:pPr>
        <w:pStyle w:val="Normal"/>
        <w:tabs>
          <w:tab w:val="left" w:pos="720" w:leader="none"/>
          <w:tab w:val="left" w:pos="3600" w:leader="none"/>
          <w:tab w:val="left" w:pos="4320" w:leader="none"/>
          <w:tab w:val="left" w:pos="5040" w:leader="none"/>
          <w:tab w:val="left" w:pos="5856" w:leader="none"/>
        </w:tabs>
        <w:jc w:val="both"/>
        <w:rPr/>
      </w:pPr>
      <w:r>
        <w:rPr/>
        <w:tab/>
        <w:t>Leslie J. Lawner</w:t>
        <w:tab/>
        <w:tab/>
        <w:tab/>
        <w:t>*Rebecca Cantrell</w:t>
      </w:r>
    </w:p>
    <w:p>
      <w:pPr>
        <w:pStyle w:val="Normal"/>
        <w:tabs>
          <w:tab w:val="left" w:pos="720" w:leader="none"/>
          <w:tab w:val="left" w:pos="3600" w:leader="none"/>
          <w:tab w:val="left" w:pos="4320" w:leader="none"/>
          <w:tab w:val="left" w:pos="5040" w:leader="none"/>
          <w:tab w:val="left" w:pos="5856" w:leader="none"/>
        </w:tabs>
        <w:jc w:val="both"/>
        <w:rPr/>
      </w:pPr>
      <w:r>
        <w:rPr/>
        <w:tab/>
        <w:t>Attorney for</w:t>
        <w:tab/>
        <w:tab/>
        <w:tab/>
        <w:t>Director, Federal Regulatory Affairs</w:t>
      </w:r>
    </w:p>
    <w:p>
      <w:pPr>
        <w:pStyle w:val="Normal"/>
        <w:tabs>
          <w:tab w:val="left" w:pos="720" w:leader="none"/>
          <w:tab w:val="left" w:pos="3600" w:leader="none"/>
          <w:tab w:val="left" w:pos="4320" w:leader="none"/>
          <w:tab w:val="left" w:pos="5040" w:leader="none"/>
          <w:tab w:val="left" w:pos="5856" w:leader="none"/>
        </w:tabs>
        <w:jc w:val="both"/>
        <w:rPr/>
      </w:pPr>
      <w:r>
        <w:rPr/>
        <w:tab/>
        <w:t>Enron Corp.</w:t>
        <w:tab/>
        <w:tab/>
        <w:tab/>
        <w:t>Enron Corp.</w:t>
      </w:r>
    </w:p>
    <w:p>
      <w:pPr>
        <w:pStyle w:val="Normal"/>
        <w:tabs>
          <w:tab w:val="left" w:pos="720" w:leader="none"/>
          <w:tab w:val="left" w:pos="3600" w:leader="none"/>
          <w:tab w:val="left" w:pos="4320" w:leader="none"/>
          <w:tab w:val="left" w:pos="5040" w:leader="none"/>
          <w:tab w:val="left" w:pos="5856" w:leader="none"/>
        </w:tabs>
        <w:jc w:val="both"/>
        <w:rPr/>
      </w:pPr>
      <w:r>
        <w:rPr/>
        <w:tab/>
        <w:t>712 N. Lea</w:t>
        <w:tab/>
        <w:tab/>
        <w:tab/>
        <w:t>P. O. Box 1188</w:t>
      </w:r>
    </w:p>
    <w:p>
      <w:pPr>
        <w:pStyle w:val="Normal"/>
        <w:tabs>
          <w:tab w:val="left" w:pos="720" w:leader="none"/>
          <w:tab w:val="left" w:pos="3600" w:leader="none"/>
          <w:tab w:val="left" w:pos="4320" w:leader="none"/>
          <w:tab w:val="left" w:pos="5040" w:leader="none"/>
          <w:tab w:val="left" w:pos="5856" w:leader="none"/>
        </w:tabs>
        <w:jc w:val="both"/>
        <w:rPr/>
      </w:pPr>
      <w:r>
        <w:rPr/>
        <w:tab/>
        <w:t>Roswell, New Mexico  88201</w:t>
        <w:tab/>
        <w:tab/>
        <w:tab/>
        <w:t>Houston, Texas  77251-1188</w:t>
      </w:r>
    </w:p>
    <w:p>
      <w:pPr>
        <w:pStyle w:val="Normal"/>
        <w:tabs>
          <w:tab w:val="left" w:pos="720" w:leader="none"/>
          <w:tab w:val="left" w:pos="3600" w:leader="none"/>
          <w:tab w:val="left" w:pos="4320" w:leader="none"/>
          <w:tab w:val="left" w:pos="5040" w:leader="none"/>
          <w:tab w:val="left" w:pos="5856" w:leader="none"/>
        </w:tabs>
        <w:jc w:val="both"/>
        <w:rPr/>
      </w:pPr>
      <w:r>
        <w:rPr/>
        <w:tab/>
        <w:t>(505) 623-6778</w:t>
        <w:tab/>
        <w:tab/>
        <w:tab/>
        <w:t>(713) 853-5840</w:t>
      </w:r>
    </w:p>
    <w:p>
      <w:pPr>
        <w:pStyle w:val="Normal"/>
        <w:tabs>
          <w:tab w:val="left" w:pos="720" w:leader="none"/>
          <w:tab w:val="left" w:pos="3600" w:leader="none"/>
          <w:tab w:val="left" w:pos="4320" w:leader="none"/>
          <w:tab w:val="left" w:pos="5040" w:leader="none"/>
          <w:tab w:val="left" w:pos="5856" w:leader="none"/>
        </w:tabs>
        <w:jc w:val="both"/>
        <w:rPr/>
      </w:pPr>
      <w:r>
        <w:rPr/>
        <w:tab/>
        <w:t>FAX (505) 625-2820</w:t>
        <w:tab/>
        <w:tab/>
        <w:tab/>
        <w:t>FAX (713) 646-5785</w:t>
      </w:r>
    </w:p>
    <w:p>
      <w:pPr>
        <w:pStyle w:val="Normal"/>
        <w:tabs>
          <w:tab w:val="left" w:pos="720" w:leader="none"/>
          <w:tab w:val="left" w:pos="3600" w:leader="none"/>
          <w:tab w:val="left" w:pos="4320" w:leader="none"/>
          <w:tab w:val="left" w:pos="5040" w:leader="none"/>
          <w:tab w:val="left" w:pos="5856" w:leader="none"/>
        </w:tabs>
        <w:jc w:val="both"/>
        <w:rPr/>
      </w:pPr>
      <w:r>
        <w:rPr/>
        <w:tab/>
        <w:tab/>
        <w:tab/>
        <w:tab/>
      </w:r>
      <w:hyperlink r:id="rId2">
        <w:r>
          <w:rPr>
            <w:rStyle w:val="Hyperlink"/>
          </w:rPr>
          <w:t>Rebecca.W.Cantrell@enron.com</w:t>
        </w:r>
      </w:hyperlink>
    </w:p>
    <w:p>
      <w:pPr>
        <w:pStyle w:val="Normal"/>
        <w:tabs>
          <w:tab w:val="left" w:pos="720" w:leader="none"/>
          <w:tab w:val="left" w:pos="3600" w:leader="none"/>
          <w:tab w:val="left" w:pos="4320" w:leader="none"/>
          <w:tab w:val="left" w:pos="5040" w:leader="none"/>
          <w:tab w:val="left" w:pos="5856" w:leader="none"/>
        </w:tabs>
        <w:ind w:firstLine="1440" w:end="0"/>
        <w:jc w:val="both"/>
        <w:rPr/>
      </w:pPr>
      <w:r>
        <w:rPr/>
      </w:r>
    </w:p>
    <w:p>
      <w:pPr>
        <w:pStyle w:val="Normal"/>
        <w:tabs>
          <w:tab w:val="left" w:pos="720" w:leader="none"/>
          <w:tab w:val="left" w:pos="3600" w:leader="none"/>
          <w:tab w:val="left" w:pos="4320" w:leader="none"/>
          <w:tab w:val="left" w:pos="5040" w:leader="none"/>
          <w:tab w:val="left" w:pos="5856" w:leader="none"/>
        </w:tabs>
        <w:ind w:firstLine="1440" w:end="0"/>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120" w:after="0"/>
        <w:jc w:val="center"/>
        <w:rPr>
          <w:b/>
        </w:rPr>
      </w:pPr>
      <w:r>
        <w:rPr>
          <w:b/>
        </w:rPr>
        <w:t>II.</w:t>
      </w:r>
    </w:p>
    <w:p>
      <w:pPr>
        <w:pStyle w:val="Normal"/>
        <w:widowControl w:val="false"/>
        <w:tabs>
          <w:tab w:val="clear" w:pos="720"/>
          <w:tab w:val="left" w:pos="0" w:leader="none"/>
          <w:tab w:val="left" w:pos="9360" w:leader="none"/>
        </w:tabs>
        <w:spacing w:lineRule="auto" w:line="480"/>
        <w:ind w:firstLine="1440" w:end="0"/>
        <w:jc w:val="both"/>
        <w:rPr/>
      </w:pPr>
      <w:r>
        <w:rPr/>
        <w:t xml:space="preserve">On July 17, 2001, the Complainants, holders of full requirements transportation contracts on El Paso Natural Gas Company (“El Paso”) filed a complaint under Section 5 of the Natural Gas Act against El Paso Natural Gas Company.  Through its subsidiaries, Enron Corp. is a major provider of natural gas and electric power to wholesale, industrial, and commercial retail markets in the United States and offers a broad range of energy products, capital, technology and related service capabilities.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pPr>
      <w:r>
        <w:rPr/>
        <w:t>Enron subsidiaries are marketers of natural gas on El Paso’s system and have transportation agreements on El Paso, and so Enron has an interest which may be directly affected by the outcome in these proceedings.  Moreover, Enron’s interests cannot be adequately represented by any other party to these proceedings, and Enron’s participation in these proceedings will be in the public interest.</w:t>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120" w:after="0"/>
        <w:jc w:val="center"/>
        <w:rPr>
          <w:b/>
          <w:bCs/>
        </w:rPr>
      </w:pPr>
      <w:r>
        <w:rPr>
          <w:b/>
          <w:bCs/>
        </w:rPr>
        <w:t>III.</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pPr>
      <w:r>
        <w:rPr/>
        <w:t>Complainants allege that El Paso has violated the Natural Gas Act and breached its contractual obligations to its customers by failing to maintain its facilities in a manner that will allow it to provide firm service up to certificated levels.  The Complainants request that the Commission take immediate action to remedy this problem including, without limitation, the issuance of an order directing El Paso to show cause why it should not be required to augment the capacity available for transporting its current customers’ entitlements by dedicating for use by existing firm transportation customers rather than for new customers (1) the southbound capacity of its new Daggett-Ehrenberg line, and (2) the added capacity through compression recently proposed for its Line 2000.  The Complainants further ask the Commission to compel El Paso to augment its mainline capacity sufficiently to fulfill its legal obligations to provide consistent and reliable firm transportation services to its existing customers.</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240" w:after="0"/>
        <w:ind w:firstLine="1440" w:end="0"/>
        <w:jc w:val="both"/>
        <w:rPr/>
      </w:pPr>
      <w:r>
        <w:rPr/>
        <w:t xml:space="preserve">In another complaint also recently filed against El Paso, in Docket No. RP01-484-000, a group of firm shippers seek, inter alia to undo the full requirements contracts on El Paso and turn those contracts into contract demand agreements.  Enron has filed comments in that proceeding and takes the position that if El Paso is indeed short of capacity to meet its firm requirements to all shippers, it should be required to first ask existing shippers if they are willing to turn back capacity before it embarks on any system expansion projects.  Enron also asserts in those comments that the full requirements contracts, at least as they are used for one local distribution company served by El Paso, present artificial barriers to retail competition and that the Commission should address and remedy these concerns in the context of that complaint.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240" w:after="0"/>
        <w:ind w:firstLine="1440" w:end="0"/>
        <w:jc w:val="both"/>
        <w:rPr/>
      </w:pPr>
      <w:r>
        <w:rPr/>
        <w:t>It appears that the issues raised in the instant complaint and the issues raised in the complaint in Docket No. RP01-484-000 are essentially the same, although the complainants in the two cases are on opposite sides of the issues.  The impact of the full requirements contracts on El Paso’s ability to meet its firm contract demand and the ability of El Paso to meet its system demand on aggregate must be considered together.  Accordingly, Enron requests that the Commission consolidate this case and the RP01-484 complaint, in order to address the issues in a comprehensive way.  Enron would welcome the opportunity to explore ways to enhance El Paso’s ability to meet its shippers’ requirements, including turn back opportunities, and also to examine the impact of the full requirements contracts on the El Paso system and on competitive markets served by El Paso.</w:t>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240" w:after="0"/>
        <w:ind w:firstLine="1440" w:end="0"/>
        <w:jc w:val="both"/>
        <w:rPr/>
      </w:pPr>
      <w:r>
        <w:rPr/>
        <w:t>WHEREFORE, for the reasons set forth herein, Enron respectfully moves to intervene in the above-captioned proceeding, requests that it be accorded all rights as a full party to such proceeding, and requests that its comments be considered in any Commission action or order in this proceeding and that the Commission consolidate this proceeding with Docket No. RP01-484.</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r>
      <w:r>
        <w:rPr>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Enron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tabs>
          <w:tab w:val="clear" w:pos="720"/>
          <w:tab w:val="left" w:pos="1440" w:leader="none"/>
          <w:tab w:val="left" w:pos="3600" w:leader="none"/>
          <w:tab w:val="left" w:pos="4320" w:leader="none"/>
          <w:tab w:val="left" w:pos="5040" w:leader="none"/>
          <w:tab w:val="left" w:pos="5856" w:leader="none"/>
        </w:tabs>
        <w:jc w:val="both"/>
        <w:rPr>
          <w:sz w:val="16"/>
        </w:rPr>
      </w:pPr>
      <w:r>
        <w:rPr/>
        <w:t>Dated:  August 6,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16"/>
          <w:u w:val="single"/>
        </w:rPr>
      </w:pPr>
      <w:r>
        <w:rPr>
          <w:sz w:val="16"/>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u w:val="single"/>
        </w:rPr>
      </w:pPr>
      <w:r>
        <w:rPr>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rPr>
          <w:u w:val="single"/>
        </w:rPr>
      </w:pPr>
      <w:r>
        <w:rPr>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u w:val="single"/>
        </w:rPr>
      </w:pPr>
      <w:r>
        <w:rPr>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ind w:firstLine="1440" w:end="0"/>
        <w:jc w:val="both"/>
        <w:rPr/>
      </w:pPr>
      <w:r>
        <w:rPr/>
        <w:t>I, Leslie J. Lawner, hereby certify that I have caused a copy of the foregoing document to be served upon the Secretary of the Commission in accordance with the requirements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ind w:firstLine="1440" w:end="0"/>
        <w:jc w:val="both"/>
        <w:rPr/>
      </w:pPr>
      <w:r>
        <w:rPr/>
        <w:t>Dated this 6th day of August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r>
    </w:p>
    <w:p>
      <w:pPr>
        <w:pStyle w:val="Normal"/>
        <w:tabs>
          <w:tab w:val="clear" w:pos="720"/>
          <w:tab w:val="left" w:pos="1440" w:leader="none"/>
          <w:tab w:val="left" w:pos="3600" w:leader="none"/>
          <w:tab w:val="left" w:pos="4320" w:leader="none"/>
          <w:tab w:val="left" w:pos="5040" w:leader="none"/>
          <w:tab w:val="left" w:pos="5856" w:leader="none"/>
        </w:tabs>
        <w:jc w:val="both"/>
        <w:rPr/>
      </w:pPr>
      <w:r>
        <w:rPr/>
        <w:tab/>
        <w:tab/>
        <w:tab/>
        <w:tab/>
      </w:r>
      <w:r>
        <w:rPr>
          <w:u w:val="single"/>
        </w:rPr>
        <w:t xml:space="preserve">                                                     </w:t>
      </w:r>
    </w:p>
    <w:p>
      <w:pPr>
        <w:pStyle w:val="Normal"/>
        <w:tabs>
          <w:tab w:val="clear" w:pos="720"/>
          <w:tab w:val="left" w:pos="1440" w:leader="none"/>
          <w:tab w:val="left" w:pos="3600" w:leader="none"/>
          <w:tab w:val="left" w:pos="4320" w:leader="none"/>
          <w:tab w:val="left" w:pos="5040" w:leader="none"/>
          <w:tab w:val="left" w:pos="5856" w:leader="none"/>
        </w:tabs>
        <w:jc w:val="both"/>
        <w:rPr/>
      </w:pPr>
      <w:r>
        <w:rPr/>
        <w:tab/>
        <w:tab/>
        <w:tab/>
        <w:tab/>
        <w:t>Leslie J. Lawner</w:t>
      </w:r>
    </w:p>
    <w:p>
      <w:pPr>
        <w:pStyle w:val="Normal"/>
        <w:rPr/>
      </w:pPr>
      <w:r>
        <w:rPr/>
      </w:r>
    </w:p>
    <w:sectPr>
      <w:headerReference w:type="default" r:id="rId3"/>
      <w:headerReference w:type="first" r:id="rId4"/>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N)">
    <w:charset w:val="00" w:characterSet="windows-1252"/>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rStyle w:val="PageNumber"/>
        <w:rFonts w:ascii="Times New Roman" w:hAnsi="Times New Roman" w:cs="Times New Roman"/>
        <w:sz w:val="22"/>
      </w:rPr>
    </w:pPr>
    <w:r>
      <w:rPr>
        <w:rFonts w:cs="Times New Roman" w:ascii="Times New Roman" w:hAnsi="Times New Roman"/>
        <w:sz w:val="22"/>
      </w:rPr>
      <w:t>Docket No. RP01-486-000</w:t>
      <w:tab/>
      <w:tab/>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5</w:t>
    </w:r>
    <w:r>
      <w:rPr>
        <w:rStyle w:val="PageNumber"/>
        <w:sz w:val="22"/>
        <w:rFonts w:cs="Times New Roman" w:ascii="Times New Roman" w:hAnsi="Times New Roman"/>
      </w:rPr>
      <w:fldChar w:fldCharType="end"/>
    </w:r>
  </w:p>
  <w:p>
    <w:pPr>
      <w:pStyle w:val="Header"/>
      <w:tabs>
        <w:tab w:val="clear" w:pos="8640"/>
        <w:tab w:val="center" w:pos="4320" w:leader="none"/>
        <w:tab w:val="right" w:pos="9270" w:leader="none"/>
      </w:tabs>
      <w:rPr>
        <w:rStyle w:val="PageNumber"/>
        <w:rFonts w:ascii="Times New Roman" w:hAnsi="Times New Roman" w:cs="Times New Roman"/>
        <w:sz w:val="22"/>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CG Times (WN)" w:hAnsi="CG Times (WN)" w:cs="CG Times (WN)"/>
      <w:sz w:val="20"/>
      <w:szCs w:val="20"/>
    </w:rPr>
  </w:style>
  <w:style w:type="paragraph" w:styleId="FootnoteText">
    <w:name w:val="footnote text"/>
    <w:basedOn w:val="Normal"/>
    <w:pPr/>
    <w:rPr>
      <w:sz w:val="20"/>
      <w:szCs w:val="20"/>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antre@ect.enron.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2001-08-03T16:42:00Z</dcterms:created>
  <dc:creator>llawner</dc:creator>
  <dc:description/>
  <dc:language>en-CA</dc:language>
  <cp:lastModifiedBy>Rebecca W. Cantrell</cp:lastModifiedBy>
  <dcterms:modified xsi:type="dcterms:W3CDTF">2001-08-03T16:42:00Z</dcterms:modified>
  <cp:revision>2</cp:revision>
  <dc:subject/>
  <dc:title>IN THE</dc:title>
</cp:coreProperties>
</file>