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ADDITIONAL QUESTIONS OF INDICATED SHIPPERS TO</w:t>
      </w:r>
    </w:p>
    <w:p>
      <w:pPr>
        <w:pStyle w:val="Normal"/>
        <w:ind w:hanging="720" w:start="720" w:end="0"/>
        <w:jc w:val="center"/>
        <w:rPr>
          <w:b/>
        </w:rPr>
      </w:pPr>
      <w:r>
        <w:rPr>
          <w:b/>
        </w:rPr>
        <w:t>EL PASO NATURAL GAS COMPANY</w:t>
      </w:r>
    </w:p>
    <w:p>
      <w:pPr>
        <w:pStyle w:val="Normal"/>
        <w:ind w:hanging="720" w:start="720" w:end="0"/>
        <w:rPr>
          <w:b/>
        </w:rPr>
      </w:pPr>
      <w:r>
        <w:rPr>
          <w:b/>
        </w:rPr>
      </w:r>
    </w:p>
    <w:p>
      <w:pPr>
        <w:pStyle w:val="Normal"/>
        <w:ind w:hanging="720" w:start="720" w:end="0"/>
        <w:rPr/>
      </w:pPr>
      <w:r>
        <w:rPr/>
        <w:t>1.</w:t>
        <w:tab/>
        <w:t>How much of the capacity awarded in each of the studies was created via displacement?</w:t>
      </w:r>
    </w:p>
    <w:p>
      <w:pPr>
        <w:pStyle w:val="Normal"/>
        <w:rPr/>
      </w:pPr>
      <w:r>
        <w:rPr/>
      </w:r>
    </w:p>
    <w:p>
      <w:pPr>
        <w:pStyle w:val="Normal"/>
        <w:ind w:hanging="720" w:start="720" w:end="0"/>
        <w:rPr/>
      </w:pPr>
      <w:r>
        <w:rPr/>
        <w:t>2.</w:t>
        <w:tab/>
        <w:t>Please provide the following information for each Full Requirements (“FR”) contract, by delivery meter code:</w:t>
      </w:r>
    </w:p>
    <w:p>
      <w:pPr>
        <w:pStyle w:val="Normal"/>
        <w:rPr/>
      </w:pPr>
      <w:r>
        <w:rPr/>
      </w:r>
    </w:p>
    <w:p>
      <w:pPr>
        <w:pStyle w:val="Normal"/>
        <w:numPr>
          <w:ilvl w:val="0"/>
          <w:numId w:val="1"/>
        </w:numPr>
        <w:rPr/>
      </w:pPr>
      <w:r>
        <w:rPr/>
        <w:t>Identify the name of the contracting party, the contract number, and delivery meter codes;</w:t>
      </w:r>
    </w:p>
    <w:p>
      <w:pPr>
        <w:pStyle w:val="Normal"/>
        <w:rPr/>
      </w:pPr>
      <w:r>
        <w:rPr/>
      </w:r>
    </w:p>
    <w:p>
      <w:pPr>
        <w:pStyle w:val="Normal"/>
        <w:numPr>
          <w:ilvl w:val="0"/>
          <w:numId w:val="1"/>
        </w:numPr>
        <w:rPr/>
      </w:pPr>
      <w:r>
        <w:rPr/>
        <w:t>Provide the physical size of each FR meter as it existed on December 31, 1995, in inches or other dimensional reference;</w:t>
      </w:r>
    </w:p>
    <w:p>
      <w:pPr>
        <w:pStyle w:val="Normal"/>
        <w:rPr/>
      </w:pPr>
      <w:r>
        <w:rPr/>
      </w:r>
    </w:p>
    <w:p>
      <w:pPr>
        <w:pStyle w:val="Normal"/>
        <w:ind w:hanging="720" w:start="1440" w:end="0"/>
        <w:rPr/>
      </w:pPr>
      <w:r>
        <w:rPr/>
        <w:t>c.</w:t>
        <w:tab/>
        <w:t>Provide the maximum total physical capacity of each FR meter as it existed on December 31, 1995, in MCFD.  If not specifically known, provide an estimate;</w:t>
      </w:r>
    </w:p>
    <w:p>
      <w:pPr>
        <w:pStyle w:val="Normal"/>
        <w:rPr/>
      </w:pPr>
      <w:r>
        <w:rPr/>
      </w:r>
    </w:p>
    <w:p>
      <w:pPr>
        <w:pStyle w:val="Normal"/>
        <w:ind w:hanging="720" w:start="1440" w:end="0"/>
        <w:rPr/>
      </w:pPr>
      <w:r>
        <w:rPr/>
        <w:t>d.</w:t>
        <w:tab/>
        <w:t>Provide the NCP and CP quantity for each FR meter as used in study 2;</w:t>
      </w:r>
    </w:p>
    <w:p>
      <w:pPr>
        <w:pStyle w:val="Normal"/>
        <w:rPr/>
      </w:pPr>
      <w:r>
        <w:rPr/>
      </w:r>
    </w:p>
    <w:p>
      <w:pPr>
        <w:pStyle w:val="Normal"/>
        <w:ind w:hanging="720" w:start="1440" w:end="0"/>
        <w:rPr/>
      </w:pPr>
      <w:r>
        <w:rPr/>
        <w:t>e.</w:t>
        <w:tab/>
        <w:t>Provide the date of installation of any additional FR meter or the expansion of any existing FR meter, and the resulting maximum total physical capacity since December 31, 1995, in MCFD.  If the specific maximum capacity is not known, provide an estimate;</w:t>
      </w:r>
    </w:p>
    <w:p>
      <w:pPr>
        <w:pStyle w:val="Normal"/>
        <w:rPr/>
      </w:pPr>
      <w:r>
        <w:rPr/>
      </w:r>
    </w:p>
    <w:p>
      <w:pPr>
        <w:pStyle w:val="Normal"/>
        <w:ind w:hanging="720" w:start="1440" w:end="0"/>
        <w:rPr/>
      </w:pPr>
      <w:r>
        <w:rPr/>
        <w:t>f.</w:t>
        <w:tab/>
        <w:t xml:space="preserve">Provide the physical size of each FR meter as it existed on June 1, 2001, in inches or other dimensional reference; </w:t>
      </w:r>
    </w:p>
    <w:p>
      <w:pPr>
        <w:pStyle w:val="Normal"/>
        <w:rPr>
          <w:rFonts w:eastAsia="Courier New"/>
        </w:rPr>
      </w:pPr>
      <w:r>
        <w:rPr>
          <w:rFonts w:eastAsia="Courier New"/>
        </w:rPr>
        <w:t xml:space="preserve"> </w:t>
      </w:r>
    </w:p>
    <w:p>
      <w:pPr>
        <w:pStyle w:val="Normal"/>
        <w:ind w:hanging="720" w:start="1440" w:end="0"/>
        <w:rPr/>
      </w:pPr>
      <w:r>
        <w:rPr/>
        <w:t xml:space="preserve">g. </w:t>
        <w:tab/>
        <w:t>Provide the NCP and CP quantity for each FR meter as used in study 3b; and</w:t>
      </w:r>
    </w:p>
    <w:p>
      <w:pPr>
        <w:pStyle w:val="Normal"/>
        <w:rPr/>
      </w:pPr>
      <w:r>
        <w:rPr/>
      </w:r>
    </w:p>
    <w:p>
      <w:pPr>
        <w:pStyle w:val="Normal"/>
        <w:ind w:hanging="720" w:start="1440" w:end="0"/>
        <w:rPr/>
      </w:pPr>
      <w:r>
        <w:rPr/>
        <w:t xml:space="preserve">h. </w:t>
        <w:tab/>
        <w:t>Provide the forecasted maximum peak day throughput in MCFD for each FR meter in calendar year 2006.</w:t>
      </w:r>
    </w:p>
    <w:p>
      <w:pPr>
        <w:pStyle w:val="Normal"/>
        <w:rPr/>
      </w:pPr>
      <w:r>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u w:val="single"/>
      </w:rPr>
    </w:pPr>
    <w:r>
      <w:rPr>
        <w:b/>
        <w:sz w:val="22"/>
        <w:u w:val="single"/>
      </w:rPr>
      <w:t>El Paso Natural Gas Co.</w:t>
    </w:r>
  </w:p>
  <w:p>
    <w:pPr>
      <w:pStyle w:val="Header"/>
      <w:jc w:val="end"/>
      <w:rPr>
        <w:b/>
        <w:sz w:val="22"/>
      </w:rPr>
    </w:pPr>
    <w:r>
      <w:rPr>
        <w:b/>
        <w:sz w:val="22"/>
      </w:rPr>
      <w:t>Docket No. RP00-336-000</w:t>
    </w:r>
  </w:p>
  <w:p>
    <w:pPr>
      <w:pStyle w:val="Header"/>
      <w:jc w:val="end"/>
      <w:rPr>
        <w:b/>
        <w:sz w:val="22"/>
      </w:rPr>
    </w:pPr>
    <w:r>
      <w:rPr>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rFonts w:ascii="Courier New" w:hAnsi="Courier New" w:cs="Courier New"/>
      <w:sz w:val="24"/>
      <w:vertAlign w:val="superscript"/>
    </w:rPr>
  </w:style>
  <w:style w:type="paragraph" w:styleId="Heading">
    <w:name w:val="Heading"/>
    <w:basedOn w:val="Normal"/>
    <w:next w:val="BodyText"/>
    <w:qFormat/>
    <w:pPr>
      <w:ind w:hanging="720" w:start="720" w:end="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2001-08-31T17:52:00Z</dcterms:created>
  <dc:creator>Stacy L. Daigneault</dc:creator>
  <dc:description/>
  <dc:language>en-CA</dc:language>
  <cp:lastModifiedBy>Stacy L. Daigneault</cp:lastModifiedBy>
  <cp:lastPrinted>2001-08-31T17:18:00Z</cp:lastPrinted>
  <dcterms:modified xsi:type="dcterms:W3CDTF">2001-08-31T18:49:00Z</dcterms:modified>
  <cp:revision>2</cp:revision>
  <dc:subject/>
  <dc:title>DATA REQUESTS OF INDICATED SHIPPERS TO</dc:title>
</cp:coreProperties>
</file>