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72"/>
        </w:rPr>
      </w:pPr>
      <w:r>
        <w:rPr>
          <w:b/>
          <w:sz w:val="72"/>
        </w:rPr>
        <w:t>Rocky Mountain Subregion</w:t>
      </w:r>
    </w:p>
    <w:p>
      <w:pPr>
        <w:pStyle w:val="Normal"/>
        <w:jc w:val="center"/>
        <w:rPr>
          <w:b/>
          <w:sz w:val="72"/>
        </w:rPr>
      </w:pPr>
      <w:r>
        <w:rPr>
          <w:b/>
          <w:sz w:val="72"/>
        </w:rPr>
        <w:t>Winter 2001-2002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36"/>
        </w:rPr>
      </w:pPr>
      <w:r>
        <w:rPr>
          <w:b/>
          <w:sz w:val="36"/>
        </w:rPr>
      </w:r>
    </w:p>
    <w:tbl>
      <w:tblPr>
        <w:tblW w:w="136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16"/>
        <w:gridCol w:w="1932"/>
        <w:gridCol w:w="2340"/>
        <w:gridCol w:w="2340"/>
        <w:gridCol w:w="2520"/>
        <w:gridCol w:w="2160"/>
      </w:tblGrid>
      <w:tr>
        <w:trPr/>
        <w:tc>
          <w:tcPr>
            <w:tcW w:w="2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TOT</w:t>
            </w:r>
          </w:p>
        </w:tc>
        <w:tc>
          <w:tcPr>
            <w:tcW w:w="1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Rating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2001-02</w:t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Winter OTC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2000-01</w:t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Winter OTC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2001</w:t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Summer  OTC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2001</w:t>
            </w:r>
          </w:p>
          <w:p>
            <w:pPr>
              <w:pStyle w:val="Normal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Spring OTC</w:t>
            </w:r>
          </w:p>
        </w:tc>
      </w:tr>
      <w:tr>
        <w:trPr/>
        <w:tc>
          <w:tcPr>
            <w:tcW w:w="2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TOT1A</w:t>
            </w:r>
          </w:p>
        </w:tc>
        <w:tc>
          <w:tcPr>
            <w:tcW w:w="1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650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650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650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650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650</w:t>
            </w:r>
          </w:p>
        </w:tc>
      </w:tr>
      <w:tr>
        <w:trPr/>
        <w:tc>
          <w:tcPr>
            <w:tcW w:w="2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TOT2A</w:t>
            </w:r>
          </w:p>
        </w:tc>
        <w:tc>
          <w:tcPr>
            <w:tcW w:w="1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624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624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624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624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624</w:t>
            </w:r>
          </w:p>
        </w:tc>
      </w:tr>
      <w:tr>
        <w:trPr/>
        <w:tc>
          <w:tcPr>
            <w:tcW w:w="2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TOT3</w:t>
            </w:r>
          </w:p>
        </w:tc>
        <w:tc>
          <w:tcPr>
            <w:tcW w:w="1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1588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1588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(1605)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1567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1588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(1634)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1588</w:t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(1589)</w:t>
            </w:r>
          </w:p>
        </w:tc>
      </w:tr>
      <w:tr>
        <w:trPr/>
        <w:tc>
          <w:tcPr>
            <w:tcW w:w="2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TOT5</w:t>
            </w:r>
          </w:p>
        </w:tc>
        <w:tc>
          <w:tcPr>
            <w:tcW w:w="1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1680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1680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1680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1680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1680</w:t>
            </w:r>
          </w:p>
        </w:tc>
      </w:tr>
      <w:tr>
        <w:trPr/>
        <w:tc>
          <w:tcPr>
            <w:tcW w:w="2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TOT7</w:t>
            </w:r>
          </w:p>
        </w:tc>
        <w:tc>
          <w:tcPr>
            <w:tcW w:w="1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890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890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890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890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>890</w:t>
            </w:r>
          </w:p>
        </w:tc>
      </w:tr>
    </w:tbl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0" w:start="0" w:end="0"/>
        <w:rPr>
          <w:sz w:val="32"/>
        </w:rPr>
      </w:pPr>
      <w:r>
        <w:rPr>
          <w:sz w:val="32"/>
        </w:rPr>
        <w:t>TOT3 was the only path that studies were performed on.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0" w:start="0" w:end="0"/>
        <w:rPr>
          <w:sz w:val="32"/>
        </w:rPr>
      </w:pPr>
      <w:r>
        <w:rPr>
          <w:sz w:val="32"/>
        </w:rPr>
        <w:t>Numbers in parenthesis are actual limits achieved in the studies.  The paths are limited to</w:t>
      </w:r>
    </w:p>
    <w:p>
      <w:pPr>
        <w:pStyle w:val="Normal"/>
        <w:ind w:firstLine="720" w:end="0"/>
        <w:rPr>
          <w:sz w:val="36"/>
        </w:rPr>
      </w:pPr>
      <w:r>
        <w:rPr>
          <w:sz w:val="32"/>
        </w:rPr>
        <w:t>WSCC accepted rating.</w:t>
      </w:r>
    </w:p>
    <w:p>
      <w:pPr>
        <w:pStyle w:val="Normal"/>
        <w:rPr>
          <w:sz w:val="36"/>
        </w:rPr>
      </w:pPr>
      <w:r>
        <w:rPr>
          <w:sz w:val="36"/>
        </w:rPr>
      </w:r>
    </w:p>
    <w:sectPr>
      <w:type w:val="nextPage"/>
      <w:pgSz w:orient="landscape" w:w="15840" w:h="12240"/>
      <w:pgMar w:left="1440" w:right="144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2001-10-24T14:03:00Z</dcterms:created>
  <dc:creator>ELDER</dc:creator>
  <dc:description/>
  <dc:language>en-CA</dc:language>
  <cp:lastModifiedBy>ELDER</cp:lastModifiedBy>
  <cp:lastPrinted>2001-10-24T10:55:00Z</cp:lastPrinted>
  <dcterms:modified xsi:type="dcterms:W3CDTF">2001-10-25T20:08:00Z</dcterms:modified>
  <cp:revision>15</cp:revision>
  <dc:subject/>
  <dc:title>Southwest Area Subregion</dc:title>
</cp:coreProperties>
</file>