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rPr>
          <w:u w:val="single"/>
        </w:rPr>
      </w:pPr>
      <w:r>
        <w:rPr>
          <w:u w:val="single"/>
        </w:rPr>
        <w:t>D R A F T</w:t>
      </w:r>
    </w:p>
    <w:p>
      <w:pPr>
        <w:pStyle w:val="BodyText2"/>
        <w:rPr/>
      </w:pPr>
      <w:r>
        <w:rPr/>
        <w:t>MINUTES OF THE ERCOT RETAIL MARKET SUBCOMMITTEE (RMS) MEETING</w:t>
      </w:r>
    </w:p>
    <w:p>
      <w:pPr>
        <w:pStyle w:val="Normal"/>
        <w:jc w:val="center"/>
        <w:rPr>
          <w:rFonts w:ascii="Times New Roman" w:hAnsi="Times New Roman" w:cs="Times New Roman"/>
          <w:b/>
          <w:sz w:val="22"/>
        </w:rPr>
      </w:pPr>
      <w:r>
        <w:rPr>
          <w:rFonts w:cs="Times New Roman" w:ascii="Times New Roman" w:hAnsi="Times New Roman"/>
          <w:b/>
          <w:sz w:val="22"/>
        </w:rPr>
        <w:t>ERCOT Austin Office</w:t>
      </w:r>
    </w:p>
    <w:p>
      <w:pPr>
        <w:pStyle w:val="Heading"/>
        <w:rPr>
          <w:rFonts w:ascii="Times New Roman" w:hAnsi="Times New Roman" w:cs="Times New Roman"/>
          <w:b w:val="false"/>
          <w:u w:val="none"/>
        </w:rPr>
      </w:pPr>
      <w:r>
        <w:rPr>
          <w:rFonts w:cs="Times New Roman" w:ascii="Times New Roman" w:hAnsi="Times New Roman"/>
          <w:u w:val="none"/>
        </w:rPr>
        <w:t>7620 Metro Center Drive</w:t>
      </w:r>
    </w:p>
    <w:p>
      <w:pPr>
        <w:pStyle w:val="Heading4"/>
        <w:ind w:hanging="0" w:start="0"/>
        <w:rPr>
          <w:rFonts w:ascii="Times New Roman" w:hAnsi="Times New Roman" w:cs="Times New Roman"/>
          <w:b w:val="false"/>
          <w:u w:val="none"/>
        </w:rPr>
      </w:pPr>
      <w:r>
        <w:rPr>
          <w:rFonts w:cs="Times New Roman" w:ascii="Times New Roman" w:hAnsi="Times New Roman"/>
          <w:u w:val="none"/>
        </w:rPr>
        <w:t>Austin, Texas</w:t>
      </w:r>
    </w:p>
    <w:p>
      <w:pPr>
        <w:pStyle w:val="Normal"/>
        <w:numPr>
          <w:ilvl w:val="0"/>
          <w:numId w:val="0"/>
        </w:numPr>
        <w:tabs>
          <w:tab w:val="clear" w:pos="720"/>
          <w:tab w:val="center" w:pos="4680" w:leader="none"/>
        </w:tabs>
        <w:suppressAutoHyphens w:val="true"/>
        <w:jc w:val="center"/>
        <w:outlineLvl w:val="0"/>
        <w:rPr>
          <w:rFonts w:ascii="Times New Roman" w:hAnsi="Times New Roman" w:cs="Times New Roman"/>
          <w:b/>
          <w:spacing w:val="-3"/>
          <w:sz w:val="22"/>
        </w:rPr>
      </w:pPr>
      <w:r>
        <w:rPr>
          <w:rFonts w:cs="Times New Roman" w:ascii="Times New Roman" w:hAnsi="Times New Roman"/>
          <w:b/>
          <w:spacing w:val="-3"/>
          <w:sz w:val="22"/>
        </w:rPr>
        <w:t>September 24, 2001</w:t>
      </w:r>
    </w:p>
    <w:p>
      <w:pPr>
        <w:pStyle w:val="Normal"/>
        <w:tabs>
          <w:tab w:val="clear" w:pos="720"/>
          <w:tab w:val="left" w:pos="-720" w:leader="none"/>
        </w:tabs>
        <w:suppressAutoHyphens w:val="true"/>
        <w:jc w:val="both"/>
        <w:rPr>
          <w:rFonts w:ascii="Times New Roman" w:hAnsi="Times New Roman" w:cs="Times New Roman"/>
          <w:b/>
          <w:spacing w:val="-3"/>
          <w:sz w:val="22"/>
        </w:rPr>
      </w:pPr>
      <w:r>
        <w:rPr>
          <w:rFonts w:cs="Times New Roman" w:ascii="Times New Roman" w:hAnsi="Times New Roman"/>
          <w:b/>
          <w:spacing w:val="-3"/>
          <w:sz w:val="22"/>
        </w:rPr>
      </w:r>
    </w:p>
    <w:p>
      <w:pPr>
        <w:pStyle w:val="Normal"/>
        <w:numPr>
          <w:ilvl w:val="0"/>
          <w:numId w:val="0"/>
        </w:numPr>
        <w:tabs>
          <w:tab w:val="clear" w:pos="720"/>
          <w:tab w:val="left" w:pos="-720" w:leader="none"/>
        </w:tabs>
        <w:suppressAutoHyphens w:val="true"/>
        <w:jc w:val="both"/>
        <w:outlineLvl w:val="0"/>
        <w:rPr>
          <w:rFonts w:ascii="Times New Roman" w:hAnsi="Times New Roman" w:cs="Times New Roman"/>
          <w:b/>
          <w:spacing w:val="-3"/>
          <w:sz w:val="22"/>
        </w:rPr>
      </w:pPr>
      <w:r>
        <w:rPr>
          <w:rFonts w:cs="Times New Roman" w:ascii="Times New Roman" w:hAnsi="Times New Roman"/>
          <w:spacing w:val="-3"/>
          <w:sz w:val="22"/>
        </w:rPr>
        <w:t>Chair Nancy Hetrick called the meeting to order on September 24, 2001 at 9:30 a.m.</w:t>
      </w:r>
    </w:p>
    <w:p>
      <w:pPr>
        <w:pStyle w:val="Normal"/>
        <w:tabs>
          <w:tab w:val="clear" w:pos="720"/>
          <w:tab w:val="left" w:pos="-720" w:leader="none"/>
        </w:tabs>
        <w:suppressAutoHyphens w:val="true"/>
        <w:jc w:val="both"/>
        <w:rPr>
          <w:rFonts w:ascii="Times New Roman" w:hAnsi="Times New Roman" w:cs="Times New Roman"/>
          <w:b/>
          <w:spacing w:val="-3"/>
          <w:sz w:val="22"/>
        </w:rPr>
      </w:pPr>
      <w:r>
        <w:rPr>
          <w:rFonts w:cs="Times New Roman" w:ascii="Times New Roman" w:hAnsi="Times New Roman"/>
          <w:b/>
          <w:spacing w:val="-3"/>
          <w:sz w:val="22"/>
        </w:rPr>
      </w:r>
    </w:p>
    <w:p>
      <w:pPr>
        <w:pStyle w:val="Normal"/>
        <w:numPr>
          <w:ilvl w:val="0"/>
          <w:numId w:val="0"/>
        </w:numPr>
        <w:tabs>
          <w:tab w:val="clear" w:pos="720"/>
          <w:tab w:val="left" w:pos="-720" w:leader="none"/>
        </w:tabs>
        <w:suppressAutoHyphens w:val="true"/>
        <w:jc w:val="both"/>
        <w:outlineLvl w:val="0"/>
        <w:rPr>
          <w:rFonts w:ascii="Times New Roman" w:hAnsi="Times New Roman" w:cs="Times New Roman"/>
          <w:spacing w:val="-3"/>
          <w:sz w:val="22"/>
        </w:rPr>
      </w:pPr>
      <w:r>
        <w:rPr>
          <w:rFonts w:cs="Times New Roman" w:ascii="Times New Roman" w:hAnsi="Times New Roman"/>
          <w:spacing w:val="-3"/>
          <w:sz w:val="22"/>
          <w:u w:val="single"/>
        </w:rPr>
        <w:t>Attendance:</w:t>
      </w:r>
    </w:p>
    <w:p>
      <w:pPr>
        <w:pStyle w:val="Normal"/>
        <w:tabs>
          <w:tab w:val="clear" w:pos="720"/>
          <w:tab w:val="left" w:pos="-720" w:leader="none"/>
          <w:tab w:val="left" w:pos="2160" w:leader="none"/>
          <w:tab w:val="left" w:pos="441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tbl>
      <w:tblPr>
        <w:tblW w:w="9018" w:type="dxa"/>
        <w:jc w:val="start"/>
        <w:tblInd w:w="0" w:type="dxa"/>
        <w:tblLayout w:type="fixed"/>
        <w:tblCellMar>
          <w:top w:w="0" w:type="dxa"/>
          <w:start w:w="108" w:type="dxa"/>
          <w:bottom w:w="0" w:type="dxa"/>
          <w:end w:w="108" w:type="dxa"/>
        </w:tblCellMar>
      </w:tblPr>
      <w:tblGrid>
        <w:gridCol w:w="2268"/>
        <w:gridCol w:w="2520"/>
        <w:gridCol w:w="4230"/>
      </w:tblGrid>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Dreyfus, Mark</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AEN</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Member</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Ferland, Kathy</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AEN</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Bender, Don</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AEP</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Grossardt, Carl</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AEP</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Member</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Morton, Annette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AEP</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Reed, Cary</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AEP</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 xml:space="preserve">Zdenek, Pam </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AES NewEnergy</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Member</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Johnson, Eddie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BEC</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Member</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Barrow, John</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Bryan Texas Utilities</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Member Representative (for Register)</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Jones, Randy</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Calpine</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Member Representative (for Calloway)</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Carter, Kevin</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Cinergy</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Barrow, Les</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CPS</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TAC Chair</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Molleda, Rudy</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CPS</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Member</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Hetrick, Nancy</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Enron</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Member/Chair</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Conn, Lan Cao</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Entergy</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Lennox, John</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Entergy</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Manasco, Tom</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Entergy</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Vogler, Ree Ann</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Entergy</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Wallace, Pam</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Entergy</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Bergman, Karen</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ERCOT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Staff</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Broadrick, Cherie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ERCOT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Staff</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Grimm, Larry</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ERCOT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Staff</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Mellon-Werch, Michelle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ERCOT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Staff</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Noel, Tom</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ERCOT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CEO</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Odle, David</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ERCOT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Staff</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Morales, Rita</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Exolink</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Schrab, Heidi</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Green Mountain Energy</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Member/Texas SET Chair</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Goodlet, Ralph</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 xml:space="preserve">Hunt Power/Sharyland </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Whyte, Shirley</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ITPTA</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De Los Santos, Nicole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NewPower</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Gross, Vickie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NewPower</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Garcia, Jennifer</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Nueces Electric Cooperative</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 xml:space="preserve">Member Representative (for Godoy) </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Farrar, Dale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Reliant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Harris, Jeanette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Reliant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Hudson, John</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Reliant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Mauzy, Derek</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Reliant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Member</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Neel, Susan</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 xml:space="preserve">Reliant </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Patel, Roshni</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Reliant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TTPT Chair</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Patrick, Kyle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Reliant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Scott, Kathy</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Reliant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Sembera, Leticia</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Reliant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Darnell, Dave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Systrends</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TDTWG Chair</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Fenoglio, Walt</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TXU</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Member</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Flowers, B. J.</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TXU</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Hobbs, Darrell</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TXU</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LaBruyere, Russell</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TXU</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McKeever, Debbie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TXU</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Prince, Jill</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TXU</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Robertson, Johnny</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TXU</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Sorell, Richard</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TXU</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Weathersbee, Tommy</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TXU</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Davis, Steve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Utility Choice Electric</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bl>
    <w:p>
      <w:pPr>
        <w:pStyle w:val="Normal"/>
        <w:tabs>
          <w:tab w:val="clear" w:pos="720"/>
          <w:tab w:val="left" w:pos="-720" w:leader="none"/>
          <w:tab w:val="left" w:pos="2160" w:leader="none"/>
          <w:tab w:val="left" w:pos="441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2160" w:leader="none"/>
          <w:tab w:val="left" w:pos="441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2160" w:leader="none"/>
          <w:tab w:val="left" w:pos="4410" w:leader="none"/>
        </w:tabs>
        <w:suppressAutoHyphens w:val="true"/>
        <w:jc w:val="both"/>
        <w:rPr/>
      </w:pPr>
      <w:r>
        <w:rPr>
          <w:rFonts w:cs="Times New Roman" w:ascii="Times New Roman" w:hAnsi="Times New Roman"/>
          <w:sz w:val="22"/>
        </w:rPr>
        <w:t>Nancy Hetrick briefly reviewed the meeting agenda and added several items.</w:t>
      </w:r>
      <w:r>
        <w:rPr>
          <w:rFonts w:cs="Times New Roman" w:ascii="Times New Roman" w:hAnsi="Times New Roman"/>
          <w:sz w:val="22"/>
          <w:szCs w:val="20"/>
        </w:rPr>
        <w:t xml:space="preserve">    </w:t>
      </w:r>
    </w:p>
    <w:p>
      <w:pPr>
        <w:pStyle w:val="Normal"/>
        <w:tabs>
          <w:tab w:val="clear" w:pos="720"/>
          <w:tab w:val="left" w:pos="-720" w:leader="none"/>
          <w:tab w:val="left" w:pos="2160" w:leader="none"/>
          <w:tab w:val="left" w:pos="4410" w:leader="none"/>
        </w:tabs>
        <w:suppressAutoHyphens w:val="true"/>
        <w:jc w:val="both"/>
        <w:rPr>
          <w:rFonts w:ascii="Times New Roman" w:hAnsi="Times New Roman" w:cs="Times New Roman"/>
          <w:sz w:val="22"/>
          <w:szCs w:val="20"/>
        </w:rPr>
      </w:pPr>
      <w:r>
        <w:rPr>
          <w:rFonts w:cs="Times New Roman" w:ascii="Times New Roman" w:hAnsi="Times New Roman"/>
          <w:sz w:val="22"/>
          <w:szCs w:val="20"/>
        </w:rPr>
      </w:r>
    </w:p>
    <w:p>
      <w:pPr>
        <w:pStyle w:val="Normal"/>
        <w:tabs>
          <w:tab w:val="clear" w:pos="720"/>
          <w:tab w:val="left" w:pos="-720" w:leader="none"/>
          <w:tab w:val="left" w:pos="2160" w:leader="none"/>
          <w:tab w:val="left" w:pos="4410" w:leader="none"/>
        </w:tabs>
        <w:suppressAutoHyphens w:val="true"/>
        <w:jc w:val="both"/>
        <w:rPr>
          <w:rFonts w:ascii="Times New Roman" w:hAnsi="Times New Roman" w:cs="Times New Roman"/>
          <w:sz w:val="22"/>
          <w:szCs w:val="20"/>
        </w:rPr>
      </w:pPr>
      <w:r>
        <w:rPr>
          <w:rFonts w:cs="Times New Roman" w:ascii="Times New Roman" w:hAnsi="Times New Roman"/>
          <w:sz w:val="22"/>
          <w:szCs w:val="20"/>
        </w:rPr>
      </w:r>
    </w:p>
    <w:p>
      <w:pPr>
        <w:pStyle w:val="Heading2"/>
        <w:tabs>
          <w:tab w:val="clear" w:pos="0"/>
          <w:tab w:val="left" w:pos="-720" w:leader="none"/>
        </w:tabs>
        <w:suppressAutoHyphens w:val="false"/>
        <w:ind w:hanging="0" w:start="0"/>
        <w:rPr>
          <w:rFonts w:ascii="Times New Roman" w:hAnsi="Times New Roman" w:cs="Times New Roman"/>
          <w:spacing w:val="0"/>
          <w:szCs w:val="24"/>
        </w:rPr>
      </w:pPr>
      <w:r>
        <w:rPr>
          <w:rFonts w:cs="Times New Roman" w:ascii="Times New Roman" w:hAnsi="Times New Roman"/>
          <w:spacing w:val="0"/>
          <w:szCs w:val="24"/>
        </w:rPr>
        <w:t>Approval of August 23, 2001 Meeting Minutes</w:t>
      </w:r>
    </w:p>
    <w:p>
      <w:pPr>
        <w:pStyle w:val="Normal"/>
        <w:jc w:val="both"/>
        <w:rPr>
          <w:rFonts w:ascii="Times New Roman" w:hAnsi="Times New Roman" w:cs="Times New Roman"/>
          <w:spacing w:val="0"/>
          <w:sz w:val="22"/>
          <w:szCs w:val="24"/>
        </w:rPr>
      </w:pPr>
      <w:r>
        <w:rPr>
          <w:rFonts w:cs="Times New Roman" w:ascii="Times New Roman" w:hAnsi="Times New Roman"/>
          <w:spacing w:val="0"/>
          <w:sz w:val="22"/>
          <w:szCs w:val="24"/>
        </w:rPr>
      </w:r>
    </w:p>
    <w:p>
      <w:pPr>
        <w:pStyle w:val="Normal"/>
        <w:ind w:start="720" w:end="0"/>
        <w:jc w:val="both"/>
        <w:rPr>
          <w:rFonts w:ascii="Times New Roman" w:hAnsi="Times New Roman" w:cs="Times New Roman"/>
          <w:b/>
          <w:bCs/>
          <w:sz w:val="22"/>
        </w:rPr>
      </w:pPr>
      <w:r>
        <w:rPr>
          <w:rFonts w:cs="Times New Roman" w:ascii="Times New Roman" w:hAnsi="Times New Roman"/>
          <w:b/>
          <w:bCs/>
          <w:sz w:val="22"/>
        </w:rPr>
        <w:t>A motion was made by Derek Mauzy and seconded by Rudy Moleda to approve the draft August 23, 2001 RMS Meeting Minutes as distributed for the meeting.  The motion was approved by a unanimous voice vote.</w:t>
      </w:r>
    </w:p>
    <w:p>
      <w:pPr>
        <w:pStyle w:val="Normal"/>
        <w:tabs>
          <w:tab w:val="clear" w:pos="720"/>
          <w:tab w:val="left" w:pos="-720" w:leader="none"/>
          <w:tab w:val="left" w:pos="2160" w:leader="none"/>
          <w:tab w:val="left" w:pos="4410" w:leader="none"/>
        </w:tabs>
        <w:suppressAutoHyphens w:val="true"/>
        <w:jc w:val="both"/>
        <w:rPr>
          <w:rFonts w:ascii="Times New Roman" w:hAnsi="Times New Roman" w:cs="Times New Roman"/>
          <w:b/>
          <w:bCs/>
          <w:sz w:val="22"/>
        </w:rPr>
      </w:pPr>
      <w:r>
        <w:rPr>
          <w:rFonts w:cs="Times New Roman" w:ascii="Times New Roman" w:hAnsi="Times New Roman"/>
          <w:b/>
          <w:bCs/>
          <w:sz w:val="22"/>
        </w:rPr>
      </w:r>
    </w:p>
    <w:p>
      <w:pPr>
        <w:pStyle w:val="Normal"/>
        <w:tabs>
          <w:tab w:val="clear" w:pos="720"/>
          <w:tab w:val="left" w:pos="-720" w:leader="none"/>
          <w:tab w:val="left" w:pos="2160" w:leader="none"/>
          <w:tab w:val="left" w:pos="441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Heading2"/>
        <w:tabs>
          <w:tab w:val="clear" w:pos="0"/>
          <w:tab w:val="left" w:pos="-720" w:leader="none"/>
        </w:tabs>
        <w:suppressAutoHyphens w:val="false"/>
        <w:ind w:hanging="0" w:start="0"/>
        <w:rPr>
          <w:rFonts w:ascii="Times New Roman" w:hAnsi="Times New Roman" w:cs="Times New Roman"/>
          <w:spacing w:val="0"/>
          <w:szCs w:val="24"/>
        </w:rPr>
      </w:pPr>
      <w:r>
        <w:rPr>
          <w:rFonts w:cs="Times New Roman" w:ascii="Times New Roman" w:hAnsi="Times New Roman"/>
          <w:spacing w:val="0"/>
          <w:szCs w:val="24"/>
        </w:rPr>
        <w:t>RMS Operating Guides</w:t>
      </w:r>
    </w:p>
    <w:p>
      <w:pPr>
        <w:pStyle w:val="Normal"/>
        <w:jc w:val="both"/>
        <w:rPr>
          <w:rFonts w:ascii="Times New Roman" w:hAnsi="Times New Roman" w:cs="Times New Roman"/>
          <w:spacing w:val="0"/>
          <w:sz w:val="22"/>
          <w:szCs w:val="24"/>
        </w:rPr>
      </w:pPr>
      <w:r>
        <w:rPr>
          <w:rFonts w:cs="Times New Roman" w:ascii="Times New Roman" w:hAnsi="Times New Roman"/>
          <w:spacing w:val="0"/>
          <w:sz w:val="22"/>
          <w:szCs w:val="24"/>
        </w:rPr>
      </w:r>
    </w:p>
    <w:p>
      <w:pPr>
        <w:pStyle w:val="Normal"/>
        <w:tabs>
          <w:tab w:val="clear" w:pos="720"/>
          <w:tab w:val="left" w:pos="-720" w:leader="none"/>
          <w:tab w:val="left" w:pos="2160" w:leader="none"/>
          <w:tab w:val="left" w:pos="4410" w:leader="none"/>
        </w:tabs>
        <w:suppressAutoHyphens w:val="true"/>
        <w:ind w:start="720" w:end="0"/>
        <w:jc w:val="both"/>
        <w:rPr/>
      </w:pPr>
      <w:r>
        <w:rPr>
          <w:rFonts w:cs="Times New Roman" w:ascii="Times New Roman" w:hAnsi="Times New Roman"/>
          <w:sz w:val="22"/>
        </w:rPr>
        <w:t>B. J. Flowers briefly reported on the activities of the RMS Operating Guides Task Force.  The group plans to meet on September 24</w:t>
      </w:r>
      <w:r>
        <w:rPr>
          <w:rFonts w:cs="Times New Roman" w:ascii="Times New Roman" w:hAnsi="Times New Roman"/>
          <w:sz w:val="22"/>
          <w:vertAlign w:val="superscript"/>
        </w:rPr>
        <w:t>th</w:t>
      </w:r>
      <w:r>
        <w:rPr>
          <w:rFonts w:cs="Times New Roman" w:ascii="Times New Roman" w:hAnsi="Times New Roman"/>
          <w:sz w:val="22"/>
        </w:rPr>
        <w:t xml:space="preserve"> after the RMS Meeting.  </w:t>
      </w:r>
    </w:p>
    <w:p>
      <w:pPr>
        <w:pStyle w:val="Normal"/>
        <w:tabs>
          <w:tab w:val="clear" w:pos="720"/>
          <w:tab w:val="left" w:pos="-720" w:leader="none"/>
          <w:tab w:val="left" w:pos="2160" w:leader="none"/>
          <w:tab w:val="left" w:pos="441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2160" w:leader="none"/>
          <w:tab w:val="left" w:pos="441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Heading2"/>
        <w:tabs>
          <w:tab w:val="clear" w:pos="0"/>
          <w:tab w:val="left" w:pos="-720" w:leader="none"/>
        </w:tabs>
        <w:suppressAutoHyphens w:val="false"/>
        <w:ind w:hanging="0" w:start="0"/>
        <w:rPr>
          <w:rFonts w:ascii="Times New Roman" w:hAnsi="Times New Roman" w:cs="Times New Roman"/>
          <w:spacing w:val="0"/>
          <w:szCs w:val="24"/>
          <w:u w:val="none"/>
        </w:rPr>
      </w:pPr>
      <w:r>
        <w:rPr>
          <w:rFonts w:cs="Times New Roman" w:ascii="Times New Roman" w:hAnsi="Times New Roman"/>
          <w:spacing w:val="0"/>
          <w:szCs w:val="24"/>
        </w:rPr>
        <w:t>Revised RMS Procedures</w:t>
      </w:r>
    </w:p>
    <w:p>
      <w:pPr>
        <w:pStyle w:val="Normal"/>
        <w:jc w:val="both"/>
        <w:rPr>
          <w:rFonts w:ascii="Times New Roman" w:hAnsi="Times New Roman" w:cs="Times New Roman"/>
          <w:spacing w:val="0"/>
          <w:sz w:val="22"/>
          <w:szCs w:val="24"/>
          <w:u w:val="none"/>
        </w:rPr>
      </w:pPr>
      <w:r>
        <w:rPr>
          <w:rFonts w:cs="Times New Roman" w:ascii="Times New Roman" w:hAnsi="Times New Roman"/>
          <w:spacing w:val="0"/>
          <w:sz w:val="22"/>
          <w:szCs w:val="24"/>
          <w:u w:val="none"/>
        </w:rPr>
      </w:r>
    </w:p>
    <w:p>
      <w:pPr>
        <w:pStyle w:val="Normal"/>
        <w:ind w:start="720" w:end="0"/>
        <w:jc w:val="both"/>
        <w:rPr/>
      </w:pPr>
      <w:r>
        <w:rPr>
          <w:rFonts w:cs="Times New Roman" w:ascii="Times New Roman" w:hAnsi="Times New Roman"/>
          <w:sz w:val="22"/>
        </w:rPr>
        <w:t xml:space="preserve">Nancy Hetrick discussed a proposed process for providing agenda items for RMS Meetings to be included in the RMS Procedures.  Hetrick reviewed the “Issue for RMS Consideration” Form that should be completed for each issue that will be presented for RMS consideration.  </w:t>
      </w:r>
      <w:r>
        <w:rPr>
          <w:rFonts w:cs="Times New Roman" w:ascii="Times New Roman" w:hAnsi="Times New Roman"/>
          <w:b/>
          <w:bCs/>
          <w:sz w:val="22"/>
        </w:rPr>
        <w:t xml:space="preserve">Hetrick stressed that unless a completed “Issue for RMS Consideration” Form (Attachment) is completed and returned one week prior to the meeting, the issue will not be placed on the meeting agenda.  </w:t>
      </w:r>
      <w:r>
        <w:rPr>
          <w:rFonts w:cs="Times New Roman" w:ascii="Times New Roman" w:hAnsi="Times New Roman"/>
          <w:sz w:val="22"/>
        </w:rPr>
        <w:t xml:space="preserve"> </w:t>
      </w:r>
    </w:p>
    <w:p>
      <w:pPr>
        <w:pStyle w:val="Normal"/>
        <w:jc w:val="both"/>
        <w:rPr>
          <w:rFonts w:ascii="Times New Roman" w:hAnsi="Times New Roman" w:cs="Times New Roman"/>
          <w:sz w:val="22"/>
        </w:rPr>
      </w:pPr>
      <w:r>
        <w:rPr>
          <w:rFonts w:cs="Times New Roman" w:ascii="Times New Roman" w:hAnsi="Times New Roman"/>
          <w:sz w:val="22"/>
        </w:rPr>
      </w:r>
    </w:p>
    <w:p>
      <w:pPr>
        <w:pStyle w:val="Heading2"/>
        <w:tabs>
          <w:tab w:val="clear" w:pos="0"/>
          <w:tab w:val="left" w:pos="-720" w:leader="none"/>
        </w:tabs>
        <w:suppressAutoHyphens w:val="false"/>
        <w:ind w:hanging="0" w:start="0"/>
        <w:rPr>
          <w:rFonts w:ascii="Times New Roman" w:hAnsi="Times New Roman" w:cs="Times New Roman"/>
          <w:spacing w:val="0"/>
          <w:szCs w:val="24"/>
        </w:rPr>
      </w:pPr>
      <w:r>
        <w:rPr>
          <w:rFonts w:cs="Times New Roman" w:ascii="Times New Roman" w:hAnsi="Times New Roman"/>
          <w:spacing w:val="0"/>
          <w:szCs w:val="24"/>
        </w:rPr>
        <w:t>Load Profiling Working Group (LPWG) Report</w:t>
      </w:r>
    </w:p>
    <w:p>
      <w:pPr>
        <w:pStyle w:val="Normal"/>
        <w:jc w:val="both"/>
        <w:rPr>
          <w:rFonts w:ascii="Times New Roman" w:hAnsi="Times New Roman" w:cs="Times New Roman"/>
          <w:spacing w:val="0"/>
          <w:sz w:val="22"/>
          <w:szCs w:val="24"/>
        </w:rPr>
      </w:pPr>
      <w:r>
        <w:rPr>
          <w:rFonts w:cs="Times New Roman" w:ascii="Times New Roman" w:hAnsi="Times New Roman"/>
          <w:spacing w:val="0"/>
          <w:sz w:val="22"/>
          <w:szCs w:val="24"/>
        </w:rPr>
      </w:r>
    </w:p>
    <w:p>
      <w:pPr>
        <w:pStyle w:val="Normal"/>
        <w:ind w:start="720" w:end="0"/>
        <w:jc w:val="both"/>
        <w:rPr/>
      </w:pPr>
      <w:r>
        <w:rPr>
          <w:rFonts w:cs="Times New Roman" w:ascii="Times New Roman" w:hAnsi="Times New Roman"/>
          <w:sz w:val="22"/>
        </w:rPr>
        <w:t>Eddie Johnson briefly reported on the activities of the LPWG.  The LPWG is continuing to work on the new Load Profiling Operating Guides (LPOG) and is reviewing sections as the consultant completes them.  The next LPWG Meeting is scheduled for September 25</w:t>
      </w:r>
      <w:r>
        <w:rPr>
          <w:rFonts w:cs="Times New Roman" w:ascii="Times New Roman" w:hAnsi="Times New Roman"/>
          <w:sz w:val="22"/>
          <w:vertAlign w:val="superscript"/>
        </w:rPr>
        <w:t>th</w:t>
      </w:r>
      <w:r>
        <w:rPr>
          <w:rFonts w:cs="Times New Roman" w:ascii="Times New Roman" w:hAnsi="Times New Roman"/>
          <w:sz w:val="22"/>
        </w:rPr>
        <w:t>.</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Heading2"/>
        <w:tabs>
          <w:tab w:val="clear" w:pos="0"/>
          <w:tab w:val="left" w:pos="-720" w:leader="none"/>
        </w:tabs>
        <w:suppressAutoHyphens w:val="false"/>
        <w:ind w:hanging="0" w:start="0"/>
        <w:rPr>
          <w:rFonts w:ascii="Times New Roman" w:hAnsi="Times New Roman" w:cs="Times New Roman"/>
          <w:spacing w:val="0"/>
          <w:szCs w:val="24"/>
        </w:rPr>
      </w:pPr>
      <w:r>
        <w:rPr>
          <w:rFonts w:cs="Times New Roman" w:ascii="Times New Roman" w:hAnsi="Times New Roman"/>
          <w:spacing w:val="0"/>
          <w:szCs w:val="24"/>
        </w:rPr>
        <w:t>Texas SET Report</w:t>
      </w:r>
    </w:p>
    <w:p>
      <w:pPr>
        <w:pStyle w:val="Normal"/>
        <w:ind w:start="720" w:end="0"/>
        <w:jc w:val="both"/>
        <w:rPr>
          <w:rFonts w:ascii="Times New Roman" w:hAnsi="Times New Roman" w:cs="Times New Roman"/>
          <w:spacing w:val="0"/>
          <w:sz w:val="22"/>
          <w:szCs w:val="24"/>
        </w:rPr>
      </w:pPr>
      <w:r>
        <w:rPr>
          <w:rFonts w:cs="Times New Roman" w:ascii="Times New Roman" w:hAnsi="Times New Roman"/>
          <w:spacing w:val="0"/>
          <w:sz w:val="22"/>
          <w:szCs w:val="24"/>
        </w:rPr>
      </w:r>
    </w:p>
    <w:p>
      <w:pPr>
        <w:pStyle w:val="Normal"/>
        <w:ind w:start="720" w:end="0"/>
        <w:jc w:val="both"/>
        <w:rPr/>
      </w:pPr>
      <w:r>
        <w:rPr>
          <w:rFonts w:cs="Times New Roman" w:ascii="Times New Roman" w:hAnsi="Times New Roman"/>
          <w:sz w:val="22"/>
        </w:rPr>
        <w:t xml:space="preserve">Heidi Schrab reported on the activities of the Texas SET.  </w:t>
      </w:r>
      <w:r>
        <w:rPr>
          <w:rFonts w:cs="Times New Roman" w:ascii="Times New Roman" w:hAnsi="Times New Roman"/>
          <w:sz w:val="22"/>
          <w:szCs w:val="20"/>
        </w:rPr>
        <w:t>Schrab briefly reported on sub-group activities.  There continues to be some concern on exactly what is included in Version 1.4.  Dave Odle, working with Texas SET, will work to establish the baseline.  The Texas SET will discuss future versions for Implementation Guides at its September 25</w:t>
      </w:r>
      <w:r>
        <w:rPr>
          <w:rFonts w:cs="Times New Roman" w:ascii="Times New Roman" w:hAnsi="Times New Roman"/>
          <w:sz w:val="22"/>
          <w:szCs w:val="20"/>
          <w:vertAlign w:val="superscript"/>
        </w:rPr>
        <w:t>th</w:t>
      </w:r>
      <w:r>
        <w:rPr>
          <w:rFonts w:cs="Times New Roman" w:ascii="Times New Roman" w:hAnsi="Times New Roman"/>
          <w:sz w:val="22"/>
          <w:szCs w:val="20"/>
        </w:rPr>
        <w:t xml:space="preserve"> meeting. </w:t>
      </w:r>
    </w:p>
    <w:p>
      <w:pPr>
        <w:pStyle w:val="Normal"/>
        <w:jc w:val="both"/>
        <w:rPr>
          <w:rFonts w:ascii="Times New Roman" w:hAnsi="Times New Roman" w:cs="Times New Roman"/>
          <w:sz w:val="22"/>
          <w:szCs w:val="20"/>
        </w:rPr>
      </w:pPr>
      <w:r>
        <w:rPr>
          <w:rFonts w:cs="Times New Roman" w:ascii="Times New Roman" w:hAnsi="Times New Roman"/>
          <w:sz w:val="22"/>
          <w:szCs w:val="20"/>
        </w:rPr>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Heading2"/>
        <w:tabs>
          <w:tab w:val="clear" w:pos="0"/>
          <w:tab w:val="left" w:pos="-720" w:leader="none"/>
        </w:tabs>
        <w:suppressAutoHyphens w:val="false"/>
        <w:ind w:hanging="0" w:start="0"/>
        <w:rPr>
          <w:rFonts w:ascii="Times New Roman" w:hAnsi="Times New Roman" w:cs="Times New Roman"/>
          <w:spacing w:val="0"/>
          <w:szCs w:val="24"/>
        </w:rPr>
      </w:pPr>
      <w:r>
        <w:rPr>
          <w:rFonts w:cs="Times New Roman" w:ascii="Times New Roman" w:hAnsi="Times New Roman"/>
          <w:spacing w:val="0"/>
          <w:szCs w:val="24"/>
        </w:rPr>
        <w:t>Texas Test Plan Team Report (TTPT)</w:t>
      </w:r>
    </w:p>
    <w:p>
      <w:pPr>
        <w:pStyle w:val="Normal"/>
        <w:ind w:start="720" w:end="0"/>
        <w:jc w:val="both"/>
        <w:rPr>
          <w:rFonts w:ascii="Times New Roman" w:hAnsi="Times New Roman" w:cs="Times New Roman"/>
          <w:spacing w:val="0"/>
          <w:sz w:val="22"/>
          <w:szCs w:val="24"/>
        </w:rPr>
      </w:pPr>
      <w:r>
        <w:rPr>
          <w:rFonts w:cs="Times New Roman" w:ascii="Times New Roman" w:hAnsi="Times New Roman"/>
          <w:spacing w:val="0"/>
          <w:sz w:val="22"/>
          <w:szCs w:val="24"/>
        </w:rPr>
      </w:r>
    </w:p>
    <w:p>
      <w:pPr>
        <w:pStyle w:val="Normal"/>
        <w:ind w:start="720" w:end="0"/>
        <w:jc w:val="both"/>
        <w:rPr>
          <w:rFonts w:ascii="Times New Roman" w:hAnsi="Times New Roman" w:cs="Times New Roman"/>
          <w:b/>
          <w:bCs/>
          <w:sz w:val="22"/>
        </w:rPr>
      </w:pPr>
      <w:r>
        <w:rPr>
          <w:rFonts w:cs="Times New Roman" w:ascii="Times New Roman" w:hAnsi="Times New Roman"/>
          <w:sz w:val="22"/>
        </w:rPr>
        <w:t>Roshni Patel reported on the activities of the Texas Test Plan Team.  Patel provided a status on testing.  A Market Orientation Meeting was held on August 30</w:t>
      </w:r>
      <w:r>
        <w:rPr>
          <w:rFonts w:cs="Times New Roman" w:ascii="Times New Roman" w:hAnsi="Times New Roman"/>
          <w:sz w:val="22"/>
          <w:vertAlign w:val="superscript"/>
        </w:rPr>
        <w:t xml:space="preserve">th. </w:t>
      </w:r>
      <w:r>
        <w:rPr>
          <w:rFonts w:cs="Times New Roman" w:ascii="Times New Roman" w:hAnsi="Times New Roman"/>
          <w:sz w:val="22"/>
        </w:rPr>
        <w:t xml:space="preserve"> Flight 1001 scripts have been completed and connectivity testing has been scheduled.  Flight 3801 was completed on September 21</w:t>
      </w:r>
      <w:r>
        <w:rPr>
          <w:rFonts w:cs="Times New Roman" w:ascii="Times New Roman" w:hAnsi="Times New Roman"/>
          <w:sz w:val="22"/>
          <w:vertAlign w:val="superscript"/>
        </w:rPr>
        <w:t>st</w:t>
      </w:r>
      <w:r>
        <w:rPr>
          <w:rFonts w:cs="Times New Roman" w:ascii="Times New Roman" w:hAnsi="Times New Roman"/>
          <w:sz w:val="22"/>
        </w:rPr>
        <w:t xml:space="preserve">.  Patel reported on the status of the Independent Third Party Test Administrator (ITPTA).  EDI Development Corporation has been selected to assume the responsibilities of the ITPTA.  Shirley Whyte will be the Principal.  </w:t>
      </w:r>
    </w:p>
    <w:p>
      <w:pPr>
        <w:pStyle w:val="Normal"/>
        <w:ind w:start="720" w:end="0"/>
        <w:jc w:val="both"/>
        <w:rPr>
          <w:rFonts w:ascii="Times New Roman" w:hAnsi="Times New Roman" w:cs="Times New Roman"/>
          <w:b/>
          <w:bCs/>
          <w:sz w:val="22"/>
        </w:rPr>
      </w:pPr>
      <w:r>
        <w:rPr>
          <w:rFonts w:cs="Times New Roman" w:ascii="Times New Roman" w:hAnsi="Times New Roman"/>
          <w:b/>
          <w:bCs/>
          <w:sz w:val="22"/>
        </w:rPr>
      </w:r>
    </w:p>
    <w:p>
      <w:pPr>
        <w:pStyle w:val="Normal"/>
        <w:ind w:start="720" w:end="0"/>
        <w:jc w:val="both"/>
        <w:rPr/>
      </w:pPr>
      <w:r>
        <w:rPr>
          <w:rFonts w:cs="Times New Roman" w:ascii="Times New Roman" w:hAnsi="Times New Roman"/>
          <w:sz w:val="22"/>
          <w:szCs w:val="20"/>
        </w:rPr>
        <w:t xml:space="preserve">Patel discussed proposed dates for the first flight of testing for 2002.  This test will be for new Trading Partnerships only and will only test existing scripts.  </w:t>
      </w:r>
      <w:r>
        <w:rPr>
          <w:rFonts w:cs="Times New Roman" w:ascii="Times New Roman" w:hAnsi="Times New Roman"/>
          <w:sz w:val="22"/>
        </w:rPr>
        <w:t xml:space="preserve">Patel reviewed the following future test flight dates for new trading partners proposed by the TTPT.   </w:t>
      </w:r>
    </w:p>
    <w:p>
      <w:pPr>
        <w:pStyle w:val="Normal"/>
        <w:ind w:start="450" w:end="0"/>
        <w:rPr>
          <w:rFonts w:ascii="Times New Roman" w:hAnsi="Times New Roman" w:cs="Times New Roman"/>
          <w:sz w:val="22"/>
        </w:rPr>
      </w:pPr>
      <w:r>
        <w:rPr>
          <w:rFonts w:cs="Times New Roman" w:ascii="Times New Roman" w:hAnsi="Times New Roman"/>
          <w:sz w:val="22"/>
        </w:rPr>
      </w:r>
    </w:p>
    <w:p>
      <w:pPr>
        <w:pStyle w:val="Normal"/>
        <w:numPr>
          <w:ilvl w:val="0"/>
          <w:numId w:val="4"/>
        </w:numPr>
        <w:tabs>
          <w:tab w:val="clear" w:pos="720"/>
          <w:tab w:val="left" w:pos="1530" w:leader="none"/>
        </w:tabs>
        <w:ind w:hanging="0" w:start="1170" w:end="0"/>
        <w:rPr>
          <w:rFonts w:ascii="Times New Roman" w:hAnsi="Times New Roman" w:cs="Times New Roman"/>
          <w:bCs/>
          <w:sz w:val="22"/>
        </w:rPr>
      </w:pPr>
      <w:r>
        <w:rPr>
          <w:rFonts w:cs="Times New Roman" w:ascii="Times New Roman" w:hAnsi="Times New Roman"/>
          <w:bCs/>
          <w:sz w:val="22"/>
        </w:rPr>
        <w:t>Feb 09 – Pre-Orientation</w:t>
      </w:r>
    </w:p>
    <w:p>
      <w:pPr>
        <w:pStyle w:val="Normal"/>
        <w:numPr>
          <w:ilvl w:val="0"/>
          <w:numId w:val="4"/>
        </w:numPr>
        <w:tabs>
          <w:tab w:val="clear" w:pos="720"/>
          <w:tab w:val="left" w:pos="1530" w:leader="none"/>
        </w:tabs>
        <w:ind w:hanging="0" w:start="1170" w:end="0"/>
        <w:rPr>
          <w:rFonts w:ascii="Times New Roman" w:hAnsi="Times New Roman" w:cs="Times New Roman"/>
          <w:bCs/>
          <w:sz w:val="22"/>
        </w:rPr>
      </w:pPr>
      <w:r>
        <w:rPr>
          <w:rFonts w:cs="Times New Roman" w:ascii="Times New Roman" w:hAnsi="Times New Roman"/>
          <w:bCs/>
          <w:sz w:val="22"/>
        </w:rPr>
        <w:t>Feb 15 – Production Market Health Report</w:t>
      </w:r>
    </w:p>
    <w:p>
      <w:pPr>
        <w:pStyle w:val="Normal"/>
        <w:numPr>
          <w:ilvl w:val="0"/>
          <w:numId w:val="4"/>
        </w:numPr>
        <w:tabs>
          <w:tab w:val="clear" w:pos="720"/>
          <w:tab w:val="left" w:pos="1530" w:leader="none"/>
        </w:tabs>
        <w:ind w:hanging="0" w:start="1170" w:end="0"/>
        <w:rPr>
          <w:rFonts w:ascii="Times New Roman" w:hAnsi="Times New Roman" w:cs="Times New Roman"/>
          <w:bCs/>
          <w:sz w:val="22"/>
        </w:rPr>
      </w:pPr>
      <w:r>
        <w:rPr>
          <w:rFonts w:cs="Times New Roman" w:ascii="Times New Roman" w:hAnsi="Times New Roman"/>
          <w:bCs/>
          <w:sz w:val="22"/>
        </w:rPr>
        <w:t>Feb 22 - Market Orientation</w:t>
      </w:r>
    </w:p>
    <w:p>
      <w:pPr>
        <w:pStyle w:val="Normal"/>
        <w:numPr>
          <w:ilvl w:val="0"/>
          <w:numId w:val="4"/>
        </w:numPr>
        <w:tabs>
          <w:tab w:val="clear" w:pos="720"/>
          <w:tab w:val="left" w:pos="1530" w:leader="none"/>
        </w:tabs>
        <w:ind w:hanging="0" w:start="1170" w:end="0"/>
        <w:rPr>
          <w:rFonts w:ascii="Times New Roman" w:hAnsi="Times New Roman" w:cs="Times New Roman"/>
          <w:bCs/>
          <w:sz w:val="22"/>
        </w:rPr>
      </w:pPr>
      <w:r>
        <w:rPr>
          <w:rFonts w:cs="Times New Roman" w:ascii="Times New Roman" w:hAnsi="Times New Roman"/>
          <w:bCs/>
          <w:sz w:val="22"/>
        </w:rPr>
        <w:t>Feb 28 - Complete and submit all required items including TSW</w:t>
      </w:r>
    </w:p>
    <w:p>
      <w:pPr>
        <w:pStyle w:val="Normal"/>
        <w:numPr>
          <w:ilvl w:val="0"/>
          <w:numId w:val="4"/>
        </w:numPr>
        <w:tabs>
          <w:tab w:val="clear" w:pos="720"/>
          <w:tab w:val="left" w:pos="1530" w:leader="none"/>
        </w:tabs>
        <w:ind w:hanging="0" w:start="1170" w:end="0"/>
        <w:rPr>
          <w:rFonts w:ascii="Times New Roman" w:hAnsi="Times New Roman" w:cs="Times New Roman"/>
          <w:bCs/>
          <w:sz w:val="22"/>
        </w:rPr>
      </w:pPr>
      <w:r>
        <w:rPr>
          <w:rFonts w:cs="Times New Roman" w:ascii="Times New Roman" w:hAnsi="Times New Roman"/>
          <w:bCs/>
          <w:sz w:val="22"/>
        </w:rPr>
        <w:t>March 8 – Test beds due to ERCOT/CRs</w:t>
      </w:r>
    </w:p>
    <w:p>
      <w:pPr>
        <w:pStyle w:val="Normal"/>
        <w:numPr>
          <w:ilvl w:val="0"/>
          <w:numId w:val="4"/>
        </w:numPr>
        <w:tabs>
          <w:tab w:val="clear" w:pos="720"/>
          <w:tab w:val="left" w:pos="1530" w:leader="none"/>
        </w:tabs>
        <w:ind w:hanging="0" w:start="1170" w:end="0"/>
        <w:rPr>
          <w:rFonts w:ascii="Times New Roman" w:hAnsi="Times New Roman" w:cs="Times New Roman"/>
          <w:bCs/>
          <w:sz w:val="22"/>
        </w:rPr>
      </w:pPr>
      <w:r>
        <w:rPr>
          <w:rFonts w:cs="Times New Roman" w:ascii="Times New Roman" w:hAnsi="Times New Roman"/>
          <w:bCs/>
          <w:sz w:val="22"/>
        </w:rPr>
        <w:t>March 4 – Connectivity</w:t>
      </w:r>
    </w:p>
    <w:p>
      <w:pPr>
        <w:pStyle w:val="Normal"/>
        <w:numPr>
          <w:ilvl w:val="0"/>
          <w:numId w:val="4"/>
        </w:numPr>
        <w:tabs>
          <w:tab w:val="clear" w:pos="720"/>
          <w:tab w:val="left" w:pos="1530" w:leader="none"/>
        </w:tabs>
        <w:ind w:hanging="0" w:start="1170" w:end="0"/>
        <w:rPr>
          <w:rFonts w:ascii="Times New Roman" w:hAnsi="Times New Roman" w:cs="Times New Roman"/>
          <w:bCs/>
          <w:sz w:val="22"/>
        </w:rPr>
      </w:pPr>
      <w:r>
        <w:rPr>
          <w:rFonts w:cs="Times New Roman" w:ascii="Times New Roman" w:hAnsi="Times New Roman"/>
          <w:bCs/>
          <w:sz w:val="22"/>
        </w:rPr>
        <w:t>March 14 – Kickoff call</w:t>
      </w:r>
    </w:p>
    <w:p>
      <w:pPr>
        <w:pStyle w:val="Normal"/>
        <w:numPr>
          <w:ilvl w:val="0"/>
          <w:numId w:val="4"/>
        </w:numPr>
        <w:tabs>
          <w:tab w:val="clear" w:pos="720"/>
          <w:tab w:val="left" w:pos="1530" w:leader="none"/>
        </w:tabs>
        <w:ind w:hanging="0" w:start="1170" w:end="0"/>
        <w:rPr>
          <w:rFonts w:ascii="Times New Roman" w:hAnsi="Times New Roman" w:cs="Times New Roman"/>
          <w:bCs/>
          <w:sz w:val="22"/>
        </w:rPr>
      </w:pPr>
      <w:r>
        <w:rPr>
          <w:rFonts w:cs="Times New Roman" w:ascii="Times New Roman" w:hAnsi="Times New Roman"/>
          <w:bCs/>
          <w:sz w:val="22"/>
        </w:rPr>
        <w:t>March 18 – Scripts</w:t>
      </w:r>
    </w:p>
    <w:p>
      <w:pPr>
        <w:pStyle w:val="Normal"/>
        <w:numPr>
          <w:ilvl w:val="0"/>
          <w:numId w:val="4"/>
        </w:numPr>
        <w:tabs>
          <w:tab w:val="clear" w:pos="720"/>
          <w:tab w:val="left" w:pos="1530" w:leader="none"/>
        </w:tabs>
        <w:ind w:hanging="0" w:start="1170" w:end="0"/>
        <w:rPr>
          <w:rFonts w:ascii="Times New Roman" w:hAnsi="Times New Roman" w:cs="Times New Roman"/>
          <w:bCs/>
          <w:sz w:val="22"/>
        </w:rPr>
      </w:pPr>
      <w:r>
        <w:rPr>
          <w:rFonts w:cs="Times New Roman" w:ascii="Times New Roman" w:hAnsi="Times New Roman"/>
          <w:bCs/>
          <w:sz w:val="22"/>
        </w:rPr>
        <w:t>May 31 – Completion</w:t>
      </w:r>
    </w:p>
    <w:p>
      <w:pPr>
        <w:pStyle w:val="Normal"/>
        <w:ind w:start="1170" w:end="0"/>
        <w:jc w:val="both"/>
        <w:rPr>
          <w:rFonts w:ascii="Times New Roman" w:hAnsi="Times New Roman" w:cs="Times New Roman"/>
          <w:bCs/>
          <w:sz w:val="22"/>
        </w:rPr>
      </w:pPr>
      <w:r>
        <w:rPr>
          <w:rFonts w:cs="Times New Roman" w:ascii="Times New Roman" w:hAnsi="Times New Roman"/>
          <w:bCs/>
          <w:sz w:val="22"/>
        </w:rPr>
      </w:r>
    </w:p>
    <w:p>
      <w:pPr>
        <w:pStyle w:val="Normal"/>
        <w:ind w:start="720" w:end="0"/>
        <w:jc w:val="both"/>
        <w:rPr>
          <w:rFonts w:ascii="Times New Roman" w:hAnsi="Times New Roman" w:cs="Times New Roman"/>
          <w:sz w:val="22"/>
          <w:szCs w:val="20"/>
        </w:rPr>
      </w:pPr>
      <w:r>
        <w:rPr>
          <w:rFonts w:cs="Times New Roman" w:ascii="Times New Roman" w:hAnsi="Times New Roman"/>
          <w:sz w:val="22"/>
        </w:rPr>
        <w:t xml:space="preserve">The RMS discussed provisional qualification, however, the TTPT does not recommend provisional qualification.  </w:t>
      </w:r>
      <w:r>
        <w:rPr>
          <w:rFonts w:cs="Times New Roman" w:ascii="Times New Roman" w:hAnsi="Times New Roman"/>
          <w:b/>
          <w:bCs/>
          <w:sz w:val="22"/>
        </w:rPr>
        <w:t xml:space="preserve">A motion was made by Heidi Schrab and seconded by Rudy Moleda to accept the above test flight dates for new trading partners proposed by the TTPT.  The motion was approved by a unanimous voice vote.  The TTPT will develop guidelines related to the Market Health Report and provisional qualification/testing completion.  The TTPT was asked provide a status report at the next RMS Meeting.  </w:t>
      </w:r>
    </w:p>
    <w:p>
      <w:pPr>
        <w:pStyle w:val="Normal"/>
        <w:rPr>
          <w:rFonts w:ascii="Times New Roman" w:hAnsi="Times New Roman" w:cs="Times New Roman"/>
          <w:sz w:val="22"/>
          <w:szCs w:val="20"/>
        </w:rPr>
      </w:pPr>
      <w:r>
        <w:rPr>
          <w:rFonts w:cs="Times New Roman" w:ascii="Times New Roman" w:hAnsi="Times New Roman"/>
          <w:sz w:val="22"/>
          <w:szCs w:val="20"/>
        </w:rPr>
      </w:r>
    </w:p>
    <w:p>
      <w:pPr>
        <w:pStyle w:val="Normal"/>
        <w:ind w:start="720" w:end="0"/>
        <w:jc w:val="both"/>
        <w:rPr/>
      </w:pPr>
      <w:r>
        <w:rPr>
          <w:rFonts w:cs="Times New Roman" w:ascii="Times New Roman" w:hAnsi="Times New Roman"/>
          <w:sz w:val="22"/>
        </w:rPr>
        <w:t xml:space="preserve">Debbie McKeever discussed proposed PRR 254 related to Protocols Section 23 to define the role of the TTPT and the process for market testing.  McKeever also discussed revisions related to Section 16 incorporating testing requirements.  </w:t>
      </w:r>
      <w:r>
        <w:rPr>
          <w:rFonts w:cs="Times New Roman" w:ascii="Times New Roman" w:hAnsi="Times New Roman"/>
          <w:b/>
          <w:bCs/>
          <w:sz w:val="22"/>
        </w:rPr>
        <w:t xml:space="preserve">A motion was made by Derick Mauzy and seconded by Pam Zdenek to endorse proposed PRR 254 (revisions to Section 23) and revisions to Section 16.  The motion was approved by a unanimous voice vote.  </w:t>
      </w:r>
      <w:r>
        <w:rPr>
          <w:rFonts w:cs="Times New Roman" w:ascii="Times New Roman" w:hAnsi="Times New Roman"/>
          <w:sz w:val="22"/>
        </w:rPr>
        <w:t xml:space="preserve">  </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Shirley Whyte reported on Flight 1001 and provided numerous statistics, and provided a Flight 3801 recap (Attachment).  The RMS discussed the implementation of the plan for Flight 1001.</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 xml:space="preserve">Jeff Holligan discussed a request by BP Energy to become a REP in ERCOT but noted that they had missed the enrollment date for Flight 1001.  Holligan asked the RMS to allow BP Energy to participate in testing and noted that BP Energy would not jeopardize the entire testing process.  Holligan noted that BP Energy is currently ready to test and would withdraw from Flight 1001 if it caused delays.  BP Energy would also compensate ERCOT and impacted TDSPs for any incremental work associated with database or other system modifications necessary to allow BP Energy to enter the testing process in a timely manner.  BP Energy intends to use US Power Solutions as a service provider.  USPS has proven connectivity and will manage the testing process for BP Energy.  Holligan discussed BP Energy’s status in the process.  The PUCT has asked the RMS to resolve.  Debbie McKeever discussed previous actions taken by the TTPT related to exceptions to past deadlines.  The TTPT believes that testing delays would result if BP Energy were allowed to start participating.  Concern was expressed that if an exception were made for BP Energy that additional entities would request an exception.  The RMS discussed advancing 2002 testing.  The TDSPs each reported on the impact of adding BP Energy and generally expressed concern that delays would result.  </w:t>
      </w:r>
      <w:r>
        <w:rPr>
          <w:rFonts w:cs="Times New Roman" w:ascii="Times New Roman" w:hAnsi="Times New Roman"/>
          <w:b/>
          <w:bCs/>
          <w:sz w:val="22"/>
        </w:rPr>
        <w:t>A motion was made by Heidi Schrab and seconded by Pam Zdenek to allow BP Energy to enter Flight 1001 testing.  The motion failed (see roll call vote).</w:t>
      </w:r>
      <w:r>
        <w:rPr>
          <w:rFonts w:cs="Times New Roman" w:ascii="Times New Roman" w:hAnsi="Times New Roman"/>
          <w:sz w:val="22"/>
        </w:rPr>
        <w:t xml:space="preserve">  The next TTPT Meeting is scheduled for September 26</w:t>
      </w:r>
      <w:r>
        <w:rPr>
          <w:rFonts w:cs="Times New Roman" w:ascii="Times New Roman" w:hAnsi="Times New Roman"/>
          <w:sz w:val="22"/>
          <w:vertAlign w:val="superscript"/>
        </w:rPr>
        <w:t>th</w:t>
      </w:r>
      <w:r>
        <w:rPr>
          <w:rFonts w:cs="Times New Roman" w:ascii="Times New Roman" w:hAnsi="Times New Roman"/>
          <w:sz w:val="22"/>
        </w:rPr>
        <w:t xml:space="preserve"> and 27</w:t>
      </w:r>
      <w:r>
        <w:rPr>
          <w:rFonts w:cs="Times New Roman" w:ascii="Times New Roman" w:hAnsi="Times New Roman"/>
          <w:sz w:val="22"/>
          <w:vertAlign w:val="superscript"/>
        </w:rPr>
        <w:t>th</w:t>
      </w:r>
      <w:r>
        <w:rPr>
          <w:rFonts w:cs="Times New Roman" w:ascii="Times New Roman" w:hAnsi="Times New Roman"/>
          <w:sz w:val="22"/>
        </w:rPr>
        <w:t xml:space="preserve">.  </w:t>
      </w:r>
      <w:r>
        <w:rPr>
          <w:rFonts w:cs="Times New Roman" w:ascii="Times New Roman" w:hAnsi="Times New Roman"/>
          <w:b/>
          <w:bCs/>
          <w:sz w:val="22"/>
        </w:rPr>
        <w:t xml:space="preserve">    </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Heading2"/>
        <w:tabs>
          <w:tab w:val="clear" w:pos="0"/>
          <w:tab w:val="left" w:pos="-720" w:leader="none"/>
        </w:tabs>
        <w:suppressAutoHyphens w:val="false"/>
        <w:ind w:hanging="0" w:start="0"/>
        <w:rPr>
          <w:rFonts w:ascii="Times New Roman" w:hAnsi="Times New Roman" w:cs="Times New Roman"/>
          <w:spacing w:val="0"/>
          <w:szCs w:val="24"/>
        </w:rPr>
      </w:pPr>
      <w:r>
        <w:rPr>
          <w:rFonts w:cs="Times New Roman" w:ascii="Times New Roman" w:hAnsi="Times New Roman"/>
          <w:spacing w:val="0"/>
          <w:szCs w:val="24"/>
        </w:rPr>
        <w:t>Texas Data Transport Working Group (TDTWG)</w:t>
      </w:r>
    </w:p>
    <w:p>
      <w:pPr>
        <w:pStyle w:val="Normal"/>
        <w:jc w:val="both"/>
        <w:rPr>
          <w:rFonts w:ascii="Times New Roman" w:hAnsi="Times New Roman" w:cs="Times New Roman"/>
          <w:spacing w:val="0"/>
          <w:sz w:val="22"/>
          <w:szCs w:val="24"/>
        </w:rPr>
      </w:pPr>
      <w:r>
        <w:rPr>
          <w:rFonts w:cs="Times New Roman" w:ascii="Times New Roman" w:hAnsi="Times New Roman"/>
          <w:spacing w:val="0"/>
          <w:sz w:val="22"/>
          <w:szCs w:val="24"/>
        </w:rPr>
      </w:r>
    </w:p>
    <w:p>
      <w:pPr>
        <w:pStyle w:val="Normal"/>
        <w:ind w:start="720" w:end="0"/>
        <w:jc w:val="both"/>
        <w:rPr/>
      </w:pPr>
      <w:r>
        <w:rPr>
          <w:rFonts w:cs="Times New Roman" w:ascii="Times New Roman" w:hAnsi="Times New Roman"/>
          <w:sz w:val="22"/>
        </w:rPr>
        <w:t xml:space="preserve">Dave Darnell reported on the activities of the TDTWG. </w:t>
      </w:r>
      <w:r>
        <w:rPr>
          <w:rFonts w:cs="Times New Roman" w:ascii="Times New Roman" w:hAnsi="Times New Roman"/>
          <w:sz w:val="22"/>
          <w:szCs w:val="20"/>
        </w:rPr>
        <w:t xml:space="preserve"> The TDTWG currently has several action items to address.  The next TDTWG Meeting is scheduled for September 25</w:t>
      </w:r>
      <w:r>
        <w:rPr>
          <w:rFonts w:cs="Times New Roman" w:ascii="Times New Roman" w:hAnsi="Times New Roman"/>
          <w:sz w:val="22"/>
          <w:szCs w:val="20"/>
          <w:vertAlign w:val="superscript"/>
        </w:rPr>
        <w:t>th</w:t>
      </w:r>
      <w:r>
        <w:rPr>
          <w:rFonts w:cs="Times New Roman" w:ascii="Times New Roman" w:hAnsi="Times New Roman"/>
          <w:sz w:val="22"/>
          <w:szCs w:val="20"/>
        </w:rPr>
        <w:t xml:space="preserve">.  </w:t>
      </w:r>
      <w:r>
        <w:rPr>
          <w:rFonts w:cs="Times New Roman" w:ascii="Times New Roman" w:hAnsi="Times New Roman"/>
          <w:b/>
          <w:bCs/>
          <w:sz w:val="22"/>
          <w:szCs w:val="20"/>
        </w:rPr>
        <w:t>Darnell urged Market Participants to attend the TDTWG Meetings.</w:t>
      </w:r>
    </w:p>
    <w:p>
      <w:pPr>
        <w:pStyle w:val="Normal"/>
        <w:jc w:val="both"/>
        <w:rPr>
          <w:rFonts w:ascii="Times New Roman" w:hAnsi="Times New Roman" w:cs="Times New Roman"/>
          <w:b/>
          <w:bCs/>
          <w:sz w:val="22"/>
          <w:szCs w:val="20"/>
        </w:rPr>
      </w:pPr>
      <w:r>
        <w:rPr>
          <w:rFonts w:cs="Times New Roman" w:ascii="Times New Roman" w:hAnsi="Times New Roman"/>
          <w:b/>
          <w:bCs/>
          <w:sz w:val="22"/>
          <w:szCs w:val="20"/>
        </w:rPr>
      </w:r>
    </w:p>
    <w:p>
      <w:pPr>
        <w:pStyle w:val="Normal"/>
        <w:jc w:val="both"/>
        <w:rPr>
          <w:rFonts w:ascii="Times New Roman" w:hAnsi="Times New Roman" w:cs="Times New Roman"/>
          <w:sz w:val="22"/>
          <w:szCs w:val="20"/>
        </w:rPr>
      </w:pPr>
      <w:r>
        <w:rPr>
          <w:rFonts w:cs="Times New Roman" w:ascii="Times New Roman" w:hAnsi="Times New Roman"/>
          <w:sz w:val="22"/>
          <w:szCs w:val="20"/>
        </w:rPr>
      </w:r>
    </w:p>
    <w:p>
      <w:pPr>
        <w:pStyle w:val="Heading2"/>
        <w:tabs>
          <w:tab w:val="clear" w:pos="0"/>
          <w:tab w:val="left" w:pos="-720" w:leader="none"/>
        </w:tabs>
        <w:suppressAutoHyphens w:val="false"/>
        <w:ind w:hanging="0" w:start="0"/>
        <w:rPr>
          <w:rFonts w:ascii="Times New Roman" w:hAnsi="Times New Roman" w:cs="Times New Roman"/>
          <w:spacing w:val="0"/>
          <w:szCs w:val="24"/>
        </w:rPr>
      </w:pPr>
      <w:r>
        <w:rPr>
          <w:rFonts w:cs="Times New Roman" w:ascii="Times New Roman" w:hAnsi="Times New Roman"/>
          <w:spacing w:val="0"/>
          <w:szCs w:val="24"/>
        </w:rPr>
        <w:t>Issues from the August 24, 2001 RMS Meeting</w:t>
      </w:r>
    </w:p>
    <w:p>
      <w:pPr>
        <w:pStyle w:val="Normal"/>
        <w:ind w:start="1080" w:end="0"/>
        <w:jc w:val="both"/>
        <w:rPr>
          <w:rFonts w:ascii="Times New Roman" w:hAnsi="Times New Roman" w:cs="Times New Roman"/>
          <w:b/>
          <w:bCs/>
          <w:spacing w:val="0"/>
          <w:sz w:val="22"/>
          <w:szCs w:val="24"/>
        </w:rPr>
      </w:pPr>
      <w:r>
        <w:rPr>
          <w:rFonts w:cs="Times New Roman" w:ascii="Times New Roman" w:hAnsi="Times New Roman"/>
          <w:b/>
          <w:bCs/>
          <w:spacing w:val="0"/>
          <w:sz w:val="22"/>
          <w:szCs w:val="24"/>
        </w:rPr>
      </w:r>
    </w:p>
    <w:p>
      <w:pPr>
        <w:pStyle w:val="Normal"/>
        <w:numPr>
          <w:ilvl w:val="0"/>
          <w:numId w:val="5"/>
        </w:numPr>
        <w:jc w:val="both"/>
        <w:rPr>
          <w:rFonts w:ascii="Times New Roman" w:hAnsi="Times New Roman" w:cs="Times New Roman"/>
          <w:sz w:val="22"/>
        </w:rPr>
      </w:pPr>
      <w:r>
        <w:rPr>
          <w:rFonts w:cs="Times New Roman" w:ascii="Times New Roman" w:hAnsi="Times New Roman"/>
          <w:sz w:val="22"/>
        </w:rPr>
        <w:t>S</w:t>
      </w:r>
      <w:r>
        <w:rPr>
          <w:rFonts w:cs="Times New Roman" w:ascii="Times New Roman" w:hAnsi="Times New Roman"/>
          <w:sz w:val="22"/>
          <w:u w:val="single"/>
        </w:rPr>
        <w:t>tatus of Change Controls #140, 141, 142, 143, &amp; 146</w:t>
      </w:r>
      <w:r>
        <w:rPr>
          <w:rFonts w:cs="Times New Roman" w:ascii="Times New Roman" w:hAnsi="Times New Roman"/>
          <w:sz w:val="22"/>
        </w:rPr>
        <w:t xml:space="preserve"> – Susan Neel discussed the status of change controls related to interval metering.  Testing will begin November 1</w:t>
      </w:r>
      <w:r>
        <w:rPr>
          <w:rFonts w:cs="Times New Roman" w:ascii="Times New Roman" w:hAnsi="Times New Roman"/>
          <w:sz w:val="22"/>
          <w:vertAlign w:val="superscript"/>
        </w:rPr>
        <w:t>st</w:t>
      </w:r>
      <w:r>
        <w:rPr>
          <w:rFonts w:cs="Times New Roman" w:ascii="Times New Roman" w:hAnsi="Times New Roman"/>
          <w:sz w:val="22"/>
        </w:rPr>
        <w:t xml:space="preserve"> and the changes will be implemented with Version 1.4.  </w:t>
      </w:r>
    </w:p>
    <w:p>
      <w:pPr>
        <w:pStyle w:val="Normal"/>
        <w:jc w:val="both"/>
        <w:rPr>
          <w:rFonts w:ascii="Times New Roman" w:hAnsi="Times New Roman" w:cs="Times New Roman"/>
          <w:sz w:val="22"/>
        </w:rPr>
      </w:pPr>
      <w:r>
        <w:rPr>
          <w:rFonts w:cs="Times New Roman" w:ascii="Times New Roman" w:hAnsi="Times New Roman"/>
          <w:sz w:val="22"/>
        </w:rPr>
      </w:r>
    </w:p>
    <w:p>
      <w:pPr>
        <w:pStyle w:val="BodyText"/>
        <w:numPr>
          <w:ilvl w:val="0"/>
          <w:numId w:val="5"/>
        </w:numPr>
        <w:tabs>
          <w:tab w:val="clear" w:pos="0"/>
          <w:tab w:val="left" w:pos="-720" w:leader="none"/>
        </w:tabs>
        <w:suppressAutoHyphens w:val="false"/>
        <w:rPr>
          <w:rFonts w:ascii="Times New Roman" w:hAnsi="Times New Roman" w:cs="Times New Roman"/>
        </w:rPr>
      </w:pPr>
      <w:r>
        <w:rPr>
          <w:rFonts w:cs="Times New Roman" w:ascii="Times New Roman" w:hAnsi="Times New Roman"/>
          <w:u w:val="single"/>
        </w:rPr>
        <w:t>Update – Texas Comptroller’s Tax Workshop</w:t>
      </w:r>
      <w:r>
        <w:rPr>
          <w:rFonts w:cs="Times New Roman" w:ascii="Times New Roman" w:hAnsi="Times New Roman"/>
        </w:rPr>
        <w:t xml:space="preserve"> – John Hudson reported that a group had met with the Texas Comptroller’s Tax Division to discuss the Comptroller’s tax ruling on state and local taxes, specifically Texas tax requirements, implications, and responsibilities for CRs and TDSPs.  The Comptroller has subsequently deferred the issue back to the PUCT to be addressed at the October 3</w:t>
      </w:r>
      <w:r>
        <w:rPr>
          <w:rFonts w:cs="Times New Roman" w:ascii="Times New Roman" w:hAnsi="Times New Roman"/>
          <w:vertAlign w:val="superscript"/>
        </w:rPr>
        <w:t>rd</w:t>
      </w:r>
      <w:r>
        <w:rPr>
          <w:rFonts w:cs="Times New Roman" w:ascii="Times New Roman" w:hAnsi="Times New Roman"/>
        </w:rPr>
        <w:t xml:space="preserve"> PUCT Open Meeting.      </w:t>
      </w:r>
    </w:p>
    <w:p>
      <w:pPr>
        <w:pStyle w:val="Normal"/>
        <w:jc w:val="both"/>
        <w:rPr>
          <w:rFonts w:ascii="Times New Roman" w:hAnsi="Times New Roman" w:cs="Times New Roman"/>
          <w:sz w:val="22"/>
        </w:rPr>
      </w:pPr>
      <w:r>
        <w:rPr>
          <w:rFonts w:cs="Times New Roman" w:ascii="Times New Roman" w:hAnsi="Times New Roman"/>
          <w:sz w:val="22"/>
        </w:rPr>
      </w:r>
    </w:p>
    <w:p>
      <w:pPr>
        <w:pStyle w:val="BodyText"/>
        <w:numPr>
          <w:ilvl w:val="0"/>
          <w:numId w:val="5"/>
        </w:numPr>
        <w:tabs>
          <w:tab w:val="clear" w:pos="0"/>
          <w:tab w:val="left" w:pos="-720" w:leader="none"/>
        </w:tabs>
        <w:suppressAutoHyphens w:val="false"/>
        <w:rPr>
          <w:rFonts w:ascii="Times New Roman" w:hAnsi="Times New Roman" w:cs="Times New Roman"/>
          <w:szCs w:val="20"/>
        </w:rPr>
      </w:pPr>
      <w:r>
        <w:rPr>
          <w:rFonts w:cs="Times New Roman" w:ascii="Times New Roman" w:hAnsi="Times New Roman"/>
          <w:u w:val="single"/>
        </w:rPr>
        <w:t>Move-Outs Premature Termination of Service</w:t>
      </w:r>
      <w:r>
        <w:rPr>
          <w:rFonts w:cs="Times New Roman" w:ascii="Times New Roman" w:hAnsi="Times New Roman"/>
        </w:rPr>
        <w:t xml:space="preserve"> – Nancy Hetrick reviewed an issue involving the move-out transaction.  When the TDSP receives the 814_24 (Move-out request) from ERCOT, it contains a requested date for service termination. It has been found that this date can conflict with the </w:t>
      </w:r>
      <w:r>
        <w:rPr>
          <w:rFonts w:cs="Times New Roman" w:ascii="Times New Roman" w:hAnsi="Times New Roman"/>
          <w:szCs w:val="20"/>
        </w:rPr>
        <w:t>Terms and Conditions Distribution Tariff language in Section 4.3.10.  At the August 23</w:t>
      </w:r>
      <w:r>
        <w:rPr>
          <w:rFonts w:cs="Times New Roman" w:ascii="Times New Roman" w:hAnsi="Times New Roman"/>
          <w:szCs w:val="20"/>
          <w:vertAlign w:val="superscript"/>
        </w:rPr>
        <w:t>rd</w:t>
      </w:r>
      <w:r>
        <w:rPr>
          <w:rFonts w:cs="Times New Roman" w:ascii="Times New Roman" w:hAnsi="Times New Roman"/>
          <w:szCs w:val="20"/>
        </w:rPr>
        <w:t xml:space="preserve"> RMS Meeting, it was suggested that ERCOT Counsel be asked to file a good cause exception to the rule with the PUCT to suspend Section 4.3.10 of the Protocols until the Terms and Conditions can be amended. The ERCOT Legal Staff noted that ERCOT Staff would need to have the proposed filing approved by the TAC and Board before making the filing.  The ERCOT Legal Staff has also noted that any Market Participant could make the filing.  It was suggested that the PUCT Staff could make the motion.  Chuck Moore of the PUCT Staff will work with ERCOT to address this issue.  </w:t>
      </w:r>
    </w:p>
    <w:p>
      <w:pPr>
        <w:pStyle w:val="BodyText"/>
        <w:tabs>
          <w:tab w:val="clear" w:pos="0"/>
          <w:tab w:val="left" w:pos="-720" w:leader="none"/>
        </w:tabs>
        <w:suppressAutoHyphens w:val="false"/>
        <w:rPr>
          <w:rFonts w:ascii="Times New Roman" w:hAnsi="Times New Roman" w:cs="Times New Roman"/>
          <w:szCs w:val="20"/>
        </w:rPr>
      </w:pPr>
      <w:r>
        <w:rPr>
          <w:rFonts w:cs="Times New Roman" w:ascii="Times New Roman" w:hAnsi="Times New Roman"/>
          <w:szCs w:val="20"/>
        </w:rPr>
        <w:t xml:space="preserve"> </w:t>
      </w:r>
    </w:p>
    <w:p>
      <w:pPr>
        <w:pStyle w:val="BodyText"/>
        <w:tabs>
          <w:tab w:val="clear" w:pos="0"/>
          <w:tab w:val="left" w:pos="-720" w:leader="none"/>
        </w:tabs>
        <w:suppressAutoHyphens w:val="false"/>
        <w:rPr>
          <w:rFonts w:ascii="Times New Roman" w:hAnsi="Times New Roman" w:cs="Times New Roman"/>
        </w:rPr>
      </w:pPr>
      <w:r>
        <w:rPr>
          <w:rFonts w:cs="Times New Roman" w:ascii="Times New Roman" w:hAnsi="Times New Roman"/>
        </w:rPr>
        <w:t xml:space="preserve">    </w:t>
      </w:r>
    </w:p>
    <w:p>
      <w:pPr>
        <w:pStyle w:val="Heading2"/>
        <w:tabs>
          <w:tab w:val="clear" w:pos="0"/>
          <w:tab w:val="left" w:pos="-720" w:leader="none"/>
        </w:tabs>
        <w:suppressAutoHyphens w:val="false"/>
        <w:ind w:hanging="0" w:start="0"/>
        <w:rPr>
          <w:rFonts w:ascii="Times New Roman" w:hAnsi="Times New Roman" w:cs="Times New Roman"/>
          <w:spacing w:val="0"/>
          <w:szCs w:val="24"/>
        </w:rPr>
      </w:pPr>
      <w:r>
        <w:rPr>
          <w:rFonts w:cs="Times New Roman" w:ascii="Times New Roman" w:hAnsi="Times New Roman"/>
          <w:spacing w:val="0"/>
          <w:szCs w:val="24"/>
        </w:rPr>
        <w:t>Issues for RMS Consideration</w:t>
      </w:r>
    </w:p>
    <w:p>
      <w:pPr>
        <w:pStyle w:val="Normal"/>
        <w:jc w:val="both"/>
        <w:rPr>
          <w:rFonts w:ascii="Times New Roman" w:hAnsi="Times New Roman" w:cs="Times New Roman"/>
          <w:spacing w:val="0"/>
          <w:sz w:val="22"/>
          <w:szCs w:val="24"/>
        </w:rPr>
      </w:pPr>
      <w:r>
        <w:rPr>
          <w:rFonts w:cs="Times New Roman" w:ascii="Times New Roman" w:hAnsi="Times New Roman"/>
          <w:spacing w:val="0"/>
          <w:sz w:val="22"/>
          <w:szCs w:val="24"/>
        </w:rPr>
      </w:r>
    </w:p>
    <w:p>
      <w:pPr>
        <w:pStyle w:val="Normal"/>
        <w:numPr>
          <w:ilvl w:val="0"/>
          <w:numId w:val="2"/>
        </w:numPr>
        <w:jc w:val="both"/>
        <w:rPr>
          <w:rFonts w:ascii="Times New Roman" w:hAnsi="Times New Roman" w:cs="Times New Roman"/>
          <w:sz w:val="22"/>
          <w:szCs w:val="22"/>
        </w:rPr>
      </w:pPr>
      <w:r>
        <w:rPr>
          <w:rFonts w:cs="Times New Roman" w:ascii="Times New Roman" w:hAnsi="Times New Roman"/>
          <w:sz w:val="22"/>
          <w:u w:val="single"/>
        </w:rPr>
        <w:t>ITPTA Funding</w:t>
      </w:r>
      <w:r>
        <w:rPr>
          <w:rFonts w:cs="Times New Roman" w:ascii="Times New Roman" w:hAnsi="Times New Roman"/>
          <w:sz w:val="22"/>
        </w:rPr>
        <w:t xml:space="preserve"> – Nancy Hetrick reported that the TAC </w:t>
      </w:r>
      <w:r>
        <w:rPr>
          <w:rFonts w:cs="Times New Roman" w:ascii="Times New Roman" w:hAnsi="Times New Roman"/>
          <w:sz w:val="22"/>
          <w:szCs w:val="22"/>
        </w:rPr>
        <w:t>had directed the RMS to review the current method of funding the ITPTA and identify the issues and make a recommendation to the TAC.</w:t>
      </w:r>
      <w:r>
        <w:rPr>
          <w:rFonts w:cs="Times New Roman" w:ascii="Times New Roman" w:hAnsi="Times New Roman"/>
          <w:sz w:val="22"/>
        </w:rPr>
        <w:t xml:space="preserve">  </w:t>
      </w:r>
      <w:r>
        <w:rPr>
          <w:rFonts w:cs="Times New Roman" w:ascii="Times New Roman" w:hAnsi="Times New Roman"/>
          <w:sz w:val="22"/>
          <w:szCs w:val="22"/>
        </w:rPr>
        <w:t xml:space="preserve">Under the current fee structure, TDSPs and CRs are assessed a testing fee of $75,000; QSEs are assessed a fee of $10,000.  All market participants pay the same fee appropriate to their category, regardless of size.  These fees are intended to cover the payment due the ITPTA under the 18-month contract between ERCOT and the ITPTA.  </w:t>
      </w:r>
    </w:p>
    <w:p>
      <w:pPr>
        <w:pStyle w:val="Normal"/>
        <w:ind w:start="1080" w:end="0"/>
        <w:jc w:val="both"/>
        <w:rPr>
          <w:rFonts w:ascii="Times New Roman" w:hAnsi="Times New Roman" w:cs="Times New Roman"/>
          <w:sz w:val="22"/>
          <w:szCs w:val="22"/>
        </w:rPr>
      </w:pPr>
      <w:r>
        <w:rPr>
          <w:rFonts w:cs="Times New Roman" w:ascii="Times New Roman" w:hAnsi="Times New Roman"/>
          <w:sz w:val="22"/>
          <w:szCs w:val="22"/>
        </w:rPr>
      </w:r>
    </w:p>
    <w:p>
      <w:pPr>
        <w:pStyle w:val="Normal"/>
        <w:ind w:start="1440" w:end="0"/>
        <w:jc w:val="both"/>
        <w:rPr>
          <w:rFonts w:ascii="Times New Roman" w:hAnsi="Times New Roman" w:cs="Times New Roman"/>
          <w:sz w:val="22"/>
          <w:szCs w:val="22"/>
        </w:rPr>
      </w:pPr>
      <w:r>
        <w:rPr>
          <w:rFonts w:cs="Times New Roman" w:ascii="Times New Roman" w:hAnsi="Times New Roman"/>
          <w:sz w:val="22"/>
          <w:szCs w:val="22"/>
        </w:rPr>
        <w:t xml:space="preserve">Hetrick also reported that testing costs are being compiled so that the fee can be reconciled.  ERCOT has collected $1,425,000 from Market Participants and has paid Intellimark $988,130.77 (including a $15% retainer of $285,000) through July.  </w:t>
      </w:r>
    </w:p>
    <w:p>
      <w:pPr>
        <w:pStyle w:val="Normal"/>
        <w:ind w:start="1440" w:end="0"/>
        <w:jc w:val="both"/>
        <w:rPr>
          <w:rFonts w:ascii="Times New Roman" w:hAnsi="Times New Roman" w:cs="Times New Roman"/>
          <w:sz w:val="22"/>
          <w:szCs w:val="22"/>
        </w:rPr>
      </w:pPr>
      <w:r>
        <w:rPr>
          <w:rFonts w:cs="Times New Roman" w:ascii="Times New Roman" w:hAnsi="Times New Roman"/>
          <w:sz w:val="22"/>
          <w:szCs w:val="22"/>
        </w:rPr>
      </w:r>
    </w:p>
    <w:p>
      <w:pPr>
        <w:pStyle w:val="Normal"/>
        <w:ind w:start="1440" w:end="0"/>
        <w:jc w:val="both"/>
        <w:rPr>
          <w:rFonts w:ascii="Times New Roman" w:hAnsi="Times New Roman" w:cs="Times New Roman"/>
          <w:sz w:val="22"/>
          <w:szCs w:val="22"/>
        </w:rPr>
      </w:pPr>
      <w:r>
        <w:rPr>
          <w:rFonts w:cs="Times New Roman" w:ascii="Times New Roman" w:hAnsi="Times New Roman"/>
          <w:sz w:val="22"/>
          <w:szCs w:val="22"/>
        </w:rPr>
        <w:t xml:space="preserve">Proposed solutions to the funding issue were received from AEP, Occidental Chemical, Reliant Energy, Small TDSPs (Sharyland Utilities, Nueces Electric Cooperative, and San Patricio Electric Cooperative), Utility Choice Electric, TXU, and Systrends.  Roshni Patel and Debbie McKeever discussed the deliverables included in the current funding supporting the ITPTA.  Each submitter of a proposed solution discussed their proposal.  Hetrick stated that a concept needed to be developed and forwarded to the TAC.  A straw poll was taken on the following concepts:       </w:t>
      </w:r>
    </w:p>
    <w:p>
      <w:pPr>
        <w:pStyle w:val="Normal"/>
        <w:ind w:start="1440" w:end="0"/>
        <w:jc w:val="both"/>
        <w:rPr>
          <w:rFonts w:ascii="Times New Roman" w:hAnsi="Times New Roman" w:cs="Times New Roman"/>
          <w:sz w:val="22"/>
          <w:szCs w:val="22"/>
        </w:rPr>
      </w:pPr>
      <w:r>
        <w:rPr>
          <w:rFonts w:cs="Times New Roman" w:ascii="Times New Roman" w:hAnsi="Times New Roman"/>
          <w:sz w:val="22"/>
          <w:szCs w:val="22"/>
        </w:rPr>
      </w:r>
    </w:p>
    <w:p>
      <w:pPr>
        <w:pStyle w:val="Normal"/>
        <w:numPr>
          <w:ilvl w:val="0"/>
          <w:numId w:val="6"/>
        </w:numPr>
        <w:jc w:val="both"/>
        <w:rPr>
          <w:rFonts w:ascii="Times New Roman" w:hAnsi="Times New Roman" w:cs="Times New Roman"/>
          <w:sz w:val="22"/>
          <w:szCs w:val="22"/>
        </w:rPr>
      </w:pPr>
      <w:r>
        <w:rPr>
          <w:rFonts w:cs="Times New Roman" w:ascii="Times New Roman" w:hAnsi="Times New Roman"/>
          <w:sz w:val="22"/>
          <w:szCs w:val="22"/>
        </w:rPr>
        <w:t xml:space="preserve">Flat Fee with reduced fee for smaller TDSPs – 13 </w:t>
      </w:r>
    </w:p>
    <w:p>
      <w:pPr>
        <w:pStyle w:val="Normal"/>
        <w:numPr>
          <w:ilvl w:val="0"/>
          <w:numId w:val="6"/>
        </w:numPr>
        <w:jc w:val="both"/>
        <w:rPr>
          <w:rFonts w:ascii="Times New Roman" w:hAnsi="Times New Roman" w:cs="Times New Roman"/>
          <w:sz w:val="22"/>
          <w:szCs w:val="22"/>
        </w:rPr>
      </w:pPr>
      <w:r>
        <w:rPr>
          <w:rFonts w:cs="Times New Roman" w:ascii="Times New Roman" w:hAnsi="Times New Roman"/>
          <w:sz w:val="22"/>
          <w:szCs w:val="22"/>
        </w:rPr>
        <w:t xml:space="preserve">Pay by flight – 12 </w:t>
      </w:r>
    </w:p>
    <w:p>
      <w:pPr>
        <w:pStyle w:val="Normal"/>
        <w:numPr>
          <w:ilvl w:val="0"/>
          <w:numId w:val="6"/>
        </w:numPr>
        <w:jc w:val="both"/>
        <w:rPr>
          <w:rFonts w:ascii="Times New Roman" w:hAnsi="Times New Roman" w:cs="Times New Roman"/>
          <w:sz w:val="22"/>
          <w:szCs w:val="22"/>
        </w:rPr>
      </w:pPr>
      <w:r>
        <w:rPr>
          <w:rFonts w:cs="Times New Roman" w:ascii="Times New Roman" w:hAnsi="Times New Roman"/>
          <w:sz w:val="22"/>
          <w:szCs w:val="22"/>
        </w:rPr>
        <w:t xml:space="preserve">Recalculated flat fee – 25 </w:t>
      </w:r>
    </w:p>
    <w:p>
      <w:pPr>
        <w:pStyle w:val="Normal"/>
        <w:numPr>
          <w:ilvl w:val="0"/>
          <w:numId w:val="6"/>
        </w:numPr>
        <w:jc w:val="both"/>
        <w:rPr>
          <w:rFonts w:ascii="Times New Roman" w:hAnsi="Times New Roman" w:cs="Times New Roman"/>
          <w:sz w:val="22"/>
          <w:szCs w:val="22"/>
        </w:rPr>
      </w:pPr>
      <w:r>
        <w:rPr>
          <w:rFonts w:cs="Times New Roman" w:ascii="Times New Roman" w:hAnsi="Times New Roman"/>
          <w:sz w:val="22"/>
          <w:szCs w:val="22"/>
        </w:rPr>
        <w:t>Base fee with a variable fee and a cap – 2</w:t>
      </w:r>
    </w:p>
    <w:p>
      <w:pPr>
        <w:pStyle w:val="Normal"/>
        <w:numPr>
          <w:ilvl w:val="0"/>
          <w:numId w:val="6"/>
        </w:numPr>
        <w:jc w:val="both"/>
        <w:rPr>
          <w:rFonts w:ascii="Times New Roman" w:hAnsi="Times New Roman" w:cs="Times New Roman"/>
          <w:sz w:val="22"/>
          <w:szCs w:val="22"/>
        </w:rPr>
      </w:pPr>
      <w:r>
        <w:rPr>
          <w:rFonts w:cs="Times New Roman" w:ascii="Times New Roman" w:hAnsi="Times New Roman"/>
          <w:sz w:val="22"/>
          <w:szCs w:val="22"/>
        </w:rPr>
        <w:t xml:space="preserve">Uplift to Administrative Fee – 3 </w:t>
      </w:r>
    </w:p>
    <w:p>
      <w:pPr>
        <w:pStyle w:val="Normal"/>
        <w:ind w:start="1440" w:end="0"/>
        <w:jc w:val="both"/>
        <w:rPr>
          <w:rFonts w:ascii="Times New Roman" w:hAnsi="Times New Roman" w:cs="Times New Roman"/>
          <w:sz w:val="22"/>
          <w:szCs w:val="22"/>
        </w:rPr>
      </w:pPr>
      <w:r>
        <w:rPr>
          <w:rFonts w:cs="Times New Roman" w:ascii="Times New Roman" w:hAnsi="Times New Roman"/>
          <w:sz w:val="22"/>
          <w:szCs w:val="22"/>
        </w:rPr>
      </w:r>
    </w:p>
    <w:p>
      <w:pPr>
        <w:pStyle w:val="Normal"/>
        <w:ind w:start="1440" w:end="0"/>
        <w:jc w:val="both"/>
        <w:rPr>
          <w:rFonts w:ascii="Times New Roman" w:hAnsi="Times New Roman" w:cs="Times New Roman"/>
          <w:sz w:val="22"/>
          <w:szCs w:val="22"/>
        </w:rPr>
      </w:pPr>
      <w:r>
        <w:rPr>
          <w:rFonts w:cs="Times New Roman" w:ascii="Times New Roman" w:hAnsi="Times New Roman"/>
          <w:b/>
          <w:bCs/>
          <w:sz w:val="22"/>
          <w:szCs w:val="22"/>
        </w:rPr>
        <w:t>A motion was made by Mark Dreyfus and seconded by Jennifer Garcia to recommend to the TAC that the ITPTA be funded utilizing a concept of a flat fee with a reduced fee for smaller TDSPs based on an agreed upon cut-off point.  The motion was approved by a roll call vote (see roll call vote).</w:t>
      </w:r>
    </w:p>
    <w:p>
      <w:pPr>
        <w:pStyle w:val="Normal"/>
        <w:ind w:start="1440" w:end="0"/>
        <w:jc w:val="both"/>
        <w:rPr>
          <w:rFonts w:ascii="Times New Roman" w:hAnsi="Times New Roman" w:cs="Times New Roman"/>
          <w:sz w:val="22"/>
          <w:szCs w:val="22"/>
        </w:rPr>
      </w:pPr>
      <w:r>
        <w:rPr>
          <w:rFonts w:cs="Times New Roman" w:ascii="Times New Roman" w:hAnsi="Times New Roman"/>
          <w:sz w:val="22"/>
          <w:szCs w:val="22"/>
        </w:rPr>
      </w:r>
    </w:p>
    <w:p>
      <w:pPr>
        <w:pStyle w:val="Normal"/>
        <w:ind w:start="1440" w:end="0"/>
        <w:jc w:val="both"/>
        <w:rPr/>
      </w:pPr>
      <w:r>
        <w:rPr>
          <w:rFonts w:cs="Times New Roman" w:ascii="Times New Roman" w:hAnsi="Times New Roman"/>
          <w:sz w:val="22"/>
          <w:szCs w:val="22"/>
        </w:rPr>
        <w:t xml:space="preserve">The RMS discussed a request by UCE for options to have a deferred payment or some type of payment plan.  Tom Noel noted that ERCOT does not financially “float” entities. Payments are expected to be made ahead of the need, not deferred.  </w:t>
      </w:r>
      <w:r>
        <w:rPr>
          <w:rFonts w:cs="Times New Roman" w:ascii="Times New Roman" w:hAnsi="Times New Roman"/>
          <w:b/>
          <w:bCs/>
          <w:sz w:val="22"/>
          <w:szCs w:val="22"/>
        </w:rPr>
        <w:t xml:space="preserve">A motion was made by Walt Fenoglio and seconded by Eddie Johnson that the fee be collected up-front before process initiation.  The motion was approved by a unanimous voice vote.    </w:t>
      </w:r>
    </w:p>
    <w:p>
      <w:pPr>
        <w:pStyle w:val="Normal"/>
        <w:jc w:val="both"/>
        <w:rPr>
          <w:rFonts w:ascii="Times New Roman" w:hAnsi="Times New Roman" w:cs="Times New Roman"/>
          <w:b/>
          <w:bCs/>
          <w:sz w:val="22"/>
          <w:szCs w:val="22"/>
        </w:rPr>
      </w:pPr>
      <w:r>
        <w:rPr>
          <w:rFonts w:cs="Times New Roman" w:ascii="Times New Roman" w:hAnsi="Times New Roman"/>
          <w:b/>
          <w:bCs/>
          <w:sz w:val="22"/>
          <w:szCs w:val="22"/>
        </w:rPr>
      </w:r>
    </w:p>
    <w:p>
      <w:pPr>
        <w:pStyle w:val="Normal"/>
        <w:ind w:start="1440" w:end="0"/>
        <w:jc w:val="both"/>
        <w:rPr>
          <w:rFonts w:ascii="Times New Roman" w:hAnsi="Times New Roman" w:cs="Times New Roman"/>
          <w:b/>
          <w:bCs/>
          <w:sz w:val="22"/>
          <w:szCs w:val="22"/>
        </w:rPr>
      </w:pPr>
      <w:r>
        <w:rPr>
          <w:rFonts w:cs="Times New Roman" w:ascii="Times New Roman" w:hAnsi="Times New Roman"/>
          <w:b/>
          <w:bCs/>
          <w:sz w:val="22"/>
          <w:szCs w:val="22"/>
        </w:rPr>
        <w:t xml:space="preserve">A motion was made by Eddie Johnson and seconded by Derek Mauzy to recommend a small TDSP be designated as one that has less than 15,000 customers for ITPTA funding purposes.  The fee structure would remain the same ($75,000) for TDSPs, except that small TDSPs (as defined above) would pay one-third of that fee ($25,000).  ERCOT will true up in July 2002.  The motion was approved by a unanimous voice vote.   </w:t>
      </w:r>
    </w:p>
    <w:p>
      <w:pPr>
        <w:pStyle w:val="Normal"/>
        <w:jc w:val="both"/>
        <w:rPr>
          <w:rFonts w:ascii="Times New Roman" w:hAnsi="Times New Roman" w:cs="Times New Roman"/>
          <w:b/>
          <w:bCs/>
          <w:sz w:val="22"/>
          <w:szCs w:val="22"/>
        </w:rPr>
      </w:pPr>
      <w:r>
        <w:rPr>
          <w:rFonts w:cs="Times New Roman" w:ascii="Times New Roman" w:hAnsi="Times New Roman"/>
          <w:b/>
          <w:bCs/>
          <w:sz w:val="22"/>
          <w:szCs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u w:val="single"/>
        </w:rPr>
        <w:t>Ad-Hoc Historical Usage Request</w:t>
      </w:r>
      <w:r>
        <w:rPr>
          <w:rFonts w:cs="Times New Roman" w:ascii="Times New Roman" w:hAnsi="Times New Roman"/>
          <w:sz w:val="22"/>
        </w:rPr>
        <w:t xml:space="preserve"> – Scott DeBroff discussed that a CR can receive an accept transaction from ERCOT making them think they will be getting the 867_02 soon. In reality, the 814_26 was rejected by the TDSP, that reject was sent to ERCOT, the BPI timed out after 20 BD’s, and the CR was never notified that there was a problem.  DeBroff discussed three proposed options.  The RMS agreed that REPs should work with the individual TDSPs to get a release from the customer for the TDSP to release data.  </w:t>
      </w:r>
      <w:r>
        <w:rPr>
          <w:rFonts w:cs="Times New Roman" w:ascii="Times New Roman" w:hAnsi="Times New Roman"/>
          <w:b/>
          <w:bCs/>
          <w:sz w:val="22"/>
        </w:rPr>
        <w:t>This issue will be further discussed at the next RMS Meeting.</w:t>
      </w:r>
      <w:r>
        <w:rPr>
          <w:rFonts w:cs="Times New Roman" w:ascii="Times New Roman" w:hAnsi="Times New Roman"/>
          <w:sz w:val="22"/>
        </w:rPr>
        <w:t xml:space="preserve">  </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u w:val="single"/>
        </w:rPr>
        <w:t>Stacked Move-Ins</w:t>
      </w:r>
      <w:r>
        <w:rPr>
          <w:rFonts w:cs="Times New Roman" w:ascii="Times New Roman" w:hAnsi="Times New Roman"/>
          <w:sz w:val="22"/>
        </w:rPr>
        <w:t xml:space="preserve"> – Susan Neel discussed a proposed PRR related to stacking move-ins. Current implementation includes a reject reason of “not first in”.  A customer therefore cannot be enrolled until the pending enrollment is complete.  This scenario prevents ERCOT from accepting a move-in transaction if another move-in transaction is pending. Neel discussed two options and three additional intermediate work-around options.  </w:t>
      </w:r>
      <w:r>
        <w:rPr>
          <w:rFonts w:cs="Times New Roman" w:ascii="Times New Roman" w:hAnsi="Times New Roman"/>
          <w:b/>
          <w:bCs/>
          <w:sz w:val="22"/>
        </w:rPr>
        <w:t xml:space="preserve">Dave Odle and Susan Neel were asked to work together to determine if an intermediate Solution of combining proposed intermediate Options 2 and 3 is viable.  </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u w:val="single"/>
        </w:rPr>
        <w:t>Version 1.4 Production Cutover Plan</w:t>
      </w:r>
      <w:r>
        <w:rPr>
          <w:rFonts w:cs="Times New Roman" w:ascii="Times New Roman" w:hAnsi="Times New Roman"/>
          <w:sz w:val="22"/>
        </w:rPr>
        <w:t xml:space="preserve"> – Don Bender</w:t>
      </w:r>
      <w:r>
        <w:rPr>
          <w:rFonts w:cs="Times New Roman" w:ascii="Times New Roman" w:hAnsi="Times New Roman"/>
          <w:bCs/>
          <w:sz w:val="22"/>
        </w:rPr>
        <w:t xml:space="preserve"> noted that market participants are currently changing their systems to comply with Texas SET 1.4.  Pilot operations have been in accordance with version 1.3. There is a need to establish a plan for market participants to move to Texas SET version 1.4 in an orderly and standard approach.  Bender discussed three proposed options.  Bender also discussed a draft Version 1.4 Conversion Plan, including critical success factors.  The TDSPs discussed whether they could convert to Version 1.4 on December 8</w:t>
      </w:r>
      <w:r>
        <w:rPr>
          <w:rFonts w:cs="Times New Roman" w:ascii="Times New Roman" w:hAnsi="Times New Roman"/>
          <w:bCs/>
          <w:sz w:val="22"/>
          <w:vertAlign w:val="superscript"/>
        </w:rPr>
        <w:t>th</w:t>
      </w:r>
      <w:r>
        <w:rPr>
          <w:rFonts w:cs="Times New Roman" w:ascii="Times New Roman" w:hAnsi="Times New Roman"/>
          <w:bCs/>
          <w:sz w:val="22"/>
        </w:rPr>
        <w:t xml:space="preserve"> and 9</w:t>
      </w:r>
      <w:r>
        <w:rPr>
          <w:rFonts w:cs="Times New Roman" w:ascii="Times New Roman" w:hAnsi="Times New Roman"/>
          <w:bCs/>
          <w:sz w:val="22"/>
          <w:vertAlign w:val="superscript"/>
        </w:rPr>
        <w:t>th</w:t>
      </w:r>
      <w:r>
        <w:rPr>
          <w:rFonts w:cs="Times New Roman" w:ascii="Times New Roman" w:hAnsi="Times New Roman"/>
          <w:bCs/>
          <w:sz w:val="22"/>
        </w:rPr>
        <w:t xml:space="preserve"> or December 15</w:t>
      </w:r>
      <w:r>
        <w:rPr>
          <w:rFonts w:cs="Times New Roman" w:ascii="Times New Roman" w:hAnsi="Times New Roman"/>
          <w:bCs/>
          <w:sz w:val="22"/>
          <w:vertAlign w:val="superscript"/>
        </w:rPr>
        <w:t>th</w:t>
      </w:r>
      <w:r>
        <w:rPr>
          <w:rFonts w:cs="Times New Roman" w:ascii="Times New Roman" w:hAnsi="Times New Roman"/>
          <w:bCs/>
          <w:sz w:val="22"/>
        </w:rPr>
        <w:t xml:space="preserve"> and 16</w:t>
      </w:r>
      <w:r>
        <w:rPr>
          <w:rFonts w:cs="Times New Roman" w:ascii="Times New Roman" w:hAnsi="Times New Roman"/>
          <w:bCs/>
          <w:sz w:val="22"/>
          <w:vertAlign w:val="superscript"/>
        </w:rPr>
        <w:t>th</w:t>
      </w:r>
      <w:r>
        <w:rPr>
          <w:rFonts w:cs="Times New Roman" w:ascii="Times New Roman" w:hAnsi="Times New Roman"/>
          <w:bCs/>
          <w:sz w:val="22"/>
        </w:rPr>
        <w:t xml:space="preserve">.  </w:t>
      </w:r>
      <w:r>
        <w:rPr>
          <w:rFonts w:cs="Times New Roman" w:ascii="Times New Roman" w:hAnsi="Times New Roman"/>
          <w:b/>
          <w:sz w:val="22"/>
        </w:rPr>
        <w:t>Because there was not a quorum, the RMS will conduct an e-mail vote to select Option A or B, select a weekend for the conversion, and on a one-week moratorium on new switches prior to conversion.  Don Bender will send the language to be voted on to Larry Grimm on September 25</w:t>
      </w:r>
      <w:r>
        <w:rPr>
          <w:rFonts w:cs="Times New Roman" w:ascii="Times New Roman" w:hAnsi="Times New Roman"/>
          <w:b/>
          <w:sz w:val="22"/>
          <w:vertAlign w:val="superscript"/>
        </w:rPr>
        <w:t>th</w:t>
      </w:r>
      <w:r>
        <w:rPr>
          <w:rFonts w:cs="Times New Roman" w:ascii="Times New Roman" w:hAnsi="Times New Roman"/>
          <w:b/>
          <w:sz w:val="22"/>
        </w:rPr>
        <w:t xml:space="preserve">.    </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u w:val="single"/>
        </w:rPr>
        <w:t>Rejecting 814_04s</w:t>
      </w:r>
      <w:r>
        <w:rPr>
          <w:rFonts w:cs="Times New Roman" w:ascii="Times New Roman" w:hAnsi="Times New Roman"/>
          <w:sz w:val="22"/>
        </w:rPr>
        <w:t xml:space="preserve"> – David Odle reported that there is no automated way for ERCOT to communicate a reject to the CR or back to the TDSP.  It is believed that most of these scenarios will go away January 1, 2002.  However, in the mean time, expediting the TDSP as LSE database sync may be a way to limit the number of occurrences.  The 814_04 errors occur either at ERCOT or the TDSP due to database disparities.  ERCOT is currently in the process of working with each TDSP for a data base “sync up” process. Dave Odle requested that this issue be put on hold until the next RMS Meeting.  </w:t>
      </w:r>
    </w:p>
    <w:p>
      <w:pPr>
        <w:pStyle w:val="Normal"/>
        <w:jc w:val="both"/>
        <w:rPr>
          <w:rFonts w:ascii="Times New Roman" w:hAnsi="Times New Roman" w:cs="Times New Roman"/>
          <w:sz w:val="22"/>
        </w:rPr>
      </w:pPr>
      <w:r>
        <w:rPr>
          <w:rFonts w:cs="Times New Roman" w:ascii="Times New Roman" w:hAnsi="Times New Roman"/>
          <w:sz w:val="22"/>
        </w:rPr>
        <w:t xml:space="preserve">   </w:t>
      </w:r>
    </w:p>
    <w:p>
      <w:pPr>
        <w:pStyle w:val="Normal"/>
        <w:numPr>
          <w:ilvl w:val="0"/>
          <w:numId w:val="2"/>
        </w:numPr>
        <w:jc w:val="both"/>
        <w:rPr>
          <w:rFonts w:ascii="Times New Roman" w:hAnsi="Times New Roman" w:cs="Times New Roman"/>
          <w:sz w:val="22"/>
        </w:rPr>
      </w:pPr>
      <w:r>
        <w:rPr>
          <w:rFonts w:cs="Times New Roman" w:ascii="Times New Roman" w:hAnsi="Times New Roman"/>
          <w:sz w:val="22"/>
          <w:u w:val="single"/>
        </w:rPr>
        <w:t>Coordination Issues – Mass Customer Switching</w:t>
      </w:r>
      <w:r>
        <w:rPr>
          <w:rFonts w:cs="Times New Roman" w:ascii="Times New Roman" w:hAnsi="Times New Roman"/>
          <w:sz w:val="22"/>
        </w:rPr>
        <w:t xml:space="preserve"> – Nancy Hetrick reported </w:t>
      </w:r>
      <w:r>
        <w:rPr>
          <w:rFonts w:cs="Times New Roman" w:ascii="Times New Roman" w:hAnsi="Times New Roman"/>
          <w:sz w:val="22"/>
          <w:szCs w:val="20"/>
        </w:rPr>
        <w:t>that t</w:t>
      </w:r>
      <w:r>
        <w:rPr>
          <w:rFonts w:cs="Times New Roman" w:ascii="Times New Roman" w:hAnsi="Times New Roman"/>
          <w:sz w:val="22"/>
          <w:szCs w:val="22"/>
        </w:rPr>
        <w:t xml:space="preserve">he TAC had discussed the issue of customer switches.  The TAC discussed the need to plan for the mass switching that will take place as of January 1, 2002 and the RMS was directed to address the potential coordination issues related to mass customer switching.  </w:t>
      </w:r>
      <w:r>
        <w:rPr>
          <w:rFonts w:cs="Times New Roman" w:ascii="Times New Roman" w:hAnsi="Times New Roman"/>
          <w:b/>
          <w:bCs/>
          <w:sz w:val="22"/>
          <w:szCs w:val="22"/>
        </w:rPr>
        <w:t>The PUCT has also expressed concerns and has asked for a breakdown by customer class (Residential, Commercial, and Industrial) of customer switches (95%) occurring in January.  TDSPs were asked to provide the breakdown on customer switches to Nancy Hetrick by not later than Wednesday, September 26</w:t>
      </w:r>
      <w:r>
        <w:rPr>
          <w:rFonts w:cs="Times New Roman" w:ascii="Times New Roman" w:hAnsi="Times New Roman"/>
          <w:b/>
          <w:bCs/>
          <w:sz w:val="22"/>
          <w:szCs w:val="22"/>
          <w:vertAlign w:val="superscript"/>
        </w:rPr>
        <w:t>th</w:t>
      </w:r>
      <w:r>
        <w:rPr>
          <w:rFonts w:cs="Times New Roman" w:ascii="Times New Roman" w:hAnsi="Times New Roman"/>
          <w:b/>
          <w:bCs/>
          <w:sz w:val="22"/>
          <w:szCs w:val="22"/>
        </w:rPr>
        <w:t>.  Cherie Broadrick will schedule a meeting with TDSPs to begin discussing the Mass Customer Switching Transition Plan and will provide an update at the next RMS Meeting.</w:t>
      </w:r>
      <w:r>
        <w:rPr>
          <w:rFonts w:cs="Times New Roman" w:ascii="Times New Roman" w:hAnsi="Times New Roman"/>
          <w:sz w:val="22"/>
          <w:szCs w:val="22"/>
        </w:rPr>
        <w:t xml:space="preserve">    </w:t>
      </w:r>
      <w:r>
        <w:rPr>
          <w:rFonts w:cs="Times New Roman" w:ascii="Times New Roman" w:hAnsi="Times New Roman"/>
          <w:b/>
          <w:bCs/>
          <w:sz w:val="22"/>
          <w:szCs w:val="22"/>
        </w:rPr>
        <w:t xml:space="preserve">  </w:t>
      </w:r>
      <w:r>
        <w:rPr>
          <w:rFonts w:cs="Times New Roman" w:ascii="Times New Roman" w:hAnsi="Times New Roman"/>
          <w:sz w:val="22"/>
        </w:rPr>
        <w:t xml:space="preserve">         </w:t>
      </w:r>
    </w:p>
    <w:p>
      <w:pPr>
        <w:pStyle w:val="BodyText"/>
        <w:tabs>
          <w:tab w:val="clear" w:pos="0"/>
          <w:tab w:val="left" w:pos="-720" w:leader="none"/>
        </w:tabs>
        <w:suppressAutoHyphens w:val="false"/>
        <w:rPr>
          <w:rFonts w:ascii="Times New Roman" w:hAnsi="Times New Roman" w:cs="Times New Roman"/>
          <w:sz w:val="22"/>
          <w:szCs w:val="24"/>
        </w:rPr>
      </w:pPr>
      <w:r>
        <w:rPr>
          <w:rFonts w:cs="Times New Roman" w:ascii="Times New Roman" w:hAnsi="Times New Roman"/>
          <w:sz w:val="22"/>
          <w:szCs w:val="24"/>
        </w:rPr>
      </w:r>
    </w:p>
    <w:p>
      <w:pPr>
        <w:pStyle w:val="BodyText"/>
        <w:tabs>
          <w:tab w:val="clear" w:pos="0"/>
          <w:tab w:val="left" w:pos="-720" w:leader="none"/>
        </w:tabs>
        <w:suppressAutoHyphens w:val="false"/>
        <w:rPr>
          <w:rFonts w:ascii="Times New Roman" w:hAnsi="Times New Roman" w:cs="Times New Roman"/>
          <w:szCs w:val="24"/>
        </w:rPr>
      </w:pPr>
      <w:r>
        <w:rPr>
          <w:rFonts w:cs="Times New Roman" w:ascii="Times New Roman" w:hAnsi="Times New Roman"/>
          <w:szCs w:val="24"/>
        </w:rPr>
      </w:r>
    </w:p>
    <w:p>
      <w:pPr>
        <w:pStyle w:val="BodyText"/>
        <w:tabs>
          <w:tab w:val="clear" w:pos="0"/>
          <w:tab w:val="left" w:pos="-720" w:leader="none"/>
        </w:tabs>
        <w:suppressAutoHyphens w:val="false"/>
        <w:rPr>
          <w:rFonts w:ascii="Times New Roman" w:hAnsi="Times New Roman" w:cs="Times New Roman"/>
        </w:rPr>
      </w:pPr>
      <w:r>
        <w:rPr>
          <w:rFonts w:cs="Times New Roman" w:ascii="Times New Roman" w:hAnsi="Times New Roman"/>
          <w:u w:val="single"/>
        </w:rPr>
        <w:t>Option 1 Outage Processing</w:t>
      </w:r>
    </w:p>
    <w:p>
      <w:pPr>
        <w:pStyle w:val="BodyText"/>
        <w:tabs>
          <w:tab w:val="clear" w:pos="0"/>
          <w:tab w:val="left" w:pos="-720" w:leader="none"/>
        </w:tabs>
        <w:suppressAutoHyphens w:val="false"/>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sz w:val="22"/>
        </w:rPr>
        <w:t xml:space="preserve">Jeanette Harris discussed a </w:t>
      </w:r>
      <w:r>
        <w:rPr>
          <w:rFonts w:cs="Times New Roman" w:ascii="Times New Roman" w:hAnsi="Times New Roman"/>
          <w:sz w:val="22"/>
          <w:szCs w:val="20"/>
        </w:rPr>
        <w:t>proposed an alternate solution to the EDI 148 transaction for outage reporting.  The solution entails secured access to the TDSP's outage management system only for those transactions necessary to report outages and receive status information.  Access would be limited to the ESI numbers assigned to the CR.  This is a near real time solution that would allow status data to be passed to the CR while the Retail Customer is on the phone.  Reliant has discussed the proposed solution with TXU Energy Services and TDSP (individually).  The technology requirements and costs will be confirmed within the next week.</w:t>
      </w:r>
    </w:p>
    <w:p>
      <w:pPr>
        <w:pStyle w:val="Normal"/>
        <w:ind w:start="720" w:end="0"/>
        <w:jc w:val="both"/>
        <w:rPr>
          <w:rFonts w:ascii="Times New Roman" w:hAnsi="Times New Roman" w:cs="Times New Roman"/>
          <w:sz w:val="22"/>
          <w:szCs w:val="20"/>
        </w:rPr>
      </w:pPr>
      <w:r>
        <w:rPr>
          <w:rFonts w:cs="Times New Roman" w:ascii="Times New Roman" w:hAnsi="Times New Roman"/>
          <w:sz w:val="22"/>
          <w:szCs w:val="20"/>
        </w:rPr>
      </w:r>
    </w:p>
    <w:p>
      <w:pPr>
        <w:pStyle w:val="BodyText"/>
        <w:tabs>
          <w:tab w:val="clear" w:pos="0"/>
          <w:tab w:val="left" w:pos="-720" w:leader="none"/>
        </w:tabs>
        <w:suppressAutoHyphens w:val="false"/>
        <w:ind w:start="720" w:end="0"/>
        <w:rPr>
          <w:rFonts w:ascii="Times New Roman" w:hAnsi="Times New Roman" w:cs="Times New Roman"/>
          <w:szCs w:val="24"/>
        </w:rPr>
      </w:pPr>
      <w:r>
        <w:rPr>
          <w:rFonts w:cs="Times New Roman" w:ascii="Times New Roman" w:hAnsi="Times New Roman"/>
          <w:szCs w:val="20"/>
        </w:rPr>
        <w:t xml:space="preserve">Because the solution appears viable, Harris asked that the 148 development be placed on hold and that the 148 be removed from the TTPT Test Plan for Flight 1001.  TXU and Reliant Energy plan to develop and implement the alternative solution on or before the Texas Choice Date.  Documentation of expectations, goals, and success criteria will be published and distributed to Texas SET or Market Participants as directed by RMS.  The alternative solution will be utilized after choice date by the participating entities as a proof of concept to the Market.  Updates and reports will be provided as required.  During the proof of concept timeframe, outages will continue to be reported to other TDSPs in the manner agreed to for the Texas Choice Pilot.  </w:t>
      </w:r>
      <w:r>
        <w:rPr>
          <w:rFonts w:cs="Times New Roman" w:ascii="Times New Roman" w:hAnsi="Times New Roman"/>
          <w:b/>
          <w:bCs/>
          <w:szCs w:val="20"/>
        </w:rPr>
        <w:t>Harris will provide an update at the next RMS Meeting together with a potential vote to place 148 development and testing on hold.</w:t>
      </w:r>
      <w:r>
        <w:rPr>
          <w:rFonts w:cs="Times New Roman" w:ascii="Times New Roman" w:hAnsi="Times New Roman"/>
          <w:b/>
          <w:bCs/>
        </w:rPr>
        <w:t xml:space="preserve"> </w:t>
      </w:r>
      <w:r>
        <w:rPr>
          <w:rFonts w:cs="Times New Roman" w:ascii="Times New Roman" w:hAnsi="Times New Roman"/>
        </w:rPr>
        <w:t xml:space="preserve">        </w:t>
      </w:r>
    </w:p>
    <w:p>
      <w:pPr>
        <w:pStyle w:val="Normal"/>
        <w:jc w:val="both"/>
        <w:rPr>
          <w:rFonts w:ascii="Times New Roman" w:hAnsi="Times New Roman" w:cs="Times New Roman"/>
          <w:sz w:val="22"/>
          <w:szCs w:val="20"/>
        </w:rPr>
      </w:pPr>
      <w:r>
        <w:rPr>
          <w:rFonts w:cs="Times New Roman" w:ascii="Times New Roman" w:hAnsi="Times New Roman"/>
          <w:sz w:val="22"/>
          <w:szCs w:val="20"/>
        </w:rPr>
      </w:r>
    </w:p>
    <w:p>
      <w:pPr>
        <w:pStyle w:val="Normal"/>
        <w:jc w:val="both"/>
        <w:rPr>
          <w:rFonts w:ascii="Times New Roman" w:hAnsi="Times New Roman" w:cs="Times New Roman"/>
          <w:sz w:val="22"/>
          <w:szCs w:val="20"/>
        </w:rPr>
      </w:pPr>
      <w:r>
        <w:rPr>
          <w:rFonts w:cs="Times New Roman" w:ascii="Times New Roman" w:hAnsi="Times New Roman"/>
          <w:sz w:val="22"/>
          <w:szCs w:val="20"/>
        </w:rPr>
      </w:r>
    </w:p>
    <w:p>
      <w:pPr>
        <w:pStyle w:val="Normal"/>
        <w:jc w:val="both"/>
        <w:rPr>
          <w:rFonts w:ascii="Times New Roman" w:hAnsi="Times New Roman" w:cs="Times New Roman"/>
          <w:sz w:val="22"/>
          <w:u w:val="single"/>
        </w:rPr>
      </w:pPr>
      <w:r>
        <w:rPr>
          <w:rFonts w:cs="Times New Roman" w:ascii="Times New Roman" w:hAnsi="Times New Roman"/>
          <w:sz w:val="22"/>
          <w:u w:val="single"/>
        </w:rPr>
        <w:t>Schedule Future RMS Meetings</w:t>
      </w:r>
    </w:p>
    <w:p>
      <w:pPr>
        <w:pStyle w:val="BodyTextIndent3"/>
        <w:ind w:hanging="0" w:start="0" w:end="0"/>
        <w:rPr>
          <w:rFonts w:ascii="Times New Roman" w:hAnsi="Times New Roman" w:cs="Times New Roman"/>
          <w:sz w:val="22"/>
          <w:u w:val="single"/>
        </w:rPr>
      </w:pPr>
      <w:r>
        <w:rPr>
          <w:rFonts w:cs="Times New Roman" w:ascii="Times New Roman" w:hAnsi="Times New Roman"/>
          <w:sz w:val="22"/>
          <w:u w:val="single"/>
        </w:rPr>
      </w:r>
    </w:p>
    <w:p>
      <w:pPr>
        <w:pStyle w:val="Normal"/>
        <w:ind w:start="720" w:end="0"/>
        <w:jc w:val="both"/>
        <w:rPr>
          <w:rFonts w:ascii="Times New Roman" w:hAnsi="Times New Roman" w:cs="Times New Roman"/>
          <w:b/>
          <w:bCs/>
          <w:sz w:val="22"/>
        </w:rPr>
      </w:pPr>
      <w:r>
        <w:rPr>
          <w:rFonts w:cs="Times New Roman" w:ascii="Times New Roman" w:hAnsi="Times New Roman"/>
          <w:b/>
          <w:bCs/>
          <w:sz w:val="22"/>
        </w:rPr>
        <w:t xml:space="preserve">The next regularly scheduled RMS Meeting will be held on October 25, 2001 from 9:30 a.m. to 4:00 p.m. at the ERCOT Austin Offices.  </w:t>
      </w:r>
    </w:p>
    <w:p>
      <w:pPr>
        <w:pStyle w:val="BodyTextIndent3"/>
        <w:ind w:hanging="0" w:start="360" w:end="0"/>
        <w:rPr>
          <w:rFonts w:ascii="Times New Roman" w:hAnsi="Times New Roman" w:cs="Times New Roman"/>
          <w:b/>
          <w:bCs/>
          <w:sz w:val="22"/>
        </w:rPr>
      </w:pPr>
      <w:r>
        <w:rPr>
          <w:rFonts w:cs="Times New Roman" w:ascii="Times New Roman" w:hAnsi="Times New Roman"/>
          <w:b/>
          <w:bCs/>
          <w:sz w:val="22"/>
        </w:rPr>
      </w:r>
    </w:p>
    <w:p>
      <w:pPr>
        <w:pStyle w:val="Normal"/>
        <w:jc w:val="both"/>
        <w:rPr>
          <w:rFonts w:ascii="Times New Roman" w:hAnsi="Times New Roman" w:cs="Times New Roman"/>
          <w:b/>
          <w:spacing w:val="-3"/>
          <w:sz w:val="22"/>
        </w:rPr>
      </w:pPr>
      <w:r>
        <w:rPr>
          <w:rFonts w:cs="Times New Roman" w:ascii="Times New Roman" w:hAnsi="Times New Roman"/>
          <w:b/>
          <w:spacing w:val="-3"/>
          <w:sz w:val="22"/>
        </w:rPr>
      </w:r>
    </w:p>
    <w:p>
      <w:pPr>
        <w:pStyle w:val="Normal"/>
        <w:numPr>
          <w:ilvl w:val="0"/>
          <w:numId w:val="0"/>
        </w:numPr>
        <w:tabs>
          <w:tab w:val="clear" w:pos="720"/>
          <w:tab w:val="left" w:pos="-720" w:leader="none"/>
        </w:tabs>
        <w:suppressAutoHyphens w:val="true"/>
        <w:jc w:val="both"/>
        <w:outlineLvl w:val="0"/>
        <w:rPr>
          <w:rFonts w:ascii="Times New Roman" w:hAnsi="Times New Roman" w:cs="Times New Roman"/>
          <w:spacing w:val="-3"/>
          <w:sz w:val="22"/>
        </w:rPr>
      </w:pPr>
      <w:r>
        <w:rPr>
          <w:rFonts w:cs="Times New Roman" w:ascii="Times New Roman" w:hAnsi="Times New Roman"/>
          <w:spacing w:val="-3"/>
          <w:sz w:val="22"/>
        </w:rPr>
        <w:t>There being no further business, the RMS Meeting was adjourned by Nancy Hetrick at 4:10 p.m. on September 24, 2001.</w:t>
      </w:r>
    </w:p>
    <w:p>
      <w:pPr>
        <w:pStyle w:val="Normal"/>
        <w:tabs>
          <w:tab w:val="left" w:pos="720" w:leader="none"/>
        </w:tabs>
        <w:ind w:start="720" w:end="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720" w:leader="none"/>
        </w:tabs>
        <w:ind w:start="720" w:end="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ind w:start="720" w:end="0"/>
        <w:jc w:val="both"/>
        <w:rPr>
          <w:rFonts w:ascii="Times New Roman" w:hAnsi="Times New Roman" w:cs="Times New Roman"/>
          <w:sz w:val="22"/>
          <w:szCs w:val="20"/>
        </w:rPr>
      </w:pPr>
      <w:r>
        <w:rPr>
          <w:rFonts w:cs="Times New Roman" w:ascii="Times New Roman" w:hAnsi="Times New Roman"/>
          <w:sz w:val="22"/>
          <w:szCs w:val="20"/>
        </w:rPr>
      </w:r>
    </w:p>
    <w:p>
      <w:pPr>
        <w:pStyle w:val="Normal"/>
        <w:jc w:val="both"/>
        <w:rPr>
          <w:rFonts w:ascii="Times New Roman" w:hAnsi="Times New Roman" w:cs="Times New Roman"/>
          <w:sz w:val="22"/>
          <w:szCs w:val="20"/>
        </w:rPr>
      </w:pPr>
      <w:r>
        <w:rPr>
          <w:rFonts w:cs="Times New Roman" w:ascii="Times New Roman" w:hAnsi="Times New Roman"/>
          <w:sz w:val="22"/>
          <w:szCs w:val="20"/>
        </w:rPr>
      </w:r>
    </w:p>
    <w:p>
      <w:pPr>
        <w:pStyle w:val="Normal"/>
        <w:jc w:val="both"/>
        <w:rPr>
          <w:rFonts w:ascii="Times New Roman" w:hAnsi="Times New Roman" w:cs="Times New Roman"/>
          <w:sz w:val="22"/>
          <w:szCs w:val="20"/>
        </w:rPr>
      </w:pPr>
      <w:r>
        <w:rPr>
          <w:rFonts w:cs="Times New Roman" w:ascii="Times New Roman" w:hAnsi="Times New Roman"/>
          <w:sz w:val="22"/>
          <w:szCs w:val="20"/>
        </w:rPr>
      </w:r>
    </w:p>
    <w:p>
      <w:pPr>
        <w:pStyle w:val="Normal"/>
        <w:jc w:val="both"/>
        <w:rPr>
          <w:rFonts w:ascii="Times New Roman" w:hAnsi="Times New Roman" w:cs="Times New Roman"/>
          <w:sz w:val="22"/>
          <w:szCs w:val="20"/>
        </w:rPr>
      </w:pPr>
      <w:r>
        <w:rPr>
          <w:rFonts w:cs="Times New Roman" w:ascii="Times New Roman" w:hAnsi="Times New Roman"/>
          <w:sz w:val="22"/>
          <w:szCs w:val="20"/>
        </w:rPr>
      </w:r>
    </w:p>
    <w:p>
      <w:pPr>
        <w:pStyle w:val="Normal"/>
        <w:jc w:val="both"/>
        <w:rPr>
          <w:rFonts w:ascii="Times New Roman" w:hAnsi="Times New Roman" w:cs="Times New Roman"/>
          <w:sz w:val="22"/>
          <w:szCs w:val="20"/>
        </w:rPr>
      </w:pPr>
      <w:r>
        <w:rPr>
          <w:rFonts w:cs="Times New Roman" w:ascii="Times New Roman" w:hAnsi="Times New Roman"/>
          <w:sz w:val="22"/>
          <w:szCs w:val="20"/>
        </w:rPr>
      </w:r>
    </w:p>
    <w:p>
      <w:pPr>
        <w:pStyle w:val="Normal"/>
        <w:jc w:val="both"/>
        <w:rPr>
          <w:rFonts w:ascii="Times New Roman" w:hAnsi="Times New Roman" w:cs="Times New Roman"/>
          <w:sz w:val="22"/>
          <w:szCs w:val="20"/>
        </w:rPr>
      </w:pPr>
      <w:r>
        <w:rPr>
          <w:rFonts w:cs="Times New Roman" w:ascii="Times New Roman" w:hAnsi="Times New Roman"/>
          <w:sz w:val="22"/>
          <w:szCs w:val="20"/>
        </w:rPr>
      </w:r>
    </w:p>
    <w:p>
      <w:pPr>
        <w:pStyle w:val="Normal"/>
        <w:jc w:val="both"/>
        <w:rPr>
          <w:rFonts w:ascii="Times New Roman" w:hAnsi="Times New Roman" w:cs="Times New Roman"/>
          <w:sz w:val="22"/>
          <w:szCs w:val="20"/>
        </w:rPr>
      </w:pPr>
      <w:r>
        <w:rPr>
          <w:rFonts w:cs="Times New Roman" w:ascii="Times New Roman" w:hAnsi="Times New Roman"/>
          <w:sz w:val="22"/>
          <w:szCs w:val="20"/>
        </w:rPr>
      </w:r>
    </w:p>
    <w:p>
      <w:pPr>
        <w:pStyle w:val="Normal"/>
        <w:jc w:val="both"/>
        <w:rPr>
          <w:rFonts w:ascii="Times New Roman" w:hAnsi="Times New Roman" w:cs="Times New Roman"/>
          <w:sz w:val="22"/>
          <w:szCs w:val="20"/>
        </w:rPr>
      </w:pPr>
      <w:r>
        <w:rPr>
          <w:rFonts w:cs="Times New Roman" w:ascii="Times New Roman" w:hAnsi="Times New Roman"/>
          <w:sz w:val="22"/>
          <w:szCs w:val="20"/>
        </w:rPr>
      </w:r>
    </w:p>
    <w:p>
      <w:pPr>
        <w:pStyle w:val="Normal"/>
        <w:jc w:val="both"/>
        <w:rPr>
          <w:rFonts w:ascii="Times New Roman" w:hAnsi="Times New Roman" w:cs="Times New Roman"/>
          <w:sz w:val="22"/>
          <w:szCs w:val="20"/>
        </w:rPr>
      </w:pPr>
      <w:r>
        <w:rPr>
          <w:rFonts w:cs="Times New Roman" w:ascii="Times New Roman" w:hAnsi="Times New Roman"/>
          <w:sz w:val="22"/>
          <w:szCs w:val="20"/>
        </w:rPr>
      </w:r>
    </w:p>
    <w:p>
      <w:pPr>
        <w:pStyle w:val="Normal"/>
        <w:jc w:val="both"/>
        <w:rPr>
          <w:rFonts w:ascii="Times New Roman" w:hAnsi="Times New Roman" w:cs="Times New Roman"/>
          <w:sz w:val="22"/>
          <w:szCs w:val="20"/>
        </w:rPr>
      </w:pPr>
      <w:r>
        <w:rPr>
          <w:rFonts w:cs="Times New Roman" w:ascii="Times New Roman" w:hAnsi="Times New Roman"/>
          <w:sz w:val="22"/>
          <w:szCs w:val="20"/>
        </w:rPr>
      </w:r>
    </w:p>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7</w:t>
    </w:r>
    <w:r>
      <w:rPr>
        <w:rStyle w:val="PageNumber"/>
        <w:sz w:val="2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ind w:start="-180" w:end="0"/>
      <w:jc w:val="end"/>
      <w:rPr>
        <w:rFonts w:ascii="Times New Roman" w:hAnsi="Times New Roman" w:cs="Times New Roman"/>
        <w:b/>
        <w:bCs/>
        <w:spacing w:val="-3"/>
        <w:sz w:val="22"/>
        <w:u w:val="single"/>
      </w:rPr>
    </w:pPr>
    <w:r>
      <w:rPr>
        <w:rFonts w:cs="Times New Roman" w:ascii="Times New Roman" w:hAnsi="Times New Roman"/>
        <w:b/>
        <w:bCs/>
        <w:spacing w:val="-3"/>
        <w:sz w:val="22"/>
        <w:u w:val="single"/>
      </w:rPr>
      <w:t>DRAFT – 9/24/01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440"/>
        </w:tabs>
        <w:ind w:start="1440" w:hanging="360"/>
      </w:pPr>
      <w:rPr/>
    </w:lvl>
  </w:abstractNum>
  <w:abstractNum w:abstractNumId="3">
    <w:lvl w:ilvl="0">
      <w:start w:val="1"/>
      <w:numFmt w:val="upperLetter"/>
      <w:lvlText w:val="%1."/>
      <w:lvlJc w:val="start"/>
      <w:pPr>
        <w:tabs>
          <w:tab w:val="num" w:pos="1440"/>
        </w:tabs>
        <w:ind w:start="1440" w:hanging="360"/>
      </w:pPr>
    </w:lvl>
  </w:abstractNum>
  <w:abstractNum w:abstractNumId="4">
    <w:lvl w:ilvl="0">
      <w:start w:val="1"/>
      <w:numFmt w:val="bullet"/>
      <w:lvlText w:val=""/>
      <w:lvlJc w:val="start"/>
      <w:pPr>
        <w:tabs>
          <w:tab w:val="num" w:pos="1980"/>
        </w:tabs>
        <w:ind w:start="1980" w:hanging="360"/>
      </w:pPr>
      <w:rPr>
        <w:rFonts w:ascii="Symbol" w:hAnsi="Symbol" w:cs="Symbol" w:hint="default"/>
      </w:rPr>
    </w:lvl>
  </w:abstractNum>
  <w:abstractNum w:abstractNumId="5">
    <w:lvl w:ilvl="0">
      <w:start w:val="1"/>
      <w:numFmt w:val="upperLetter"/>
      <w:lvlText w:val="%1."/>
      <w:lvlJc w:val="start"/>
      <w:pPr>
        <w:tabs>
          <w:tab w:val="num" w:pos="1440"/>
        </w:tabs>
        <w:ind w:start="1440" w:hanging="360"/>
      </w:pPr>
      <w:r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Courier New" w:hAnsi="Courier New" w:eastAsia="Times New Roman" w:cs="Courier New"/>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720" w:leader="none"/>
        <w:tab w:val="left" w:pos="0" w:leader="none"/>
      </w:tabs>
      <w:suppressAutoHyphens w:val="true"/>
      <w:ind w:hanging="720" w:start="720" w:end="0"/>
      <w:jc w:val="both"/>
      <w:outlineLvl w:val="0"/>
    </w:pPr>
    <w:rPr>
      <w:spacing w:val="-3"/>
      <w:sz w:val="22"/>
      <w:szCs w:val="22"/>
      <w:u w:val="single"/>
    </w:rPr>
  </w:style>
  <w:style w:type="paragraph" w:styleId="Heading2">
    <w:name w:val="heading 2"/>
    <w:basedOn w:val="Normal"/>
    <w:next w:val="Normal"/>
    <w:qFormat/>
    <w:pPr>
      <w:keepNext w:val="true"/>
      <w:numPr>
        <w:ilvl w:val="1"/>
        <w:numId w:val="1"/>
      </w:numPr>
      <w:tabs>
        <w:tab w:val="clear" w:pos="720"/>
        <w:tab w:val="left" w:pos="-720" w:leader="none"/>
        <w:tab w:val="left" w:pos="0" w:leader="none"/>
      </w:tabs>
      <w:suppressAutoHyphens w:val="true"/>
      <w:jc w:val="both"/>
      <w:outlineLvl w:val="1"/>
    </w:pPr>
    <w:rPr>
      <w:rFonts w:cs="Courier New"/>
      <w:spacing w:val="-3"/>
      <w:sz w:val="22"/>
      <w:szCs w:val="22"/>
      <w:u w:val="single"/>
    </w:rPr>
  </w:style>
  <w:style w:type="paragraph" w:styleId="Heading3">
    <w:name w:val="heading 3"/>
    <w:basedOn w:val="Normal"/>
    <w:next w:val="Normal"/>
    <w:qFormat/>
    <w:pPr>
      <w:keepNext w:val="true"/>
      <w:numPr>
        <w:ilvl w:val="2"/>
        <w:numId w:val="1"/>
      </w:numPr>
      <w:tabs>
        <w:tab w:val="clear" w:pos="720"/>
        <w:tab w:val="left" w:pos="-720" w:leader="none"/>
      </w:tabs>
      <w:suppressAutoHyphens w:val="true"/>
      <w:ind w:hanging="0" w:start="720" w:end="0"/>
      <w:jc w:val="both"/>
      <w:outlineLvl w:val="2"/>
    </w:pPr>
    <w:rPr>
      <w:rFonts w:cs="Courier New"/>
      <w:spacing w:val="-3"/>
      <w:sz w:val="22"/>
      <w:szCs w:val="22"/>
      <w:u w:val="single"/>
    </w:rPr>
  </w:style>
  <w:style w:type="paragraph" w:styleId="Heading4">
    <w:name w:val="heading 4"/>
    <w:basedOn w:val="Normal"/>
    <w:next w:val="Normal"/>
    <w:qFormat/>
    <w:pPr>
      <w:keepNext w:val="true"/>
      <w:numPr>
        <w:ilvl w:val="3"/>
        <w:numId w:val="1"/>
      </w:numPr>
      <w:tabs>
        <w:tab w:val="clear" w:pos="720"/>
        <w:tab w:val="center" w:pos="4680" w:leader="none"/>
      </w:tabs>
      <w:suppressAutoHyphens w:val="true"/>
      <w:jc w:val="center"/>
      <w:outlineLvl w:val="3"/>
    </w:pPr>
    <w:rPr>
      <w:rFonts w:cs="Courier New"/>
      <w:b/>
      <w:bCs/>
      <w:spacing w:val="-3"/>
      <w:sz w:val="22"/>
      <w:szCs w:val="22"/>
      <w:u w:val="single"/>
    </w:rPr>
  </w:style>
  <w:style w:type="paragraph" w:styleId="Heading5">
    <w:name w:val="heading 5"/>
    <w:basedOn w:val="Normal"/>
    <w:next w:val="Normal"/>
    <w:qFormat/>
    <w:pPr>
      <w:keepNext w:val="true"/>
      <w:numPr>
        <w:ilvl w:val="4"/>
        <w:numId w:val="1"/>
      </w:numPr>
      <w:outlineLvl w:val="4"/>
    </w:pPr>
    <w:rPr>
      <w:rFonts w:cs="Courier New"/>
      <w:u w:val="single"/>
    </w:rPr>
  </w:style>
  <w:style w:type="paragraph" w:styleId="Heading6">
    <w:name w:val="heading 6"/>
    <w:basedOn w:val="Normal"/>
    <w:next w:val="Normal"/>
    <w:qFormat/>
    <w:pPr>
      <w:keepNext w:val="true"/>
      <w:numPr>
        <w:ilvl w:val="5"/>
        <w:numId w:val="1"/>
      </w:numPr>
      <w:tabs>
        <w:tab w:val="clear" w:pos="720"/>
        <w:tab w:val="left" w:pos="-720" w:leader="none"/>
      </w:tabs>
      <w:suppressAutoHyphens w:val="true"/>
      <w:jc w:val="both"/>
      <w:outlineLvl w:val="5"/>
    </w:pPr>
    <w:rPr>
      <w:rFonts w:cs="Courier New"/>
      <w:u w:val="single"/>
    </w:rPr>
  </w:style>
  <w:style w:type="paragraph" w:styleId="Heading7">
    <w:name w:val="heading 7"/>
    <w:basedOn w:val="Normal"/>
    <w:next w:val="Normal"/>
    <w:qFormat/>
    <w:pPr>
      <w:keepNext w:val="true"/>
      <w:numPr>
        <w:ilvl w:val="6"/>
        <w:numId w:val="1"/>
      </w:numPr>
      <w:outlineLvl w:val="6"/>
    </w:pPr>
    <w:rPr>
      <w:rFonts w:cs="Courier New"/>
      <w:sz w:val="22"/>
      <w:szCs w:val="22"/>
      <w:u w:val="single"/>
    </w:rPr>
  </w:style>
  <w:style w:type="paragraph" w:styleId="Heading8">
    <w:name w:val="heading 8"/>
    <w:basedOn w:val="Normal"/>
    <w:next w:val="Normal"/>
    <w:qFormat/>
    <w:pPr>
      <w:keepNext w:val="true"/>
      <w:numPr>
        <w:ilvl w:val="7"/>
        <w:numId w:val="1"/>
      </w:numPr>
      <w:tabs>
        <w:tab w:val="clear" w:pos="720"/>
        <w:tab w:val="left" w:pos="-720" w:leader="none"/>
        <w:tab w:val="left" w:pos="0" w:leader="none"/>
      </w:tabs>
      <w:suppressAutoHyphens w:val="true"/>
      <w:jc w:val="both"/>
      <w:outlineLvl w:val="7"/>
    </w:pPr>
    <w:rPr>
      <w:rFonts w:cs="Courier New"/>
      <w:b/>
      <w:bCs/>
      <w:spacing w:val="-3"/>
      <w:sz w:val="22"/>
      <w:szCs w:val="22"/>
    </w:rPr>
  </w:style>
  <w:style w:type="paragraph" w:styleId="Heading9">
    <w:name w:val="heading 9"/>
    <w:basedOn w:val="Normal"/>
    <w:next w:val="Normal"/>
    <w:qFormat/>
    <w:pPr>
      <w:keepNext w:val="true"/>
      <w:numPr>
        <w:ilvl w:val="0"/>
        <w:numId w:val="3"/>
      </w:numPr>
      <w:tabs>
        <w:tab w:val="clear" w:pos="720"/>
        <w:tab w:val="left" w:pos="-720" w:leader="none"/>
        <w:tab w:val="left" w:pos="0" w:leader="none"/>
      </w:tabs>
      <w:suppressAutoHyphens w:val="true"/>
      <w:jc w:val="end"/>
      <w:outlineLvl w:val="8"/>
    </w:pPr>
    <w:rPr>
      <w:rFonts w:cs="Courier New"/>
      <w:b/>
      <w:bCs/>
      <w:spacing w:val="-3"/>
      <w:sz w:val="22"/>
      <w:szCs w:val="22"/>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rFonts w:ascii="Symbol" w:hAnsi="Symbol" w:cs="Symbol"/>
    </w:rPr>
  </w:style>
  <w:style w:type="character" w:styleId="WW8Num6z0">
    <w:name w:val="WW8Num6z0"/>
    <w:qFormat/>
    <w:rPr>
      <w:rFonts w:ascii="Symbol" w:hAnsi="Symbol" w:cs="Times New Roman"/>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2z0">
    <w:name w:val="WW8Num12z0"/>
    <w:qFormat/>
    <w:rPr>
      <w:rFonts w:ascii="Symbol" w:hAnsi="Symbol" w:cs="Times New Roman"/>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Times New Roman"/>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4">
    <w:name w:val="WW8Num18z4"/>
    <w:qFormat/>
    <w:rPr>
      <w:rFonts w:ascii="Courier New" w:hAnsi="Courier New" w:cs="Courier New"/>
    </w:rPr>
  </w:style>
  <w:style w:type="character" w:styleId="WW8Num18z5">
    <w:name w:val="WW8Num18z5"/>
    <w:qFormat/>
    <w:rPr>
      <w:rFonts w:ascii="Wingdings" w:hAnsi="Wingdings" w:cs="Wingdings"/>
    </w:rPr>
  </w:style>
  <w:style w:type="character" w:styleId="WW8Num19z0">
    <w:name w:val="WW8Num19z0"/>
    <w:qFormat/>
    <w:rPr>
      <w:rFonts w:ascii="Symbol" w:hAnsi="Symbol" w:cs="Symbol"/>
    </w:rPr>
  </w:style>
  <w:style w:type="character" w:styleId="WW8Num19z2">
    <w:name w:val="WW8Num19z2"/>
    <w:qFormat/>
    <w:rPr>
      <w:rFonts w:ascii="Wingdings" w:hAnsi="Wingdings" w:cs="Wingdings"/>
    </w:rPr>
  </w:style>
  <w:style w:type="character" w:styleId="WW8Num19z4">
    <w:name w:val="WW8Num19z4"/>
    <w:qFormat/>
    <w:rPr>
      <w:rFonts w:ascii="Courier New" w:hAnsi="Courier New" w:cs="Courier New"/>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2">
    <w:name w:val="WW8Num23z2"/>
    <w:qFormat/>
    <w:rPr>
      <w:rFonts w:ascii="Wingdings" w:hAnsi="Wingdings" w:cs="Wingdings"/>
    </w:rPr>
  </w:style>
  <w:style w:type="character" w:styleId="WW8Num23z4">
    <w:name w:val="WW8Num23z4"/>
    <w:qFormat/>
    <w:rPr>
      <w:rFonts w:ascii="Courier New" w:hAnsi="Courier New" w:cs="Courier New"/>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Symbol" w:hAnsi="Symbol" w:cs="Times New Roman"/>
    </w:rPr>
  </w:style>
  <w:style w:type="character" w:styleId="WW8Num28z0">
    <w:name w:val="WW8Num28z0"/>
    <w:qFormat/>
    <w:rPr>
      <w:rFonts w:ascii="Wingdings" w:hAnsi="Wingdings" w:cs="Wingdings"/>
      <w:sz w:val="20"/>
    </w:rPr>
  </w:style>
  <w:style w:type="character" w:styleId="WW8Num29z0">
    <w:name w:val="WW8Num29z0"/>
    <w:qFormat/>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6z0">
    <w:name w:val="WW8Num36z0"/>
    <w:qFormat/>
    <w:rPr>
      <w:rFonts w:ascii="Symbol" w:hAnsi="Symbol" w:cs="Symbol"/>
      <w:color w:val="000000"/>
    </w:rPr>
  </w:style>
  <w:style w:type="character" w:styleId="WW8Num37z0">
    <w:name w:val="WW8Num37z0"/>
    <w:qFormat/>
    <w:rPr>
      <w:rFonts w:ascii="Wingdings" w:hAnsi="Wingdings" w:cs="Wingdings"/>
      <w:sz w:val="16"/>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Times New Roman"/>
    </w:rPr>
  </w:style>
  <w:style w:type="character" w:styleId="WW8Num46z1">
    <w:name w:val="WW8Num46z1"/>
    <w:qFormat/>
    <w:rPr>
      <w:rFonts w:ascii="Courier New" w:hAnsi="Courier New" w:cs="Courier New"/>
    </w:rPr>
  </w:style>
  <w:style w:type="character" w:styleId="WW8Num46z2">
    <w:name w:val="WW8Num46z2"/>
    <w:qFormat/>
    <w:rPr>
      <w:rFonts w:ascii="Wingdings" w:hAnsi="Wingdings" w:cs="Times New Roman"/>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50z0">
    <w:name w:val="WW8Num50z0"/>
    <w:qFormat/>
    <w:rPr>
      <w:rFonts w:ascii="Symbol" w:hAnsi="Symbol" w:cs="Times New Roman"/>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4z0">
    <w:name w:val="WW8Num54z0"/>
    <w:qFormat/>
    <w:rPr>
      <w:rFonts w:ascii="Symbol" w:hAnsi="Symbol" w:cs="Times New Roman"/>
    </w:rPr>
  </w:style>
  <w:style w:type="character" w:styleId="WW8Num54z1">
    <w:name w:val="WW8Num54z1"/>
    <w:qFormat/>
    <w:rPr>
      <w:rFonts w:ascii="Courier New" w:hAnsi="Courier New" w:cs="Courier New"/>
    </w:rPr>
  </w:style>
  <w:style w:type="character" w:styleId="WW8Num54z2">
    <w:name w:val="WW8Num54z2"/>
    <w:qFormat/>
    <w:rPr>
      <w:rFonts w:ascii="Wingdings" w:hAnsi="Wingdings" w:cs="Times New Roman"/>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9z0">
    <w:name w:val="WW8Num59z0"/>
    <w:qFormat/>
    <w:rPr>
      <w:rFonts w:ascii="Wingdings" w:hAnsi="Wingdings" w:cs="Wingdings"/>
      <w:sz w:val="16"/>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1z0">
    <w:name w:val="WW8Num61z0"/>
    <w:qFormat/>
    <w:rPr>
      <w:rFonts w:ascii="Symbol" w:hAnsi="Symbol" w:cs="Symbol"/>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2z0">
    <w:name w:val="WW8Num62z0"/>
    <w:qFormat/>
    <w:rPr>
      <w:rFonts w:ascii="Symbol" w:hAnsi="Symbol" w:cs="Symbol"/>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5z0">
    <w:name w:val="WW8Num65z0"/>
    <w:qFormat/>
    <w:rPr>
      <w:rFonts w:ascii="Symbol" w:hAnsi="Symbol" w:cs="Times New Roman"/>
    </w:rPr>
  </w:style>
  <w:style w:type="character" w:styleId="WW8Num66z0">
    <w:name w:val="WW8Num66z0"/>
    <w:qFormat/>
    <w:rPr>
      <w:rFonts w:ascii="Symbol" w:hAnsi="Symbol" w:cs="Times New Roman"/>
    </w:rPr>
  </w:style>
  <w:style w:type="character" w:styleId="WW8Num68z1">
    <w:name w:val="WW8Num68z1"/>
    <w:qFormat/>
    <w:rPr>
      <w:rFonts w:ascii="Symbol" w:hAnsi="Symbol" w:cs="Symbol"/>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rFonts w:ascii="Symbol" w:hAnsi="Symbol" w:cs="Symbol"/>
      <w:color w:val="000000"/>
    </w:rPr>
  </w:style>
  <w:style w:type="character" w:styleId="WW8Num71z0">
    <w:name w:val="WW8Num71z0"/>
    <w:qFormat/>
    <w:rPr>
      <w:rFonts w:ascii="Symbol" w:hAnsi="Symbol" w:cs="Symbol"/>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2z0">
    <w:name w:val="WW8Num72z0"/>
    <w:qFormat/>
    <w:rPr>
      <w:rFonts w:ascii="Symbol" w:hAnsi="Symbol" w:cs="Symbol"/>
    </w:rPr>
  </w:style>
  <w:style w:type="character" w:styleId="WW8Num73z0">
    <w:name w:val="WW8Num73z0"/>
    <w:qFormat/>
    <w:rPr>
      <w:rFonts w:ascii="Symbol" w:hAnsi="Symbol" w:cs="Times New Roman"/>
    </w:rPr>
  </w:style>
  <w:style w:type="character" w:styleId="WW8Num73z1">
    <w:name w:val="WW8Num73z1"/>
    <w:qFormat/>
    <w:rPr>
      <w:rFonts w:ascii="Courier New" w:hAnsi="Courier New" w:cs="Courier New"/>
    </w:rPr>
  </w:style>
  <w:style w:type="character" w:styleId="WW8Num73z2">
    <w:name w:val="WW8Num73z2"/>
    <w:qFormat/>
    <w:rPr>
      <w:rFonts w:ascii="Wingdings" w:hAnsi="Wingdings" w:cs="Times New Roman"/>
    </w:rPr>
  </w:style>
  <w:style w:type="character" w:styleId="WW8Num74z0">
    <w:name w:val="WW8Num74z0"/>
    <w:qFormat/>
    <w:rPr>
      <w:rFonts w:ascii="Symbol" w:hAnsi="Symbol" w:cs="Symbol"/>
      <w:color w:val="000000"/>
    </w:rPr>
  </w:style>
  <w:style w:type="character" w:styleId="WW8Num75z0">
    <w:name w:val="WW8Num75z0"/>
    <w:qFormat/>
    <w:rPr>
      <w:rFonts w:ascii="Symbol" w:hAnsi="Symbol" w:cs="Times New Roman"/>
    </w:rPr>
  </w:style>
  <w:style w:type="character" w:styleId="WW8Num76z0">
    <w:name w:val="WW8Num76z0"/>
    <w:qFormat/>
    <w:rPr>
      <w:rFonts w:ascii="Symbol" w:hAnsi="Symbol" w:cs="Times New Roman"/>
    </w:rPr>
  </w:style>
  <w:style w:type="character" w:styleId="WW8Num77z0">
    <w:name w:val="WW8Num77z0"/>
    <w:qFormat/>
    <w:rPr>
      <w:rFonts w:ascii="Symbol" w:hAnsi="Symbol" w:cs="Symbol"/>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8z0">
    <w:name w:val="WW8Num78z0"/>
    <w:qFormat/>
    <w:rPr>
      <w:rFonts w:ascii="Symbol" w:hAnsi="Symbol" w:cs="Symbol"/>
      <w:color w:val="000000"/>
    </w:rPr>
  </w:style>
  <w:style w:type="character" w:styleId="WW8Num79z0">
    <w:name w:val="WW8Num79z0"/>
    <w:qFormat/>
    <w:rPr>
      <w:rFonts w:ascii="Symbol" w:hAnsi="Symbol" w:cs="Symbol"/>
    </w:rPr>
  </w:style>
  <w:style w:type="character" w:styleId="WW8Num79z1">
    <w:name w:val="WW8Num79z1"/>
    <w:qFormat/>
    <w:rPr>
      <w:rFonts w:ascii="Courier New" w:hAnsi="Courier New" w:cs="Courier New"/>
    </w:rPr>
  </w:style>
  <w:style w:type="character" w:styleId="WW8Num79z2">
    <w:name w:val="WW8Num79z2"/>
    <w:qFormat/>
    <w:rPr>
      <w:rFonts w:ascii="Wingdings" w:hAnsi="Wingdings" w:cs="Wingdings"/>
    </w:rPr>
  </w:style>
  <w:style w:type="character" w:styleId="WW8Num80z0">
    <w:name w:val="WW8Num80z0"/>
    <w:qFormat/>
    <w:rPr>
      <w:rFonts w:ascii="Symbol" w:hAnsi="Symbol" w:cs="Symbol"/>
      <w:color w:val="000000"/>
    </w:rPr>
  </w:style>
  <w:style w:type="character" w:styleId="WW8Num81z0">
    <w:name w:val="WW8Num81z0"/>
    <w:qFormat/>
    <w:rPr>
      <w:rFonts w:ascii="Symbol" w:hAnsi="Symbol" w:cs="Symbol"/>
      <w:color w:val="000000"/>
    </w:rPr>
  </w:style>
  <w:style w:type="character" w:styleId="WW8Num82z0">
    <w:name w:val="WW8Num82z0"/>
    <w:qFormat/>
    <w:rPr>
      <w:rFonts w:ascii="Symbol" w:hAnsi="Symbol" w:cs="Symbol"/>
      <w:sz w:val="20"/>
    </w:rPr>
  </w:style>
  <w:style w:type="character" w:styleId="WW8Num82z1">
    <w:name w:val="WW8Num82z1"/>
    <w:qFormat/>
    <w:rPr>
      <w:rFonts w:ascii="Courier New" w:hAnsi="Courier New" w:cs="Courier New"/>
      <w:sz w:val="20"/>
    </w:rPr>
  </w:style>
  <w:style w:type="character" w:styleId="WW8Num82z2">
    <w:name w:val="WW8Num82z2"/>
    <w:qFormat/>
    <w:rPr>
      <w:rFonts w:ascii="Wingdings" w:hAnsi="Wingdings" w:cs="Wingdings"/>
      <w:sz w:val="20"/>
    </w:rPr>
  </w:style>
  <w:style w:type="character" w:styleId="WW8Num83z0">
    <w:name w:val="WW8Num83z0"/>
    <w:qFormat/>
    <w:rPr>
      <w:rFonts w:ascii="Symbol" w:hAnsi="Symbol" w:cs="Symbol"/>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4z0">
    <w:name w:val="WW8Num84z0"/>
    <w:qFormat/>
    <w:rPr>
      <w:rFonts w:ascii="Symbol" w:hAnsi="Symbol" w:cs="Symbol"/>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5z0">
    <w:name w:val="WW8Num85z0"/>
    <w:qFormat/>
    <w:rPr>
      <w:rFonts w:ascii="Symbol" w:hAnsi="Symbol" w:cs="Symbol"/>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6z0">
    <w:name w:val="WW8Num86z0"/>
    <w:qFormat/>
    <w:rPr>
      <w:rFonts w:ascii="Symbol" w:hAnsi="Symbol" w:cs="Times New Roman"/>
    </w:rPr>
  </w:style>
  <w:style w:type="character" w:styleId="WW8Num87z0">
    <w:name w:val="WW8Num87z0"/>
    <w:qFormat/>
    <w:rPr>
      <w:rFonts w:ascii="Symbol" w:hAnsi="Symbol" w:cs="Symbol"/>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9z0">
    <w:name w:val="WW8Num89z0"/>
    <w:qFormat/>
    <w:rPr/>
  </w:style>
  <w:style w:type="character" w:styleId="WW8Num90z0">
    <w:name w:val="WW8Num90z0"/>
    <w:qFormat/>
    <w:rPr>
      <w:rFonts w:ascii="Symbol" w:hAnsi="Symbol" w:cs="Symbol"/>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1z0">
    <w:name w:val="WW8Num91z0"/>
    <w:qFormat/>
    <w:rPr>
      <w:color w:val="auto"/>
    </w:rPr>
  </w:style>
  <w:style w:type="character" w:styleId="WW8Num92z0">
    <w:name w:val="WW8Num92z0"/>
    <w:qFormat/>
    <w:rPr>
      <w:rFonts w:ascii="Symbol" w:hAnsi="Symbol" w:cs="Symbol"/>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4z0">
    <w:name w:val="WW8Num94z0"/>
    <w:qFormat/>
    <w:rPr>
      <w:rFonts w:ascii="Symbol" w:hAnsi="Symbol" w:cs="Symbol"/>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5z0">
    <w:name w:val="WW8Num95z0"/>
    <w:qFormat/>
    <w:rPr>
      <w:rFonts w:ascii="Symbol" w:hAnsi="Symbol" w:cs="Symbol"/>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6z0">
    <w:name w:val="WW8Num96z0"/>
    <w:qFormat/>
    <w:rPr>
      <w:rFonts w:ascii="Symbol" w:hAnsi="Symbol" w:cs="Symbol"/>
      <w:color w:val="000000"/>
    </w:rPr>
  </w:style>
  <w:style w:type="character" w:styleId="WW8Num97z0">
    <w:name w:val="WW8Num97z0"/>
    <w:qFormat/>
    <w:rPr>
      <w:rFonts w:ascii="Symbol" w:hAnsi="Symbol" w:cs="Symbol"/>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8z0">
    <w:name w:val="WW8Num98z0"/>
    <w:qFormat/>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rFonts w:ascii="Wingdings" w:hAnsi="Wingdings" w:cs="Wingdings"/>
      <w:sz w:val="16"/>
    </w:rPr>
  </w:style>
  <w:style w:type="character" w:styleId="WW8Num101z0">
    <w:name w:val="WW8Num101z0"/>
    <w:qFormat/>
    <w:rPr/>
  </w:style>
  <w:style w:type="character" w:styleId="WW8Num102z0">
    <w:name w:val="WW8Num102z0"/>
    <w:qFormat/>
    <w:rPr/>
  </w:style>
  <w:style w:type="character" w:styleId="WW8Num104z0">
    <w:name w:val="WW8Num104z0"/>
    <w:qFormat/>
    <w:rPr/>
  </w:style>
  <w:style w:type="character" w:styleId="WW8Num105z0">
    <w:name w:val="WW8Num105z0"/>
    <w:qFormat/>
    <w:rPr/>
  </w:style>
  <w:style w:type="character" w:styleId="WW8Num106z0">
    <w:name w:val="WW8Num106z0"/>
    <w:qFormat/>
    <w:rPr>
      <w:rFonts w:ascii="Symbol" w:hAnsi="Symbol" w:cs="Symbol"/>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10z0">
    <w:name w:val="WW8Num110z0"/>
    <w:qFormat/>
    <w:rPr>
      <w:rFonts w:ascii="Symbol" w:hAnsi="Symbol" w:cs="Times New Roman"/>
    </w:rPr>
  </w:style>
  <w:style w:type="character" w:styleId="WW8Num111z0">
    <w:name w:val="WW8Num111z0"/>
    <w:qFormat/>
    <w:rPr>
      <w:rFonts w:ascii="Symbol" w:hAnsi="Symbol" w:cs="Symbol"/>
    </w:rPr>
  </w:style>
  <w:style w:type="character" w:styleId="WW8Num111z1">
    <w:name w:val="WW8Num111z1"/>
    <w:qFormat/>
    <w:rPr>
      <w:rFonts w:ascii="Courier New" w:hAnsi="Courier New" w:cs="Courier New"/>
    </w:rPr>
  </w:style>
  <w:style w:type="character" w:styleId="WW8Num111z2">
    <w:name w:val="WW8Num111z2"/>
    <w:qFormat/>
    <w:rPr>
      <w:rFonts w:ascii="Wingdings" w:hAnsi="Wingdings" w:cs="Wingdings"/>
    </w:rPr>
  </w:style>
  <w:style w:type="character" w:styleId="WW8Num112z0">
    <w:name w:val="WW8Num112z0"/>
    <w:qFormat/>
    <w:rPr>
      <w:rFonts w:ascii="Wingdings" w:hAnsi="Wingdings" w:cs="Wingdings"/>
    </w:rPr>
  </w:style>
  <w:style w:type="character" w:styleId="WW8Num112z1">
    <w:name w:val="WW8Num112z1"/>
    <w:qFormat/>
    <w:rPr>
      <w:rFonts w:ascii="Courier New" w:hAnsi="Courier New" w:cs="Courier New"/>
    </w:rPr>
  </w:style>
  <w:style w:type="character" w:styleId="WW8Num112z3">
    <w:name w:val="WW8Num112z3"/>
    <w:qFormat/>
    <w:rPr>
      <w:rFonts w:ascii="Symbol" w:hAnsi="Symbol" w:cs="Symbol"/>
    </w:rPr>
  </w:style>
  <w:style w:type="character" w:styleId="WW8Num114z0">
    <w:name w:val="WW8Num114z0"/>
    <w:qFormat/>
    <w:rPr>
      <w:rFonts w:ascii="Wingdings" w:hAnsi="Wingdings" w:cs="Wingdings"/>
      <w:sz w:val="16"/>
    </w:rPr>
  </w:style>
  <w:style w:type="character" w:styleId="WW8Num115z0">
    <w:name w:val="WW8Num115z0"/>
    <w:qFormat/>
    <w:rPr>
      <w:rFonts w:ascii="Symbol" w:hAnsi="Symbol" w:cs="Symbol"/>
    </w:rPr>
  </w:style>
  <w:style w:type="character" w:styleId="WW8Num115z1">
    <w:name w:val="WW8Num115z1"/>
    <w:qFormat/>
    <w:rPr>
      <w:rFonts w:ascii="Courier New" w:hAnsi="Courier New" w:cs="Courier New"/>
    </w:rPr>
  </w:style>
  <w:style w:type="character" w:styleId="WW8Num115z2">
    <w:name w:val="WW8Num115z2"/>
    <w:qFormat/>
    <w:rPr>
      <w:rFonts w:ascii="Wingdings" w:hAnsi="Wingdings" w:cs="Wingdings"/>
    </w:rPr>
  </w:style>
  <w:style w:type="character" w:styleId="WW8Num118z0">
    <w:name w:val="WW8Num118z0"/>
    <w:qFormat/>
    <w:rPr>
      <w:rFonts w:ascii="Symbol" w:hAnsi="Symbol" w:cs="Symbol"/>
      <w:color w:val="000000"/>
    </w:rPr>
  </w:style>
  <w:style w:type="character" w:styleId="WW8Num119z0">
    <w:name w:val="WW8Num119z0"/>
    <w:qFormat/>
    <w:rPr>
      <w:rFonts w:ascii="Symbol" w:hAnsi="Symbol" w:cs="Symbol"/>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20z0">
    <w:name w:val="WW8Num120z0"/>
    <w:qFormat/>
    <w:rPr>
      <w:rFonts w:ascii="Symbol" w:hAnsi="Symbol" w:cs="Symbol"/>
    </w:rPr>
  </w:style>
  <w:style w:type="character" w:styleId="WW8Num121z0">
    <w:name w:val="WW8Num121z0"/>
    <w:qFormat/>
    <w:rPr>
      <w:rFonts w:ascii="Symbol" w:hAnsi="Symbol" w:cs="Times New Roman"/>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Times New Roman"/>
    </w:rPr>
  </w:style>
  <w:style w:type="character" w:styleId="WW8Num124z0">
    <w:name w:val="WW8Num124z0"/>
    <w:qFormat/>
    <w:rPr>
      <w:rFonts w:ascii="Symbol" w:hAnsi="Symbol" w:cs="Symbol"/>
      <w:color w:val="000000"/>
    </w:rPr>
  </w:style>
  <w:style w:type="character" w:styleId="WW8Num125z0">
    <w:name w:val="WW8Num125z0"/>
    <w:qFormat/>
    <w:rPr>
      <w:rFonts w:ascii="Symbol" w:hAnsi="Symbol" w:cs="Symbol"/>
    </w:rPr>
  </w:style>
  <w:style w:type="character" w:styleId="WW8Num125z1">
    <w:name w:val="WW8Num125z1"/>
    <w:qFormat/>
    <w:rPr>
      <w:rFonts w:ascii="Courier New" w:hAnsi="Courier New" w:cs="Courier New"/>
    </w:rPr>
  </w:style>
  <w:style w:type="character" w:styleId="WW8Num125z2">
    <w:name w:val="WW8Num125z2"/>
    <w:qFormat/>
    <w:rPr>
      <w:rFonts w:ascii="Wingdings" w:hAnsi="Wingdings" w:cs="Wingdings"/>
    </w:rPr>
  </w:style>
  <w:style w:type="character" w:styleId="WW8Num126z0">
    <w:name w:val="WW8Num126z0"/>
    <w:qFormat/>
    <w:rPr>
      <w:rFonts w:ascii="Symbol" w:hAnsi="Symbol" w:cs="Symbol"/>
    </w:rPr>
  </w:style>
  <w:style w:type="character" w:styleId="WW8Num126z1">
    <w:name w:val="WW8Num126z1"/>
    <w:qFormat/>
    <w:rPr>
      <w:rFonts w:ascii="Courier New" w:hAnsi="Courier New" w:cs="Courier New"/>
    </w:rPr>
  </w:style>
  <w:style w:type="character" w:styleId="WW8Num126z2">
    <w:name w:val="WW8Num126z2"/>
    <w:qFormat/>
    <w:rPr>
      <w:rFonts w:ascii="Wingdings" w:hAnsi="Wingdings" w:cs="Wingdings"/>
    </w:rPr>
  </w:style>
  <w:style w:type="character" w:styleId="WW8Num127z0">
    <w:name w:val="WW8Num127z0"/>
    <w:qFormat/>
    <w:rPr>
      <w:rFonts w:ascii="Symbol" w:hAnsi="Symbol" w:cs="Symbol"/>
    </w:rPr>
  </w:style>
  <w:style w:type="character" w:styleId="WW8Num127z1">
    <w:name w:val="WW8Num127z1"/>
    <w:qFormat/>
    <w:rPr>
      <w:rFonts w:ascii="Courier New" w:hAnsi="Courier New" w:cs="Courier New"/>
    </w:rPr>
  </w:style>
  <w:style w:type="character" w:styleId="WW8Num127z2">
    <w:name w:val="WW8Num127z2"/>
    <w:qFormat/>
    <w:rPr>
      <w:rFonts w:ascii="Wingdings" w:hAnsi="Wingdings" w:cs="Wingdings"/>
    </w:rPr>
  </w:style>
  <w:style w:type="character" w:styleId="WW8Num128z0">
    <w:name w:val="WW8Num128z0"/>
    <w:qFormat/>
    <w:rPr>
      <w:rFonts w:ascii="Symbol" w:hAnsi="Symbol" w:cs="Symbol"/>
    </w:rPr>
  </w:style>
  <w:style w:type="character" w:styleId="WW8Num128z1">
    <w:name w:val="WW8Num128z1"/>
    <w:qFormat/>
    <w:rPr>
      <w:rFonts w:ascii="Courier New" w:hAnsi="Courier New" w:cs="Courier New"/>
    </w:rPr>
  </w:style>
  <w:style w:type="character" w:styleId="WW8Num128z2">
    <w:name w:val="WW8Num128z2"/>
    <w:qFormat/>
    <w:rPr>
      <w:rFonts w:ascii="Wingdings" w:hAnsi="Wingdings" w:cs="Wingdings"/>
    </w:rPr>
  </w:style>
  <w:style w:type="character" w:styleId="WW8Num130z0">
    <w:name w:val="WW8Num130z0"/>
    <w:qFormat/>
    <w:rPr>
      <w:rFonts w:ascii="Symbol" w:hAnsi="Symbol" w:cs="Symbol"/>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1z0">
    <w:name w:val="WW8Num131z0"/>
    <w:qFormat/>
    <w:rPr>
      <w:rFonts w:ascii="Symbol" w:hAnsi="Symbol" w:cs="Times New Roman"/>
    </w:rPr>
  </w:style>
  <w:style w:type="character" w:styleId="WW8Num132z0">
    <w:name w:val="WW8Num132z0"/>
    <w:qFormat/>
    <w:rPr>
      <w:rFonts w:ascii="Symbol" w:hAnsi="Symbol" w:cs="Symbol"/>
    </w:rPr>
  </w:style>
  <w:style w:type="character" w:styleId="WW8Num132z1">
    <w:name w:val="WW8Num132z1"/>
    <w:qFormat/>
    <w:rPr>
      <w:rFonts w:ascii="Courier New" w:hAnsi="Courier New" w:cs="Courier New"/>
    </w:rPr>
  </w:style>
  <w:style w:type="character" w:styleId="WW8Num132z2">
    <w:name w:val="WW8Num132z2"/>
    <w:qFormat/>
    <w:rPr>
      <w:rFonts w:ascii="Wingdings" w:hAnsi="Wingdings" w:cs="Wingdings"/>
    </w:rPr>
  </w:style>
  <w:style w:type="character" w:styleId="WW8Num133z0">
    <w:name w:val="WW8Num133z0"/>
    <w:qFormat/>
    <w:rPr>
      <w:rFonts w:ascii="Symbol" w:hAnsi="Symbol" w:cs="Symbol"/>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4z0">
    <w:name w:val="WW8Num134z0"/>
    <w:qFormat/>
    <w:rPr>
      <w:rFonts w:ascii="Symbol" w:hAnsi="Symbol" w:cs="Symbol"/>
    </w:rPr>
  </w:style>
  <w:style w:type="character" w:styleId="WW8Num134z1">
    <w:name w:val="WW8Num134z1"/>
    <w:qFormat/>
    <w:rPr>
      <w:rFonts w:ascii="Courier New" w:hAnsi="Courier New" w:cs="Courier New"/>
    </w:rPr>
  </w:style>
  <w:style w:type="character" w:styleId="WW8Num134z2">
    <w:name w:val="WW8Num134z2"/>
    <w:qFormat/>
    <w:rPr>
      <w:rFonts w:ascii="Wingdings" w:hAnsi="Wingdings" w:cs="Wingdings"/>
    </w:rPr>
  </w:style>
  <w:style w:type="character" w:styleId="WW8Num135z0">
    <w:name w:val="WW8Num135z0"/>
    <w:qFormat/>
    <w:rPr>
      <w:rFonts w:ascii="Symbol" w:hAnsi="Symbol" w:cs="Times New Roman"/>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Times New Roman"/>
    </w:rPr>
  </w:style>
  <w:style w:type="character" w:styleId="WW8Num137z0">
    <w:name w:val="WW8Num137z0"/>
    <w:qFormat/>
    <w:rPr>
      <w:rFonts w:ascii="Symbol" w:hAnsi="Symbol" w:cs="Symbol"/>
    </w:rPr>
  </w:style>
  <w:style w:type="character" w:styleId="WW8Num137z1">
    <w:name w:val="WW8Num137z1"/>
    <w:qFormat/>
    <w:rPr>
      <w:rFonts w:ascii="Courier New" w:hAnsi="Courier New" w:cs="Courier New"/>
    </w:rPr>
  </w:style>
  <w:style w:type="character" w:styleId="WW8Num137z2">
    <w:name w:val="WW8Num137z2"/>
    <w:qFormat/>
    <w:rPr>
      <w:rFonts w:ascii="Wingdings" w:hAnsi="Wingdings" w:cs="Wingdings"/>
    </w:rPr>
  </w:style>
  <w:style w:type="character" w:styleId="WW8Num138z0">
    <w:name w:val="WW8Num138z0"/>
    <w:qFormat/>
    <w:rPr>
      <w:rFonts w:ascii="Symbol" w:hAnsi="Symbol" w:cs="Symbol"/>
    </w:rPr>
  </w:style>
  <w:style w:type="character" w:styleId="WW8Num138z1">
    <w:name w:val="WW8Num138z1"/>
    <w:qFormat/>
    <w:rPr>
      <w:rFonts w:ascii="Courier New" w:hAnsi="Courier New" w:cs="Courier New"/>
    </w:rPr>
  </w:style>
  <w:style w:type="character" w:styleId="WW8Num138z2">
    <w:name w:val="WW8Num138z2"/>
    <w:qFormat/>
    <w:rPr>
      <w:rFonts w:ascii="Wingdings" w:hAnsi="Wingdings" w:cs="Wingdings"/>
    </w:rPr>
  </w:style>
  <w:style w:type="character" w:styleId="WW8Num140z0">
    <w:name w:val="WW8Num140z0"/>
    <w:qFormat/>
    <w:rPr>
      <w:rFonts w:ascii="Symbol" w:hAnsi="Symbol" w:cs="Symbol"/>
    </w:rPr>
  </w:style>
  <w:style w:type="character" w:styleId="WW8Num141z0">
    <w:name w:val="WW8Num141z0"/>
    <w:qFormat/>
    <w:rPr>
      <w:rFonts w:ascii="Symbol" w:hAnsi="Symbol" w:cs="Times New Roman"/>
    </w:rPr>
  </w:style>
  <w:style w:type="character" w:styleId="WW8Num142z0">
    <w:name w:val="WW8Num142z0"/>
    <w:qFormat/>
    <w:rPr>
      <w:rFonts w:ascii="Symbol" w:hAnsi="Symbol" w:cs="Times New Roman"/>
    </w:rPr>
  </w:style>
  <w:style w:type="character" w:styleId="WW8Num142z1">
    <w:name w:val="WW8Num142z1"/>
    <w:qFormat/>
    <w:rPr>
      <w:rFonts w:ascii="Courier New" w:hAnsi="Courier New" w:cs="Courier New"/>
    </w:rPr>
  </w:style>
  <w:style w:type="character" w:styleId="WW8Num142z2">
    <w:name w:val="WW8Num142z2"/>
    <w:qFormat/>
    <w:rPr>
      <w:rFonts w:ascii="Wingdings" w:hAnsi="Wingdings" w:cs="Times New Roman"/>
    </w:rPr>
  </w:style>
  <w:style w:type="character" w:styleId="WW8Num143z0">
    <w:name w:val="WW8Num143z0"/>
    <w:qFormat/>
    <w:rPr>
      <w:rFonts w:ascii="Symbol" w:hAnsi="Symbol" w:cs="Symbol"/>
    </w:rPr>
  </w:style>
  <w:style w:type="character" w:styleId="WW8Num143z1">
    <w:name w:val="WW8Num143z1"/>
    <w:qFormat/>
    <w:rPr>
      <w:rFonts w:ascii="Courier New" w:hAnsi="Courier New" w:cs="Courier New"/>
    </w:rPr>
  </w:style>
  <w:style w:type="character" w:styleId="WW8Num143z2">
    <w:name w:val="WW8Num143z2"/>
    <w:qFormat/>
    <w:rPr>
      <w:rFonts w:ascii="Wingdings" w:hAnsi="Wingdings" w:cs="Wingdings"/>
    </w:rPr>
  </w:style>
  <w:style w:type="character" w:styleId="WW8Num144z0">
    <w:name w:val="WW8Num144z0"/>
    <w:qFormat/>
    <w:rPr>
      <w:rFonts w:ascii="Symbol" w:hAnsi="Symbol" w:cs="Symbol"/>
      <w:color w:val="000000"/>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6z1">
    <w:name w:val="WW8Num146z1"/>
    <w:qFormat/>
    <w:rPr>
      <w:rFonts w:ascii="Courier New" w:hAnsi="Courier New" w:cs="Courier New"/>
    </w:rPr>
  </w:style>
  <w:style w:type="character" w:styleId="WW8Num146z2">
    <w:name w:val="WW8Num146z2"/>
    <w:qFormat/>
    <w:rPr>
      <w:rFonts w:ascii="Wingdings" w:hAnsi="Wingdings" w:cs="Wingdings"/>
    </w:rPr>
  </w:style>
  <w:style w:type="character" w:styleId="WW8Num147z0">
    <w:name w:val="WW8Num147z0"/>
    <w:qFormat/>
    <w:rPr>
      <w:rFonts w:ascii="Symbol" w:hAnsi="Symbol" w:cs="Times New Roman"/>
    </w:rPr>
  </w:style>
  <w:style w:type="character" w:styleId="WW8Num147z1">
    <w:name w:val="WW8Num147z1"/>
    <w:qFormat/>
    <w:rPr>
      <w:rFonts w:ascii="Courier New" w:hAnsi="Courier New" w:cs="Courier New"/>
    </w:rPr>
  </w:style>
  <w:style w:type="character" w:styleId="WW8Num147z2">
    <w:name w:val="WW8Num147z2"/>
    <w:qFormat/>
    <w:rPr>
      <w:rFonts w:ascii="Wingdings" w:hAnsi="Wingdings" w:cs="Times New Roman"/>
    </w:rPr>
  </w:style>
  <w:style w:type="character" w:styleId="DefaultParagraphFont">
    <w:name w:val="Default Paragraph Font"/>
    <w:qFormat/>
    <w:rPr/>
  </w:style>
  <w:style w:type="character" w:styleId="EquationCaption">
    <w:name w:val="_Equation Caption"/>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paragraph" w:styleId="Heading">
    <w:name w:val="Heading"/>
    <w:basedOn w:val="Normal"/>
    <w:next w:val="BodyText"/>
    <w:qFormat/>
    <w:pPr>
      <w:tabs>
        <w:tab w:val="clear" w:pos="720"/>
        <w:tab w:val="center" w:pos="4680" w:leader="none"/>
      </w:tabs>
      <w:suppressAutoHyphens w:val="true"/>
      <w:jc w:val="center"/>
    </w:pPr>
    <w:rPr>
      <w:rFonts w:cs="Courier New"/>
      <w:b/>
      <w:bCs/>
      <w:spacing w:val="-3"/>
      <w:sz w:val="22"/>
      <w:szCs w:val="22"/>
      <w:u w:val="single"/>
    </w:rPr>
  </w:style>
  <w:style w:type="paragraph" w:styleId="BodyText">
    <w:name w:val="Body Text"/>
    <w:basedOn w:val="Normal"/>
    <w:pPr>
      <w:tabs>
        <w:tab w:val="clear" w:pos="720"/>
        <w:tab w:val="left" w:pos="-720" w:leader="none"/>
        <w:tab w:val="left" w:pos="0" w:leader="none"/>
      </w:tabs>
      <w:suppressAutoHyphens w:val="true"/>
      <w:jc w:val="both"/>
    </w:pPr>
    <w:rPr>
      <w:rFonts w:cs="Courier New"/>
      <w:sz w:val="22"/>
      <w:szCs w:val="22"/>
    </w:rPr>
  </w:style>
  <w:style w:type="paragraph" w:styleId="List">
    <w:name w:val="List"/>
    <w:basedOn w:val="Normal"/>
    <w:pPr>
      <w:autoSpaceDE w:val="true"/>
      <w:ind w:hanging="360" w:start="360" w:end="0"/>
    </w:pPr>
    <w:rPr>
      <w:rFonts w:ascii="Arial" w:hAnsi="Arial" w:cs="Arial"/>
      <w:sz w:val="20"/>
      <w:szCs w:val="20"/>
    </w:rPr>
  </w:style>
  <w:style w:type="paragraph" w:styleId="Caption">
    <w:name w:val="caption"/>
    <w:basedOn w:val="Normal"/>
    <w:next w:val="Normal"/>
    <w:qFormat/>
    <w:pPr/>
    <w:rPr>
      <w:rFonts w:cs="Courier New"/>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rFonts w:cs="Courier New"/>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rFonts w:cs="Courier New"/>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rFonts w:cs="Courier New"/>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rFonts w:cs="Courier New"/>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rFonts w:cs="Courier New"/>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rFonts w:cs="Courier New"/>
    </w:rPr>
  </w:style>
  <w:style w:type="paragraph" w:styleId="TOC7">
    <w:name w:val="toc 7"/>
    <w:basedOn w:val="Normal"/>
    <w:next w:val="Normal"/>
    <w:pPr>
      <w:suppressAutoHyphens w:val="true"/>
      <w:ind w:hanging="720" w:start="720" w:end="0"/>
    </w:pPr>
    <w:rPr>
      <w:rFonts w:cs="Courier New"/>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rFonts w:cs="Courier New"/>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rFonts w:cs="Courier New"/>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rFonts w:cs="Courier New"/>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rFonts w:cs="Courier New"/>
    </w:rPr>
  </w:style>
  <w:style w:type="paragraph" w:styleId="TOAHeading">
    <w:name w:val="TOA Heading"/>
    <w:basedOn w:val="Normal"/>
    <w:next w:val="Normal"/>
    <w:qFormat/>
    <w:pPr>
      <w:tabs>
        <w:tab w:val="clear" w:pos="720"/>
        <w:tab w:val="left" w:pos="9000" w:leader="none"/>
        <w:tab w:val="right" w:pos="9360" w:leader="none"/>
      </w:tabs>
      <w:suppressAutoHyphens w:val="true"/>
    </w:pPr>
    <w:rPr>
      <w:rFonts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cs="Courier New"/>
    </w:rPr>
  </w:style>
  <w:style w:type="paragraph" w:styleId="Footer">
    <w:name w:val="footer"/>
    <w:basedOn w:val="Normal"/>
    <w:pPr>
      <w:tabs>
        <w:tab w:val="clear" w:pos="720"/>
        <w:tab w:val="center" w:pos="4320" w:leader="none"/>
        <w:tab w:val="right" w:pos="8640" w:leader="none"/>
      </w:tabs>
    </w:pPr>
    <w:rPr>
      <w:rFonts w:cs="Courier New"/>
    </w:rPr>
  </w:style>
  <w:style w:type="paragraph" w:styleId="BodyTextIndent">
    <w:name w:val="Body Text Indent"/>
    <w:basedOn w:val="Normal"/>
    <w:pPr>
      <w:spacing w:lineRule="atLeast" w:line="240"/>
    </w:pPr>
    <w:rPr>
      <w:rFonts w:cs="Courier New"/>
      <w:color w:val="000000"/>
      <w:sz w:val="22"/>
      <w:szCs w:val="22"/>
    </w:rPr>
  </w:style>
  <w:style w:type="paragraph" w:styleId="BodyTextIndent2">
    <w:name w:val="Body Text Indent 2"/>
    <w:basedOn w:val="Normal"/>
    <w:qFormat/>
    <w:pPr>
      <w:tabs>
        <w:tab w:val="clear" w:pos="720"/>
        <w:tab w:val="left" w:pos="-720" w:leader="none"/>
        <w:tab w:val="left" w:pos="0" w:leader="none"/>
      </w:tabs>
      <w:suppressAutoHyphens w:val="true"/>
      <w:ind w:hanging="720" w:start="0" w:end="0"/>
      <w:jc w:val="both"/>
    </w:pPr>
    <w:rPr>
      <w:rFonts w:cs="Courier New"/>
      <w:spacing w:val="-3"/>
      <w:sz w:val="22"/>
      <w:szCs w:val="22"/>
    </w:rPr>
  </w:style>
  <w:style w:type="paragraph" w:styleId="BodyTextIndent3">
    <w:name w:val="Body Text Indent 3"/>
    <w:basedOn w:val="Normal"/>
    <w:qFormat/>
    <w:pPr>
      <w:tabs>
        <w:tab w:val="clear" w:pos="720"/>
        <w:tab w:val="left" w:pos="-720" w:leader="none"/>
        <w:tab w:val="left" w:pos="0" w:leader="none"/>
      </w:tabs>
      <w:suppressAutoHyphens w:val="true"/>
      <w:ind w:hanging="720" w:start="720" w:end="0"/>
      <w:jc w:val="both"/>
    </w:pPr>
    <w:rPr>
      <w:rFonts w:cs="Courier New"/>
      <w:spacing w:val="-3"/>
      <w:sz w:val="22"/>
      <w:szCs w:val="22"/>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overflowPunct w:val="false"/>
      <w:jc w:val="both"/>
      <w:textAlignment w:val="baseline"/>
    </w:pPr>
    <w:rPr>
      <w:rFonts w:cs="Courier New"/>
      <w:sz w:val="22"/>
      <w:szCs w:val="22"/>
    </w:rPr>
  </w:style>
  <w:style w:type="paragraph" w:styleId="BlockText">
    <w:name w:val="Block Text"/>
    <w:basedOn w:val="Normal"/>
    <w:qFormat/>
    <w:pPr>
      <w:ind w:hanging="0" w:start="432" w:end="432"/>
      <w:jc w:val="both"/>
    </w:pPr>
    <w:rPr>
      <w:rFonts w:ascii="Times New Roman" w:hAnsi="Times New Roman" w:cs="Times New Roman"/>
      <w:sz w:val="22"/>
    </w:rPr>
  </w:style>
  <w:style w:type="paragraph" w:styleId="BodyText2">
    <w:name w:val="Body Text 2"/>
    <w:basedOn w:val="Normal"/>
    <w:qFormat/>
    <w:pPr>
      <w:tabs>
        <w:tab w:val="clear" w:pos="720"/>
        <w:tab w:val="center" w:pos="4680" w:leader="none"/>
      </w:tabs>
      <w:suppressAutoHyphens w:val="true"/>
      <w:jc w:val="center"/>
    </w:pPr>
    <w:rPr>
      <w:rFonts w:ascii="Times New Roman" w:hAnsi="Times New Roman" w:cs="Times New Roman"/>
      <w:b/>
      <w:spacing w:val="-3"/>
      <w:sz w:val="22"/>
    </w:rPr>
  </w:style>
  <w:style w:type="paragraph" w:styleId="InsideAddress">
    <w:name w:val="Inside Address"/>
    <w:basedOn w:val="Normal"/>
    <w:qFormat/>
    <w:pPr>
      <w:autoSpaceDE w:val="true"/>
      <w:spacing w:lineRule="atLeast" w:line="240"/>
    </w:pPr>
    <w:rPr>
      <w:rFonts w:ascii="Garamond" w:hAnsi="Garamond" w:cs="Garamond"/>
      <w:kern w:val="2"/>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2001-10-29T09:49:00Z</dcterms:created>
  <dc:creator>Larry D. Grimm</dc:creator>
  <dc:description>        </dc:description>
  <dc:language>en-CA</dc:language>
  <cp:lastModifiedBy>Nancy Hetrick</cp:lastModifiedBy>
  <cp:lastPrinted>2001-08-20T08:28:00Z</cp:lastPrinted>
  <dcterms:modified xsi:type="dcterms:W3CDTF">2001-10-29T09:49:00Z</dcterms:modified>
  <cp:revision>2</cp:revision>
  <dc:subject/>
  <dc:title>_MINUTES OF THE ERCOT RETAIL MARKET SUBCOMMITTEE (RMS) MEETING</dc:title>
</cp:coreProperties>
</file>