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left" w:pos="720" w:leader="none"/>
        </w:tabs>
        <w:rPr>
          <w:rFonts w:ascii="Goudy Old Style" w:hAnsi="Goudy Old Style" w:cs="Goudy Old Style"/>
        </w:rPr>
      </w:pPr>
      <w:r>
        <w:rPr>
          <w:rFonts w:cs="Goudy Old Style" w:ascii="Goudy Old Style" w:hAnsi="Goudy Old Style"/>
        </w:rPr>
        <w:t>EXHIBIT 2.2</w:t>
      </w:r>
    </w:p>
    <w:p>
      <w:pPr>
        <w:pStyle w:val="Normal"/>
        <w:tabs>
          <w:tab w:val="left" w:pos="720" w:leader="none"/>
        </w:tabs>
        <w:rPr>
          <w:rFonts w:ascii="Goudy Old Style" w:hAnsi="Goudy Old Style" w:cs="Goudy Old Style"/>
          <w:b/>
          <w:bCs/>
        </w:rPr>
      </w:pPr>
      <w:r>
        <w:rPr>
          <w:rFonts w:cs="Goudy Old Style" w:ascii="Goudy Old Style" w:hAnsi="Goudy Old Style"/>
          <w:b/>
          <w:bCs/>
        </w:rPr>
      </w:r>
    </w:p>
    <w:p>
      <w:pPr>
        <w:pStyle w:val="Normal"/>
        <w:tabs>
          <w:tab w:val="left" w:pos="720" w:leader="none"/>
        </w:tabs>
        <w:rPr>
          <w:rFonts w:ascii="Goudy Old Style" w:hAnsi="Goudy Old Style" w:cs="Goudy Old Style"/>
        </w:rPr>
      </w:pPr>
      <w:r>
        <w:rPr>
          <w:rFonts w:cs="Goudy Old Style" w:ascii="Goudy Old Style" w:hAnsi="Goudy Old Style"/>
        </w:rPr>
        <w:tab/>
        <w:t>This Escrow Agreement is entered into this ____ day of _____________, 2001, by and among RMOC Holdings, LLC, a Colorado limited liability company, whose address is 921 East, Belleview Ave., Littleton, CO 80121 (“Seller”), Crescendo Energy, LLC, a Delaware limited liability company whose address is 1031 Andrews Highway, Suite 211, Midland, TX 79701 (“Purchaser”), and _____________________ as escrow agent, with an address of __________________ (“Escrow Agent”).  Seller, Purchaser and Escrow Agent agree as set forth below:</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left" w:pos="720" w:leader="none"/>
        </w:tabs>
        <w:jc w:val="center"/>
        <w:rPr>
          <w:rFonts w:ascii="Goudy Old Style" w:hAnsi="Goudy Old Style" w:cs="Goudy Old Style"/>
        </w:rPr>
      </w:pPr>
      <w:r>
        <w:rPr>
          <w:rFonts w:cs="Goudy Old Style" w:ascii="Goudy Old Style" w:hAnsi="Goudy Old Style"/>
        </w:rPr>
        <w:t>RECITALS</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1"/>
        </w:numPr>
        <w:tabs>
          <w:tab w:val="left" w:pos="720" w:leader="none"/>
        </w:tabs>
        <w:rPr>
          <w:rFonts w:ascii="Goudy Old Style" w:hAnsi="Goudy Old Style" w:cs="Goudy Old Style"/>
        </w:rPr>
      </w:pPr>
      <w:r>
        <w:rPr>
          <w:rFonts w:cs="Goudy Old Style" w:ascii="Goudy Old Style" w:hAnsi="Goudy Old Style"/>
        </w:rPr>
        <w:t xml:space="preserve">Purchaser and Seller have concurrently herewith entered a Purchase and Sale Agreement (the “Purchase Agreement”), a copy of which is attached hereto and incorporated herein by reference as </w:t>
      </w:r>
      <w:r>
        <w:rPr>
          <w:rFonts w:cs="Goudy Old Style" w:ascii="Goudy Old Style" w:hAnsi="Goudy Old Style"/>
          <w:u w:val="single"/>
        </w:rPr>
        <w:t>Exhibit A</w:t>
      </w:r>
      <w:r>
        <w:rPr>
          <w:rFonts w:cs="Goudy Old Style" w:ascii="Goudy Old Style" w:hAnsi="Goudy Old Style"/>
        </w:rPr>
        <w:t>, providing for the sale and purchase of certain oil and gas leases and assets of Seller located in Grand County, Utah (the “Assets”).</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1"/>
        </w:numPr>
        <w:tabs>
          <w:tab w:val="left" w:pos="720" w:leader="none"/>
        </w:tabs>
        <w:rPr>
          <w:rFonts w:ascii="Goudy Old Style" w:hAnsi="Goudy Old Style" w:cs="Goudy Old Style"/>
        </w:rPr>
      </w:pPr>
      <w:r>
        <w:rPr>
          <w:rFonts w:cs="Goudy Old Style" w:ascii="Goudy Old Style" w:hAnsi="Goudy Old Style"/>
        </w:rPr>
        <w:t>Pursuant to Section 2.2 of the Purchase Agreement, Purchaser is required to deposit with Escrow Agent a fully executed counterpart of this Escrow Agreement, together with the sum of $11,250.00 (the “Down Payment”).</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left" w:pos="720" w:leader="none"/>
        </w:tabs>
        <w:rPr>
          <w:rFonts w:ascii="Goudy Old Style" w:hAnsi="Goudy Old Style" w:cs="Goudy Old Style"/>
        </w:rPr>
      </w:pPr>
      <w:r>
        <w:rPr>
          <w:rFonts w:cs="Goudy Old Style" w:ascii="Goudy Old Style" w:hAnsi="Goudy Old Style"/>
        </w:rPr>
        <w:tab/>
        <w:t>NOW THEREFORE, in consideration of the terms and conditions of the Purchase Agreement and mutual covenants and conditions set forth herein, Purchaser, Seller and Escrow Agent agree as follows:</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Escrow Agent</w:t>
      </w:r>
      <w:r>
        <w:rPr>
          <w:rFonts w:cs="Goudy Old Style" w:ascii="Goudy Old Style" w:hAnsi="Goudy Old Style"/>
        </w:rPr>
        <w:t>.  Purchaser and Seller hereby appoint Escrow Agent to hold and disburse the Down Payment called for by Section 2.2 of the Purchase Agreement, in accordance with the instructions herein set forth.</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Deposit</w:t>
      </w:r>
      <w:r>
        <w:rPr>
          <w:rFonts w:cs="Goudy Old Style" w:ascii="Goudy Old Style" w:hAnsi="Goudy Old Style"/>
        </w:rPr>
        <w:t>.   Concurrently herewith, Purchaser and Seller deliver to Escrow Agent a fully executed counterpart of this Escrow Agreement, and Purchaser delivers, or causes to be delivered on its behalf, to Escrow Agent, the Down Payment, consistent with the terms of Section 2.2 of the Purchase Agreement.  Escrow Agent is hereby instructed to deposit such Down Payment in federally insured interest-bearing account held a in the name of Escrow Agent, as escrow agent for Seller and Purchaser.  The account shall have daily liquidity, with earnings thereon to accrue to the party entitled to the Down Payment under the terms of the Purchase Agreement.</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Release of Deposit</w:t>
      </w:r>
      <w:r>
        <w:rPr>
          <w:rFonts w:cs="Goudy Old Style" w:ascii="Goudy Old Style" w:hAnsi="Goudy Old Style"/>
        </w:rPr>
        <w:t>.  Upon receipt of written notice from both Purchaser and Seller that the transaction contemplated by the Purchase Agreement is closing, Escrow Agent shall deliver the Down Payment with all accrued interest thereon, in immediately available funds, as directed by Purchaser and Seller, jointly, in writing.  Upon receipt of written notice from Purchaser and Seller that the transaction contemplated by the Purchase Agreement shall not close, Escrow Agent shall deliver the Down Payment, with all accrued interest thereon, in immediately available funds, as directed by Purchaser and Seller, jointly, in writing.</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Escrow Agent’s Compensation</w:t>
      </w:r>
      <w:r>
        <w:rPr>
          <w:rFonts w:cs="Goudy Old Style" w:ascii="Goudy Old Style" w:hAnsi="Goudy Old Style"/>
        </w:rPr>
        <w:t>.  Purchaser and Seller shall each pay one-half of Escrow Agent’s reasonable fees.  The Escrow Agent shall charge its standard fees, current as of the date of the execution of this Agreement.</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Indemnification</w:t>
      </w:r>
      <w:r>
        <w:rPr>
          <w:rFonts w:cs="Goudy Old Style" w:ascii="Goudy Old Style" w:hAnsi="Goudy Old Style"/>
        </w:rPr>
        <w:t>.  Seller and Purchaser will jointly and severally indemnify and save harmless the Escrow Agent against all costs, damages, attorney’s fees, expenses and liabilities which it may incur in connection with this Escrow Agreement, including any interpleader or declaratory judgment action brought by Escrow Agent, but excepting failure of the Escrow Agent to comply with its obligations hereunder.</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Resignation of Escrow Agent</w:t>
      </w:r>
      <w:r>
        <w:rPr>
          <w:rFonts w:cs="Goudy Old Style" w:ascii="Goudy Old Style" w:hAnsi="Goudy Old Style"/>
        </w:rPr>
        <w:t>.  The Escrow Agent shall have the right to resign as escrow agent under this Escrow Agreement by giving Purchaser and Seller 60 days’ written notice of its intent to resign.  Purchaser and Seller shall thereupon mutually select a successor escrow agent and give written notice to the Escrow Agent of such selection.  If Purchaser and Seller fail, for any reason, to select, jointly, a successor escrow agent and to give Escrow Agent written notice of such selection within 60 days after mailing by the Escrow Agent of its notice of intent to resign as aforesaid, then the Escrow Agent may select a successor escrow agent, which shall have its deposits and accounts insured by the Federal Deposit Insurance Corporation and which is willing to carry out the duties of the Escrow Agent hereunder.  Delivery by the Escrow Agent to the successor escrow agent of all documents and funds held by Escrow Agent hereunder, after deducting therefrom its reasonable charges and expenses, shall relive the Escrow Agent of all liability and responsibility in connection with this Escrow Agreement for acts occurring after the date of the delivery.</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Disputes</w:t>
      </w:r>
      <w:r>
        <w:rPr>
          <w:rFonts w:cs="Goudy Old Style" w:ascii="Goudy Old Style" w:hAnsi="Goudy Old Style"/>
        </w:rPr>
        <w:t>.  Purchaser and Seller authorize the Escrow Agent in the event of any conflicting demands made upon it concerning these instructions or this escrow, at its election, to hold any money and documents deposited hereunder until it receives mutual instructions in writing and signed by Purchaser and Seller, or until a civil action shall have been finally concluded in a court of competent jurisdiction, determining the rights of all parties.  In the alternative, Escrow Agent may, at its discretion, at any time, commence a civil action to interplead any conflicting demands to a court of competent jurisdiction.</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Notices</w:t>
      </w:r>
      <w:r>
        <w:rPr>
          <w:rFonts w:cs="Goudy Old Style" w:ascii="Goudy Old Style" w:hAnsi="Goudy Old Style"/>
        </w:rPr>
        <w:t>.  All notices, requests and other communications given or required to be given hereunder shall be in writing, duly addressed to the parties at the addresses set forth above and sent by certified mail, return receipt requested or by facsimile transmission.  Any such notices shall be effective upon actual receipt.</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numPr>
          <w:ilvl w:val="0"/>
          <w:numId w:val="2"/>
        </w:numPr>
        <w:tabs>
          <w:tab w:val="left" w:pos="720" w:leader="none"/>
        </w:tabs>
        <w:rPr>
          <w:rFonts w:ascii="Goudy Old Style" w:hAnsi="Goudy Old Style" w:cs="Goudy Old Style"/>
        </w:rPr>
      </w:pPr>
      <w:r>
        <w:rPr>
          <w:rFonts w:cs="Goudy Old Style" w:ascii="Goudy Old Style" w:hAnsi="Goudy Old Style"/>
          <w:u w:val="single"/>
        </w:rPr>
        <w:t>Miscellaneous</w:t>
      </w:r>
      <w:r>
        <w:rPr>
          <w:rFonts w:cs="Goudy Old Style" w:ascii="Goudy Old Style" w:hAnsi="Goudy Old Style"/>
        </w:rPr>
        <w:t>.  This Escrow Agreement shall not be amended, except by an agreement in writing signed by Purchaser and Seller and acknowledged in writing by Escrow Agent.  If any provision of this Escrow Agreement shall become illegal, null or void or against public policy, for any reason, the remaining provisions hereof shall not be affected thereby.</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left" w:pos="720" w:leader="none"/>
        </w:tabs>
        <w:rPr>
          <w:rFonts w:ascii="Goudy Old Style" w:hAnsi="Goudy Old Style" w:cs="Goudy Old Style"/>
        </w:rPr>
      </w:pPr>
      <w:r>
        <w:rPr>
          <w:rFonts w:cs="Goudy Old Style" w:ascii="Goudy Old Style" w:hAnsi="Goudy Old Style"/>
        </w:rPr>
        <w:tab/>
        <w:t>IN WITNESS WHEREOF, Purchaser, Seller and Escrow Agent have executed this Escrow Agreement on this ____ day of _____________, 2001.</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clear" w:pos="720"/>
          <w:tab w:val="center" w:pos="975" w:leader="none"/>
          <w:tab w:val="center" w:pos="6240" w:leader="none"/>
        </w:tabs>
        <w:rPr/>
      </w:pPr>
      <w:r>
        <w:rPr>
          <w:rFonts w:cs="Goudy Old Style" w:ascii="Goudy Old Style" w:hAnsi="Goudy Old Style"/>
        </w:rPr>
        <w:tab/>
        <w:t>“</w:t>
      </w:r>
      <w:r>
        <w:rPr>
          <w:rFonts w:cs="Goudy Old Style" w:ascii="Goudy Old Style" w:hAnsi="Goudy Old Style"/>
          <w:b/>
          <w:bCs/>
        </w:rPr>
        <w:t>Seller”</w:t>
        <w:tab/>
        <w:t>“Purchaser”</w:t>
      </w:r>
    </w:p>
    <w:p>
      <w:pPr>
        <w:pStyle w:val="Normal"/>
        <w:tabs>
          <w:tab w:val="left" w:pos="720" w:leader="none"/>
        </w:tabs>
        <w:rPr>
          <w:rFonts w:ascii="Goudy Old Style" w:hAnsi="Goudy Old Style" w:cs="Goudy Old Style"/>
          <w:b/>
          <w:bCs/>
        </w:rPr>
      </w:pPr>
      <w:r>
        <w:rPr>
          <w:rFonts w:cs="Goudy Old Style" w:ascii="Goudy Old Style" w:hAnsi="Goudy Old Style"/>
          <w:b/>
          <w:bCs/>
        </w:rPr>
      </w:r>
    </w:p>
    <w:p>
      <w:pPr>
        <w:pStyle w:val="Normal"/>
        <w:tabs>
          <w:tab w:val="clear" w:pos="720"/>
          <w:tab w:val="left" w:pos="4320" w:leader="none"/>
          <w:tab w:val="left" w:pos="5040" w:leader="none"/>
          <w:tab w:val="left" w:pos="9360" w:leader="none"/>
        </w:tabs>
        <w:rPr>
          <w:rFonts w:ascii="Goudy Old Style" w:hAnsi="Goudy Old Style" w:cs="Goudy Old Style"/>
        </w:rPr>
      </w:pPr>
      <w:r>
        <w:rPr>
          <w:rFonts w:cs="Goudy Old Style" w:ascii="Goudy Old Style" w:hAnsi="Goudy Old Style"/>
        </w:rPr>
        <w:t>RMOC Holdings, LLC</w:t>
        <w:tab/>
        <w:tab/>
        <w:t>Crescendo Energy, LLC</w:t>
      </w:r>
    </w:p>
    <w:p>
      <w:pPr>
        <w:pStyle w:val="BodyTextIndent"/>
        <w:rPr/>
      </w:pPr>
      <w:r>
        <w:rPr/>
        <w:t>By: Crescendo Energy Partners, its Managing Member</w:t>
      </w:r>
    </w:p>
    <w:p>
      <w:pPr>
        <w:pStyle w:val="Normal"/>
        <w:tabs>
          <w:tab w:val="clear" w:pos="720"/>
          <w:tab w:val="left" w:pos="4320" w:leader="none"/>
          <w:tab w:val="left" w:pos="5040" w:leader="none"/>
          <w:tab w:val="left" w:pos="9360" w:leader="none"/>
        </w:tabs>
        <w:rPr>
          <w:rFonts w:ascii="Goudy Old Style" w:hAnsi="Goudy Old Style" w:cs="Goudy Old Style"/>
        </w:rPr>
      </w:pPr>
      <w:r>
        <w:rPr>
          <w:rFonts w:cs="Goudy Old Style" w:ascii="Goudy Old Style" w:hAnsi="Goudy Old Style"/>
        </w:rPr>
      </w:r>
    </w:p>
    <w:p>
      <w:pPr>
        <w:pStyle w:val="Normal"/>
        <w:tabs>
          <w:tab w:val="clear" w:pos="720"/>
          <w:tab w:val="left" w:pos="4320" w:leader="none"/>
          <w:tab w:val="left" w:pos="5040" w:leader="none"/>
          <w:tab w:val="left" w:pos="9360" w:leader="none"/>
        </w:tabs>
        <w:rPr>
          <w:rFonts w:ascii="Goudy Old Style" w:hAnsi="Goudy Old Style" w:cs="Goudy Old Style"/>
        </w:rPr>
      </w:pPr>
      <w:r>
        <w:rPr>
          <w:rFonts w:cs="Goudy Old Style" w:ascii="Goudy Old Style" w:hAnsi="Goudy Old Style"/>
        </w:rPr>
        <w:t xml:space="preserve">By: </w:t>
      </w:r>
      <w:r>
        <w:rPr>
          <w:rFonts w:cs="Goudy Old Style" w:ascii="Goudy Old Style" w:hAnsi="Goudy Old Style"/>
          <w:u w:val="single"/>
        </w:rPr>
        <w:tab/>
      </w:r>
      <w:r>
        <w:rPr>
          <w:rFonts w:cs="Goudy Old Style" w:ascii="Goudy Old Style" w:hAnsi="Goudy Old Style"/>
        </w:rPr>
        <w:tab/>
        <w:t xml:space="preserve">By: </w:t>
      </w:r>
      <w:r>
        <w:rPr>
          <w:rFonts w:cs="Goudy Old Style" w:ascii="Goudy Old Style" w:hAnsi="Goudy Old Style"/>
          <w:u w:val="single"/>
        </w:rPr>
        <w:tab/>
      </w:r>
    </w:p>
    <w:p>
      <w:pPr>
        <w:pStyle w:val="Normal"/>
        <w:tabs>
          <w:tab w:val="clear" w:pos="720"/>
          <w:tab w:val="left" w:pos="4320" w:leader="none"/>
          <w:tab w:val="left" w:pos="5040" w:leader="none"/>
          <w:tab w:val="left" w:pos="9360" w:leader="none"/>
        </w:tabs>
        <w:rPr>
          <w:rFonts w:ascii="Goudy Old Style" w:hAnsi="Goudy Old Style" w:cs="Goudy Old Style"/>
        </w:rPr>
      </w:pPr>
      <w:r>
        <w:rPr>
          <w:rFonts w:cs="Goudy Old Style" w:ascii="Goudy Old Style" w:hAnsi="Goudy Old Style"/>
        </w:rPr>
      </w:r>
    </w:p>
    <w:p>
      <w:pPr>
        <w:pStyle w:val="Normal"/>
        <w:tabs>
          <w:tab w:val="clear" w:pos="720"/>
          <w:tab w:val="left" w:pos="4320" w:leader="none"/>
          <w:tab w:val="left" w:pos="5040" w:leader="none"/>
          <w:tab w:val="left" w:pos="9360" w:leader="none"/>
        </w:tabs>
        <w:rPr/>
      </w:pPr>
      <w:r>
        <w:rPr>
          <w:rFonts w:cs="Goudy Old Style" w:ascii="Goudy Old Style" w:hAnsi="Goudy Old Style"/>
        </w:rPr>
        <w:t xml:space="preserve">Title: </w:t>
      </w:r>
      <w:r>
        <w:rPr>
          <w:rFonts w:cs="Goudy Old Style" w:ascii="Goudy Old Style" w:hAnsi="Goudy Old Style"/>
          <w:u w:val="single"/>
        </w:rPr>
        <w:tab/>
      </w:r>
      <w:r>
        <w:rPr>
          <w:rFonts w:cs="Goudy Old Style" w:ascii="Goudy Old Style" w:hAnsi="Goudy Old Style"/>
        </w:rPr>
        <w:tab/>
        <w:t xml:space="preserve">Title: </w:t>
      </w:r>
      <w:r>
        <w:rPr>
          <w:rFonts w:cs="Goudy Old Style" w:ascii="Goudy Old Style" w:hAnsi="Goudy Old Style"/>
          <w:u w:val="single"/>
        </w:rPr>
        <w:tab/>
      </w:r>
    </w:p>
    <w:p>
      <w:pPr>
        <w:pStyle w:val="Normal"/>
        <w:tabs>
          <w:tab w:val="clear" w:pos="720"/>
          <w:tab w:val="left" w:pos="4320" w:leader="none"/>
          <w:tab w:val="left" w:pos="5040" w:leader="none"/>
          <w:tab w:val="left" w:pos="9360" w:leader="none"/>
        </w:tabs>
        <w:rPr>
          <w:rFonts w:ascii="Goudy Old Style" w:hAnsi="Goudy Old Style" w:cs="Goudy Old Style"/>
          <w:u w:val="single"/>
        </w:rPr>
      </w:pPr>
      <w:r>
        <w:rPr>
          <w:rFonts w:cs="Goudy Old Style" w:ascii="Goudy Old Style" w:hAnsi="Goudy Old Style"/>
          <w:u w:val="single"/>
        </w:rPr>
      </w:r>
    </w:p>
    <w:p>
      <w:pPr>
        <w:pStyle w:val="Normal"/>
        <w:tabs>
          <w:tab w:val="clear" w:pos="720"/>
          <w:tab w:val="left" w:pos="4320" w:leader="none"/>
          <w:tab w:val="left" w:pos="5040" w:leader="none"/>
          <w:tab w:val="left" w:pos="9360" w:leader="none"/>
        </w:tabs>
        <w:rPr/>
      </w:pPr>
      <w:r>
        <w:rPr>
          <w:rFonts w:cs="Goudy Old Style" w:ascii="Goudy Old Style" w:hAnsi="Goudy Old Style"/>
        </w:rPr>
        <w:t xml:space="preserve">Date: </w:t>
      </w:r>
      <w:r>
        <w:rPr>
          <w:rFonts w:cs="Goudy Old Style" w:ascii="Goudy Old Style" w:hAnsi="Goudy Old Style"/>
          <w:u w:val="single"/>
        </w:rPr>
        <w:tab/>
      </w:r>
      <w:r>
        <w:rPr>
          <w:rFonts w:cs="Goudy Old Style" w:ascii="Goudy Old Style" w:hAnsi="Goudy Old Style"/>
        </w:rPr>
        <w:tab/>
        <w:t xml:space="preserve">Date: </w:t>
      </w:r>
      <w:r>
        <w:rPr>
          <w:rFonts w:cs="Goudy Old Style" w:ascii="Goudy Old Style" w:hAnsi="Goudy Old Style"/>
          <w:u w:val="single"/>
        </w:rPr>
        <w:tab/>
      </w:r>
    </w:p>
    <w:p>
      <w:pPr>
        <w:pStyle w:val="Normal"/>
        <w:tabs>
          <w:tab w:val="left" w:pos="720" w:leader="none"/>
        </w:tabs>
        <w:rPr>
          <w:rFonts w:ascii="Goudy Old Style" w:hAnsi="Goudy Old Style" w:cs="Goudy Old Style"/>
          <w:u w:val="single"/>
        </w:rPr>
      </w:pPr>
      <w:r>
        <w:rPr>
          <w:rFonts w:cs="Goudy Old Style" w:ascii="Goudy Old Style" w:hAnsi="Goudy Old Style"/>
          <w:u w:val="single"/>
        </w:rPr>
      </w:r>
    </w:p>
    <w:p>
      <w:pPr>
        <w:pStyle w:val="Normal"/>
        <w:tabs>
          <w:tab w:val="left" w:pos="720" w:leader="none"/>
        </w:tabs>
        <w:rPr>
          <w:rFonts w:ascii="Goudy Old Style" w:hAnsi="Goudy Old Style" w:cs="Goudy Old Style"/>
        </w:rPr>
      </w:pPr>
      <w:r>
        <w:rPr>
          <w:rFonts w:cs="Goudy Old Style" w:ascii="Goudy Old Style" w:hAnsi="Goudy Old Style"/>
        </w:rPr>
      </w:r>
    </w:p>
    <w:p>
      <w:pPr>
        <w:pStyle w:val="Header"/>
        <w:tabs>
          <w:tab w:val="clear" w:pos="4320"/>
          <w:tab w:val="clear" w:pos="8640"/>
          <w:tab w:val="left" w:pos="720" w:leader="none"/>
        </w:tabs>
        <w:rPr>
          <w:rFonts w:ascii="Goudy Old Style" w:hAnsi="Goudy Old Style" w:cs="Goudy Old Style"/>
        </w:rPr>
      </w:pPr>
      <w:r>
        <w:rPr>
          <w:rFonts w:cs="Goudy Old Style" w:ascii="Goudy Old Style" w:hAnsi="Goudy Old Style"/>
        </w:rPr>
        <w:t>RECEIPT AND ACCEPTANCE BY ESCROW AGENT</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left" w:pos="720" w:leader="none"/>
        </w:tabs>
        <w:rPr>
          <w:rFonts w:ascii="Goudy Old Style" w:hAnsi="Goudy Old Style" w:cs="Goudy Old Style"/>
        </w:rPr>
      </w:pPr>
      <w:r>
        <w:rPr>
          <w:rFonts w:cs="Goudy Old Style" w:ascii="Goudy Old Style" w:hAnsi="Goudy Old Style"/>
        </w:rPr>
        <w:tab/>
        <w:t>The undersigned hereby acknowledges receipt of the foregoing Escrow Agreement, and Purchaser’s deposit of the Down Payment in the amount of $11,250.00.  The undersigned agrees to act as Escrow Agent pursuant to the terms of said Escrow Agreement.</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left" w:pos="720" w:leader="none"/>
        </w:tabs>
        <w:rPr>
          <w:rFonts w:ascii="Goudy Old Style" w:hAnsi="Goudy Old Style" w:cs="Goudy Old Style"/>
        </w:rPr>
      </w:pPr>
      <w:r>
        <w:rPr>
          <w:rFonts w:cs="Goudy Old Style" w:ascii="Goudy Old Style" w:hAnsi="Goudy Old Style"/>
        </w:rPr>
        <w:t>____________________________________________________</w:t>
      </w:r>
    </w:p>
    <w:p>
      <w:pPr>
        <w:pStyle w:val="Normal"/>
        <w:tabs>
          <w:tab w:val="left" w:pos="720" w:leader="none"/>
        </w:tabs>
        <w:rPr>
          <w:rFonts w:ascii="Goudy Old Style" w:hAnsi="Goudy Old Style" w:cs="Goudy Old Style"/>
        </w:rPr>
      </w:pPr>
      <w:r>
        <w:rPr>
          <w:rFonts w:cs="Goudy Old Style" w:ascii="Goudy Old Style" w:hAnsi="Goudy Old Style"/>
        </w:rPr>
      </w:r>
    </w:p>
    <w:p>
      <w:pPr>
        <w:pStyle w:val="Normal"/>
        <w:tabs>
          <w:tab w:val="clear" w:pos="720"/>
          <w:tab w:val="left" w:pos="4320" w:leader="none"/>
          <w:tab w:val="left" w:pos="5040" w:leader="none"/>
          <w:tab w:val="left" w:pos="9360" w:leader="none"/>
        </w:tabs>
        <w:rPr/>
      </w:pPr>
      <w:r>
        <w:rPr>
          <w:rFonts w:cs="Goudy Old Style" w:ascii="Goudy Old Style" w:hAnsi="Goudy Old Style"/>
        </w:rPr>
        <w:t xml:space="preserve">By: </w:t>
      </w:r>
      <w:r>
        <w:rPr>
          <w:rFonts w:cs="Goudy Old Style" w:ascii="Goudy Old Style" w:hAnsi="Goudy Old Style"/>
          <w:u w:val="single"/>
        </w:rPr>
        <w:tab/>
      </w:r>
      <w:r>
        <w:rPr>
          <w:rFonts w:cs="Goudy Old Style" w:ascii="Goudy Old Style" w:hAnsi="Goudy Old Style"/>
        </w:rPr>
        <w:tab/>
        <w:t xml:space="preserve">Date: </w:t>
      </w:r>
      <w:r>
        <w:rPr>
          <w:rFonts w:cs="Goudy Old Style" w:ascii="Goudy Old Style" w:hAnsi="Goudy Old Style"/>
          <w:u w:val="single"/>
        </w:rPr>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Goudy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1080"/>
        </w:tabs>
        <w:ind w:start="0" w:firstLine="720"/>
      </w:pPr>
      <w:rPr>
        <w:i w:val="false"/>
        <w:b w:val="false"/>
      </w:rPr>
    </w:lvl>
  </w:abstractNum>
  <w:abstractNum w:abstractNumId="2">
    <w:lvl w:ilvl="0">
      <w:start w:val="1"/>
      <w:numFmt w:val="decimal"/>
      <w:lvlText w:val="%1."/>
      <w:lvlJc w:val="start"/>
      <w:pPr>
        <w:tabs>
          <w:tab w:val="num" w:pos="1080"/>
        </w:tabs>
        <w:ind w:start="0" w:firstLine="720"/>
      </w:pPr>
      <w:rPr>
        <w:i w:val="false"/>
        <w:b w:val="fals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Times New Roman" w:hAnsi="CG Times;Times New Roman" w:eastAsia="Times New Roman" w:cs="CG Times;Times New Roman"/>
      <w:color w:val="auto"/>
      <w:sz w:val="26"/>
      <w:szCs w:val="24"/>
      <w:lang w:val="en-US" w:bidi="ar-SA" w:eastAsia="zh-CN"/>
    </w:rPr>
  </w:style>
  <w:style w:type="character" w:styleId="WW8Num1z0">
    <w:name w:val="WW8Num1z0"/>
    <w:qFormat/>
    <w:rPr>
      <w:b w:val="false"/>
      <w:i w:val="false"/>
    </w:rPr>
  </w:style>
  <w:style w:type="character" w:styleId="WW8Num2z0">
    <w:name w:val="WW8Num2z0"/>
    <w:qFormat/>
    <w:rPr>
      <w:b w:val="false"/>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4320" w:leader="none"/>
        <w:tab w:val="left" w:pos="5040" w:leader="none"/>
        <w:tab w:val="left" w:pos="9360" w:leader="none"/>
      </w:tabs>
      <w:ind w:hanging="0" w:start="5070" w:end="0"/>
    </w:pPr>
    <w:rPr>
      <w:rFonts w:ascii="Goudy Old Style" w:hAnsi="Goudy Old Style" w:cs="Goudy Old Style"/>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2001-01-25T12:23:00Z</dcterms:created>
  <dc:creator>Valued Gateway Client</dc:creator>
  <dc:description/>
  <dc:language>en-CA</dc:language>
  <cp:lastModifiedBy>Ken Krisa</cp:lastModifiedBy>
  <dcterms:modified xsi:type="dcterms:W3CDTF">2001-01-26T16:42:00Z</dcterms:modified>
  <cp:revision>6</cp:revision>
  <dc:subject/>
  <dc:title>EXHIBIT B</dc:title>
</cp:coreProperties>
</file>