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UNITED STATES OF AMERICA 90 FERC µ 61,352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18 CFR Part 35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[Docket No. RM99-12-000; Order No. 614]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Designation of Electric Rate Schedule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(Issued March 31,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AGENCY:   Federal Energy Regulatory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ACTION:   Final Rule.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SUMMARY:     The 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(Commission) is amending its regulations to require prospectively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inclusion of a proposed designation for all rate schedule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 filed with the Commission by public utilities.  This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streamline rate schedule sheet designation procedures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and the electric industry.  This rule will also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conform public utility tariff filing procedures with those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interstate natural gas and oil pipelines.  This revision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 is necessary to accommodate the movement toward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integrated energy industry and to facilitate the development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common standards for the electronic filing of all electric, gas,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and oil rate schedule sheets.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EFFECTIVE DATE: This Final Rule will become effective on  June 1,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FURTHER INFORMATION CONTACT: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H. Keith Pierce (Technical Information)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Office of Markets, Tariffs, and Rates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888 First Street, NE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Washington, DC  20426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(202) 208-0525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Kathleen E. Nieman (Technical Information)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Office of Markets, Tariffs, and Rates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888 First Street, NE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Washington, DC  20426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(202) 208-1070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Roger M. Gibian (Legal Information)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Office of the General Counsel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888 First Street, NE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Washington, DC  20426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(202) 219-3108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Before Commissioners:   James J. Hoecker, Chairman;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 xml:space="preserve">William L. Massey, Linda Breathitt,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and Curt H‚bert, Jr.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 of Electric Rate Schedule Sheets      Docket No.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/>
        <w:t>RM99-12-000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ORDER NO. 614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/>
        <w:t>FINAL RULE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/>
        <w:t>(Issued March 31,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I.  INTRODUCTION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Federal Energy Regulatory Commission (Commission)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amending its regulations to require prospectively the inclusion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a proposed designation   on all rate schedule sheets filed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the Commission by public utilities.   This rule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streamline rate schedule sheet designation procedures for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Commission and the electric industry.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rule will conform the procedures for identifying public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utility tariff filings with those for interstate natural gas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For purposes here, "designation" refers to the practice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assigning rate schedule numbers as well as sheet designations,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 purposes of identification and document tracking.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For purposes of this rule, use of the term "rate schedule"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refers to three types of filings:  sets of terms and conditions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 service offered to all who qualify for the service, such 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 Open Access Transmission Tariff; agreements with specific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terms for service negotiated between named seller(s)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buyer(s), such as a Facilities Agreement or Coordination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Agreement; or form agreements under which a specific customer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takes service under a tariff.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oil pipelines.   This revision to the regulations is necessary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accommodate the movement toward an integrated energy industry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facilitate the development of common standards for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filing of all electric, gas, and oil rate schedule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sheets.  However, it has not been determined what the common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standards for electronic filing will be or the format that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followed.  For example, it has not been decided whether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page-based or non-page-based system would be most effective.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These determinations will be developed by the Commission as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moves forward with electronic filing.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II.  BACKGROUND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A. Notice of Proposed Rulemaking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proceeding began with the issuance of a Notice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The Commission is adopting the gas program's pagination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guidelines as the model for the electric program for several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reasons.  The gas guidelines use unique tariff sheet designations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that, once assigned, cannot be reused.  Therefore,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applicants, the Commission, and the public will have a common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point of reference for every rate schedule sheet without the need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 further identifiers, such as the date of filing or the docket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number.  Further, the gas guidelines provide for the use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standardized nomenclature, which conveys important information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about the applicants' filings (e.g. a proposed change 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tariff pursuant to FPA section 205 ("Third Revised Sheet No.")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 compliance filing (Substitute Third Revised Sheet No.")). 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gas guidelines also require additional information on each rate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schedule sheet to further clarify what currently effective sheets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will be changed if the filing is accepted and the date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applicant proposes for the rate schedule sheet to become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effective.  This information is necessary to determine both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utilities' compliance with their statutory notice obligation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when the Commission must act under the FPA.  Because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Commission's experience with the gas guidelines has been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satisfactory, both in terms of the pipelines' ability to conform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 the guidelines and the Commission's ability to administer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gas program, the Commission proposed to use, and now has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decided to use, the gas guidelines as the model for the electric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program.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</w:t>
      </w:r>
      <w:r>
        <w:rPr/>
        <w:t>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Rulemaking (NOPR) on October 28, 1999.   The NOPR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addressed the following issues dealing with streamlining rate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schedule sheet designation procedures for the Commission and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electric industry:  (1) requirements for identification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numbering of tariffs to be submitted by the filing utilities;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(2) rejection of materials that fail to comply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applicable 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 were filed by four commenters.  Three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comments were generally favorable to the proposed changes.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other comment expressed concerns with the proposed changes.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comments will be discussed below on an issue-by-issue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B. Notice of Proposed Rulemaking's Origin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5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Section 205(c) of the Federal Power Act (FPA)   and section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4(c) of the Natural Gas Act (NGA)   provide that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charged with the responsibility to keep schedules showing 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 and charges, in such form as the Commission may designate,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any jurisdictional transmission or sale of electricity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any jurisdictional transportation or sale of natural gas,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respectively.  Similarly, section 6 of the Interstate Commerce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 (ICA)   requires that the rate schedules for oil pipelines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published, filed, and posted in the form and manner prescribed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  Designation of Electric Rate Schedule Sheets, Notice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Proposed Rulemaking, 64 FR 60390 (November 5, 1999), FERC Stats.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&amp; Regs. µ 32,547 (October 28,1999).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5  16 U.S.C. 824d(c).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  15 U.S.C. 717(c).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  49 U.S.C. app. 1 (1988).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Commission.  Parts 35, 154, and 341 of the Commission's Rules</w:t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>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Regulations   implement these sections of the FPA, NGA,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ICA, respectively.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Pursuant to current Commission regulations under Parts 154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341, gas and oil pipelines are required to include proposed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pagination on all tariff sheets filed with the Commission;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pagination must be unique to the pertinent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sheets, i.e., the proposed pagination is newly created and has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never been used previously. Additionally, both Parts 154 and 341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 that the proposed pagination convey information as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whether the tariff sheet being filed contains changes proposed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pipeline or is filed in compliance with a Commission order.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or oil tariff sheets filed without pagination or incorrect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</w:t>
      </w:r>
      <w:r>
        <w:rPr/>
        <w:t>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pagination are deemed incomplete, and may be rejected as such.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 regard to public utility rate schedules, Part 35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regulations provides that every rate schedule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the FPA "will be numbered by the Commission and the filing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</w:t>
      </w:r>
      <w:r>
        <w:rPr/>
        <w:t>10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public utility advised of the Rate Schedule FERC number."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Therefore, pursuant to that regulation, the Commission routinely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designates each rate schedule filed by a public utility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informs the utility of the designation.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III. DISCUSSION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this rule, we are revising 18 CFR Part 35.  These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 18 CFR Part 35; 18 CFR Part 154; 18 CFR Part 341.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9 See 18 CFR 154.5; 18 CFR 341.11.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10 18 CFR 35.9.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revisions include:  (1) amending § 35.5 to allow the Director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Office of Markets, Tariffs, and Rates (Director) to reject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</w:t>
      </w:r>
      <w:r>
        <w:rPr/>
        <w:t>11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 filings that fail to comply with Part 35;   (2) revising §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35.9 to provide instructions on how to identify and number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rate schedule sheets; and (3) removing and reserving §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35.18.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</w:t>
      </w:r>
      <w:r>
        <w:rPr/>
        <w:t>12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rule will streamline tariff sheet   designation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procedures for the Commission and the electric industry. 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current procedures, a significant amount of staff time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required to assign designations for public utility tariff sheets.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Staff is required to research underlying tariff sheets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proceedings to identify the status of the superseded tariff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(effective without suspension, suspended, or effective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suspension) and the nature of the proposed tariff sheet (a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proposed rate change or a compliance filing)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order to establish the proper designation.  This information must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then be conveyed to the utility and the public through issuance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Commission orders.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Under the designation procedures established by this rule,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11  The proposed revision provided that the Director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Office of Electric Power Regulation (OEPR) would have the power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reject these filings.  OEPR has since been dissolved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functionally replaced by the Office of Markets, Tariffs,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Rates.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12  For the convenience of the reader, unless the context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otherwise indicates, we will use the term "tariff sheet" 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remainder of the narrative discussion when referring to public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utility rate schedules.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staff will only need to confirm the appropriateness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designation.  Commission orders, including delegated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orders, will not have to list tariff sheets individually, because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filings and the tariff sheets will be cross-referenced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electronically.  This will simplify the identification of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specific tariff sheet for any purpose from the time of filing.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Also, the proposed designation procedure will allow tariff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be more easily kept up to date, with superseded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archived for future reference.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Filing requirements for tariff sheets for the electric, gas,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and oil industries have evolved independently over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However, with the movement toward an integrated energy industry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 now makes sense to have a common standard for all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 filed with the Commission.  Further, as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increases its use of electronic media for filing, storage,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retrieval, and tracking of information and documents, greater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uniformity in filing procedures, wherever practical, will greatly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expedite and simplify this conversion to electronic media.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Conforming the requirements for public utilities, interstate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 gas pipelines, and oil pipelines will position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and the affected industries for a smooth transition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having the tariff sheets filed, tracked, and archived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electronically.  In addition, designing the electronic format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these filings will be simplified if all tariff sheets are filed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uniformly.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believes that the transition from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existing designation procedure to that embodied by this rule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occur in an efficient manner if currently effective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paginated/designated tariff sheets remain as filed.  However, if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change is proposed in an existing tariff or rate schedule,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entire tariff or rate schedule must be re-filed according to the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13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new system.    In this way, as tariff sheets are replaced over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time, the old designations will disappear and the new system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implemented in an orderly and efficient manner.  Further,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changes would be prospective only, alleviating any need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retroactively alter, modify, or re-file the tariff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currently on file.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"Tariff, Rate Schedule, and Service Agreement Pagination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Guidelines" (Designation Guidelines) have been developed and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attached hereto as an appendix.  The guidelines offer definitions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examples designed to assist interested parties during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period of transition.  The guidelines also provide the name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telephone number of a staff person who can answer questions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provide additional guidance.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Comments are discussed in the following sections.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A. Prospective Designation by Public Utilities of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Introduction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Currently, staff is responsible for assigning designations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public utility tariff sheets.  In the NOPR, we noted that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13  See 18 CFR 35.2(b) and n.1.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significant amount of staff time is required to establish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proper designation.  Accordingly, we proposed to revise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regulations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 that the public utilities prospectively include proposed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 for all tariff sheets filed with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Southern Company Services, Inc. (Southern), Wisconsin Public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Corporation (WPSC), and New England Power Company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Montaup Electric Company (NEP Companies) all filed 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generally supporting the Commission's efforts to standardize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 of electric tariff sheets.  Consumers Energy Company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(Consumers) commented on the proposed requirement that public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utilities, prospectively, include in their filings a proposed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designation for all tariff sheets filed with the Commission.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Consumers states that it does not support utility designation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non-standard contracts and service agreements.  Consumers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suggests that it would be best for staff to continue to designate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non-standard contracts and service agreements.  Consumers argues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it is sometimes unclear as to whether the contracts will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deemed a new agreement for a new service or a supplement to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existing service.  Also, Consumers states that, when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contracts are drafted, it is not sure which agreements will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executed and when and in which order they will be filed.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Consumers also questions the usefulness of retaining the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identifying canceled tariff sheets.  Consumers argues that, once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terminated, canceled tariff sheets will never have a future use.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Consumers further indicates that, for electric utilities, volume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identifications are not used.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Conclusion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is not persuaded by Consumers' argument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staff should continue to assign tariff sheet designations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certain circumstances.  It is the responsibility of the utilities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clearly identify in their filings the nature of the services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they are proposing and how those services relate to other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services, if at all.  It is not uncommon for there to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ambiguity as to the nature of a contract or when a tariff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become effective.  These issues, though, are separate from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issue of who should designate a tariff sheet.  And, as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ultimate check, the Commission will review proposed designations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confirm their accuracy, and retains the right to require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corrections to proposed designations that it believes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inaccurate.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Designation Guidelines provide, in general, for proposed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 sheets to identify the effective sheets to be superseded,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except when the successive filings reflect underlying (and still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pending) filings, in which case the utility should list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underlying but still pending sheets as the superseding sheets.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(See Appendix, Example No. 1.)  On joint services, each utility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offering a service must file its own tariff sheets  .  This means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jointly offered services most likely will have different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 sheet designations.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 has a legitimate point concerning volume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identification.  Therefore, the Commission will permit the use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rate schedule number as the identifier in the header of each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 sheet.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is not directing utilities to use reserved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 sheets in the future.  Rather, the utilities may, at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option or as the needs of other tariff sheets require, use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reserved sheets, provided unique designations are applied.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Finally, Designation Guideline paragraph 11 and Example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7 originally provided that the canceling tariff sheet should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designated with the last sheet number of the canceled sheets.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Consumers notes that this instruction differs from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Guidelines  instruction for the first of the canceled sheets,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recommends that the Commission adopt the Gas Guidelines for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sake of continuity between the gas pipeline and utility programs.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agrees, and will do 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B. Consistency Among Filings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Introduction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Currently, public utility filing requirements differ from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those for natural gas and oil pipelines.  In the NOPR,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conforming public utility filing procedures with those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natural gas and oil pipelines.  We explained that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revision would be necessary to accommodate the movement toward an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integrated energy industry and to facilitate the development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common standards for the electronic filing of all electric, gas,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oil rate schedule sheets.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 states that this rule will not make electric,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pipeline, and oil pipeline rate filings more consistent.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Consumers states that the proposed designation system goes beyond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</w:t>
      </w:r>
      <w:r>
        <w:rPr/>
        <w:t>14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designation system used for gas pipelines.    Consumers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recommends that the Commission adopt the procedures used for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pipeline filings and not require the filing of electric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Conclusion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 misconstrues the limits of this rule change. 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 is limited to public utility tariff sheet designations.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continued convergence of the gas and electric industries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markets, and the Commission's ongoing involvement in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convergence, are likely to require additional, future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modifications to the Commission's procedures and regulations.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rule is but one step.  As such, public utilities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continue to be required to file all service agreements.  This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 different from what was required of gas pipelines prior to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/>
        <w:t>15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implementation of Order No. 516.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14 See 18 CFR 154.1(d).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15 Final Regulations Clarifying the Filing Obligations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Part 284 Transportation and Sale of Natural Gas, Order No. 516,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54 FR 47758 (November 17, 1989), FERC Stats. &amp; Regs., Regulation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Preambles 1986-1990 µ 30,864 (November 9, 1989).  See also 18 CFR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C.  Non-Standard Contracts and Service Agreements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 questions the need to apply tariff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designations to non-standard electric service agreements.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Consumers argues that because gas pipeline companies are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required to paginate non-standard contracts, public utilities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should not be required to do so either.  Consumers, in further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support of this request, claims that, because non-standard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agreements are rarely, if ever, changed, the tariff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 requirement is unnecessary.  If designation is to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required, Consumers requests that the issue be deferred and taken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up as part of the Commission's future efforts to create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standardized electronic tariff for public utilities,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pipelines, and oil pipelines.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Conclusion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Commission's intent in this rule is, in part, to improve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level of regulatory convergence.  While Consumers may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correct in stating that most non-conforming contracts and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agreements will not change once filed, the Commission will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speculate as to which terms of service or rates may be revised.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However, the Commission recognizes that service agreements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constitute a large portion of the tariff filings made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electric program.  Therefore, to ease the administrative burden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 filing utilities, this rule will not require the individual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15 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154.1(d).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pages of service agreements to be paginated.  However,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will retain the requirement for utilities to designate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agreements.  If a service agreement is revised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modified, the utility must file a complete revised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 with a new designation comporting with the Guidelines.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D. Delegated Authority to Reject Tariff Filings and Related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Issues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Introduction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Currently, our regulations permit the Secretary to reject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any material submitted for filing with the Commission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patently fails to substantially comply with the applicable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16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requirements.    The NOPR proposed a new § 35.5(b), which would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permit the Director, pursuant to delegated authority, to reject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 filings that fail to comply with Part 35 of the Commission's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Consumers, NEP Companies, WPSC, and Southern express concern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the Director may exercise the delegated authority to reject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 because of minor errors in the application.  Consumers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proposes a modification to the regulation that would permit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Director to reject only "patently deficient" filings.  WPSC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Southern request that the Commission clarify that the Director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could reject a tariff sheet, but not the rate filing in total.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NEP Companies also suggest a six-to twelve-month transition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period.  All parties filing comments expressed concern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16 18 CFR 35.5.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rejection due to a minor error would result in delayed effective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dates for rate changes or new services, thus causing economic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harm to utilities and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 also claims that the authority in § 35.5(b) goes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beyond the Director of the Office of Electric Regulation's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</w:t>
      </w:r>
      <w:r>
        <w:rPr/>
        <w:t>17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existing delegated authority in 18 CFR § 375.308(a)(3).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Consumers claims that § 375.308(a)(3) does not delegate authority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reject any non-compliant filing, but only those that patently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fail to comply.  Consumers claims that a simple failure to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</w:t>
      </w:r>
      <w:r>
        <w:rPr/>
        <w:t>18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designate, or a mis-designation, does not warrant rejection.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Conclusion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New § 35.5(b) references § 375.307(k)(3), and the Director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may, pursuant to § 375.307(k)(3),  reject any rate  filing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containing a request for waiver if it "fails patently to comply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applicable statutory requirement or Commission rules,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 and orders."  Accurate designation of tariff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essential; it allows  the Commission and the public 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identify the tariff sheets (and rates) the utilities propose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17 The Commission recently reorganized the delegation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authorities to reflect the creation of the Office of Markets,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Tariffs, and Rates (OMTR).  Section 375.308(a)(3) has been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redesignated § 375.307(k)(3).  The final regulations adopted here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reflect this change.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18 Consumers notes that the Director of the Office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Pipeline Regulation, through delegated authority, frequently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informs gas pipelines that their electronically-filed tariff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sheets failed to comply with certain formatting and/or pagination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requirements without rejecting those filings.  However, we note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those letters also inform the gas pipelines that, if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corrected, usually within one working day, their filing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effective dates may be delayed.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 and when they will be superseded, as well as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replacement tariff sheets (and rates) and when they will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19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go into effect.    It is thus incumbent upon  utilities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unambiguously identify their proposed changes in a manner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conforming to the Commission's regulations including properly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formatting and designating their proposed tariff sheets. 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effective dates of utilities  proposals, in particular,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usually a function of the dates the utilities file and thus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within the utilities' control.  It is not the function of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to speculate on the nature of an applicant's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(for example, what a utility intends as the effective date,) nor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it our function to, on our own, perfect a utility's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application.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anticipates the need, in the beginning,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 assistance to utilities so they may become accustomed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procedures established under the Designation Guidelines.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has identified staff that affected utilities may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contact to assist in initiating this new tariff designation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process.  Staff will work with applicants to facilitate correct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filings.  However, it  remains the responsibility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applicants in the first instance to file complete and accurate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applications with properly formatted and designated tariff sheets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19  The WPSC suggests that the Director be allowed to reject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only those tariff sheets that are not properly paginated.  We are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not persuaded to limit the circumstances in which filings may be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rejected only to those not properly paginated.  In any event, we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note that a filing that is incomplete is not properly filed with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Commission, and there is nothing for the Commission to act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on, either directly or by delegation.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Moreover, determinations as to  whether tariff sheets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properly formatted and designated are matters properly delegated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the Director.  Utilities may, of course, request rehearing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</w:t>
      </w:r>
      <w:r>
        <w:rPr/>
        <w:t>20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Director actions with which they disagree.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Finally, the Commission will not establish a definitive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transition period.  Instead, as when the Commission introduced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new pagination guidelines for the gas program,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rely on the Director to manage the transition.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E. Issuance Date and Issuing Office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Introduction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Section 35.9(b)(3) requires tariff sheets to include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issuing officer and the issuance date.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 requests clarification as to whom the officer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should be and what the issuance date should be.  Consumers claims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it is not possible to know what the issuance date will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when contracts are negotiated.  Consumers also states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negotiating and executing a non-standard contract often takes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significant amount of time and that contracts often provide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an effective date at a date certain after Commission approval.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such, Consumers continues, it is often impossible to include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20  See 18 CFR 385.713.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specific effective date when a non-standard contract is prepared.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Conclusion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clarifies that: (1) the issuing officer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person responsible for filing the tariff sheet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Commission; and (2) the issuance date is the date the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 is filed with the Commission.   Consumers appears to equate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 sheets with actual contract pages.  While a utility may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choose to equate a  tariff sheet with a contract page,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regulations do not prescribe such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interrelationship.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It is the utilities' responsibility to propose an effective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</w:t>
      </w:r>
      <w:r>
        <w:rPr/>
        <w:t>21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date when they file tariff sheets with the Commission.   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rulemaking does nothing to change this pre-existing requirement.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F. Mechanics of the Transition to the New Designation System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 requests clarification of certain issues related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to the mechanics of the transition to the new designation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 asks whether designation should start over at "Original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No." when the superseded sheet already has a number.  Consumers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also requests clarification as to the effective date of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21 Section 205(d) of the FPA (16 U.S.C. 824d(d)) provides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that, unless the Commission otherwise provides, no change shall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be made to a tariff except after 60 days' notice given by 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filing by the utility, and that the filing must plainly state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changes being made and the time when the changes will go into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effect.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 that are filed with no changes except those necessary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comply with the designation rule.  Consumers further notes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requirement for additional data on each tariff sheet may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result in tariff language rolling over to subsequent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 that differ from the pre-existing tariffs sheets.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Conclusion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has traditionally allowed gas pipelines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not replacing an entire volume to simply pick a designation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number higher than the most recently filed effective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sheet.  Thus, for example, a utility may decide to redesignate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all tariff sheets in its first rate change as "7th Revised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No.       ," provided all existing tariff sheets are designated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at some figure less than seven.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effective date for the newly designated sheets will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effective date for the changes contained on those sheets.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Superseded sheets will be effective from the effective date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allowed by the Commission up to the date they are superseded.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Rolling of text from one sheet to another is acceptable.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Staff can provide additional suggestions based on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program's experience in order to facilitate ease in re-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22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designation.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G.  Effective Date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22  Consumers also raises questions and issues related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filing tariff sheets electronically.  As the Commission has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yet initiated any proceeding addressing electronic filing, it 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premature to address these issues at this time.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Consumers requests that the Commission delay the effective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date of the designation rule for at least 90 days, or until it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clearer how electronic filing will be accomplished.  Consumers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states that considerable effort is required to assemble a rate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 and it will take significant time and effort to convert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existing and lengthy tariffs over to the new designation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Further, this conversion effort cannot start until the final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known.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Conclusion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The Commission will make the effective date of this rule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June 1, 2000.   Consumers seems to believe that this rule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 the refiling of its entire tariff.  That will not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required.  While it is the Commission's intent to eventually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update utilities' tariffs, this rule will require only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incremental adjustments.  As changes are made to a portion of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 or rate schedule (including service agreements),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will require the redesignation of only that individual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</w:t>
      </w:r>
      <w:r>
        <w:rPr/>
        <w:t>23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tariff or rate schedule (including service agreements).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Because the Commission is not requiring utilities to refile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entire tariffs, and because the Commission has attempted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reduce the problems associated with this transition, we do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believe it is necessary to afford additional time, beyond  June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1, 2000, to adapt to the new designation procedures.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has not established a standardized electronic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tariff format for the electric, gas, and oil programs.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23  See 18 CFR 35.2(b) and n.1.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Therefore, delaying the effective date of this final rule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coincide with the outcome of a future proceeding addressing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subject would be the equivalent of terminating this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NOPR identified several reasons for implementing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 requirements:  streamlining the designation process;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convergence of the gas and electric industries; facilitating case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tracking and research as to the status of tariff sheets;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preparing utilities for the eventual transition to electronic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 filing; and reducing the amount of staff time necessary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process utility rate filings.  These reasons provide adequate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justification to implement this new rule, effective May 1, 2000.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Self-designation of tariff sheets also permits quicker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more certain Commission action on certain types of filings.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is permitting certain gas and oil tariff sheets to go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into effect by operation of law.  If, upon staff review, a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complete, complies with all applicable statutory, regulatory,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policy requirements, is not protested by any party, requires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 additional Commission action, and raises no other issues,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these tariff sheets can go into effect without suspension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refund obligation and without an order from the Commission.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 of utility tariff sheets will permit the same process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apply to the electric program.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IV.  INFORMATION COLLECTION STATEMENT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following collection of information contained in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 is being submitted to the Office of Management and Budget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(OMB) for review under section 3507(d) of the Paperwork Reduction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24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 of 1995.     FERC identifies the information provided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35 as FERC-516.  The additional reporting burden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implement this proposed rule is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Data         No. of        No. of     Hrs. per   Total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</w:t>
      </w:r>
      <w:r>
        <w:rPr/>
        <w:t>collection    respondents   responses    response   annual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</w:t>
      </w:r>
      <w:r>
        <w:rPr/>
        <w:t>hours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FERC-516         858      3.42         2.83           8,320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Total Additional Annual Hours for Collection (Reporting +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Recordkeeping, if appropriate) =    8,320.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total annual reporting burden for FERC-516 under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current regulations is 536,800  hours.  Currently,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devotes approximately 8,320 hours per year to assign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designations to an estimated 2,934 filings per year.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change will require the utilities to perform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designation duties currently performed by Commission staff.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There will, therefore, be an increase in reporting burden from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536,800 hours to 545,120 hours as utilities adopt the proposed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 system for changes proposed in existing tariffs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 schedules and/or if an entire tariff or rate schedule must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25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be re-filed.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24  44 U.S.C. 3507(d).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25  The proposed change may have even less impact 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utilities, as the Commission assumes utilities currently maintain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 informal recordkeeping system for proposed tariff sheets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pending a final designation from the Commission.  This informal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system will no longer be necessary to maintain, as tariff sheet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designations will be assigned by the utilities prior to filing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Collection Costs: The Commission has projected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average annualized cost for all respondents to be: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Annualized Capital/Startup Costs  $205,424 (tariff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designations)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Annualized Costs (Operations &amp; Maintenance): $28,359,815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(tariff + rate schedule filings)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Total Annualized Costs:   $28,565,239 (tariff designations +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 schedule filings)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OMB regulations require OMB to approve certain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</w:t>
      </w:r>
      <w:r>
        <w:rPr/>
        <w:t>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information collection requirements imposed by agency rule.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Accordingly, pursuant to OMB regulations the Commission has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provided notice of this information collection to OMB.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Title: FERC-516, Electric Rate Schedule Filings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Action: Data Collection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OMB Control No.: 1902-0096 The respondent shall not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penalized for failure to respond to this collection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unless the collection of information displays a valid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OMB control number.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Respondents:   Business or other for profit, including small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businesses.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Frequency of Responses: On Occasion.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Necessity of Information: The proposed rule revises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contained in 18 CFR Part 35.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25  (...continued) the tariff sheets.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26 5 CFR 1320.11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Internal Review: The Commission has assured itself, by means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its internal review, that there is specific, objective support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the burden estimates associated with the 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requirements.  Section 205 of the Federal Power Act (FPA) (16 USC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824d) requires that rates, terms, and conditions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jurisdictional service be filed with the Commission.  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addition, the Commission uses the information provided to make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determinations under sections 205 and 206 of the FPA (16 USC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824d-e) as to whether rates, terms and conditions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jurisdictional service are unjust, unreasonable, or unduly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discriminatory or preferential and to prescribe just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reasonable rates, terms and conditions.  Failure to issue these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would mean the Commission is not meeting 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statutory obligations under Sections 205 and 206 of the FPA.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These requirements also conform to the Commission's plan for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efficient collection, communication, and management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for the electric industry.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Interested persons may obtain information on the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by contacting the following: Federal Energy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Regulatory Commission, 888 First Street, NE, Washington, DC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20426, [Attention: Michael Miller, Office of the Chief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Officer, Phone: (202)208-1415, fax: (202)208-2425,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email: mike.miller@ferc.fed.us].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 submitting comments concerning the collection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and the associated burden estimate, please send your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comments to the contact listed above and to the Office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Management and Budget, Office of Information and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Affairs, Washington, DC 20503. [Attention: Desk Officer for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Federal Energy Regulatory Commission, phone: (202)395-3087, fax: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(202)395-7285.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V.   ENVIRONMENTAL STATEMENT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Issuance of this Final Rule does not represent a major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federal action having a significant adverse effect on the human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environment under the Commission's regulations implementing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27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National Environmental Policy Act.    The Commission is required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prepare an Environmental Assessment or an Environmental Impact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Statement for any action that may have a significant adverse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effect on the human environment.  The Commission has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categorically excluded certain actions from these requirements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 having a significant effect on the human environment.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actions proposed to be taken here fall within categorical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exclusions found in 18 CFR § 380.4(a)(1) and (15).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VI.  REGULATORY FLEXIBILITY ACT CERTIFICATION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Regulatory Flexibility Act (RFA) (5 U.S.C. §§ 601-612)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requires rulemakings to contain either a description and analysis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effect that a rule will have on small entities or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certification that a rule will not have a significant economic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27  See Order No. 486, 52 FR 47897 (December 17, 1987),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Stats. &amp; Regs. Regulations Preambles 1986-1990 µ 30,783 (December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10, 1987).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effect on a substantial number of small entities.  Most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entities do not fall within the RFA's definition of a small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entity.     Therefore, the Commission certifies that this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not have a significant economic impact on a substantial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number of small entities.  Therefore, no regulatory flexibility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analysis is required.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VII.  DOCUMENT AVAILABILITY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addition to publishing the full text of this document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Federal Register, the Commission provides all interested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persons an opportunity to view and/or print the contents of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 via the Internet through FERC's Home Page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(http://www.ferc.fed.us) and in FERC's Public Reference Room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during normal business hours (8:30 a.m. to 5:00 p.m. Eastern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time) at 888 First Street, N.E., Room 2A, Washington, DC 20426.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From FERC's Home Page on the Internet, this information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available in both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Issuance Posting System (CIPS) and the Records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Management System (RIMS).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- -  CIPS provides access to the texts of formal documents issued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by the Commission since November 14, 1994.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- -  CIPS can be accessed using the CIPS link or the Energy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 Online icon.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full text of this document is available on CIPS in ASCII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28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 xml:space="preserve">See 5 U.S.C. 601(3).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WordPerfect 8.0 format for viewing, printing, and/or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downloading.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- -  RIMS contains images of documents submitted to and issued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after November 16, 1981.  Documents from November 1995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present can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viewed and printed from FERC's Home Page using the RIMS link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or the Energy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 Online icon.  Descriptions of documents back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November 16, 1981,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are also available from RIMS-on-the-Web; requests for copies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these and other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older documents should be submitted to the Public Reference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Room.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User assistance is available for RIMS, CIPS, and the Website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during normal business hours from our Help line at (202) 208-2222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(E-Mail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WebMaster@ferc.fed.us) or the Public Reference at (202) 208-1371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(E-Mail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public.referenceroom@ferc.fed.us).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During normal business hours, documents can also be viewed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and/or printed in FERC's Public Reference Room, where RIMS, CIPS,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the FERC Website are available.  User assistance is also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VIII.  EFFECTIVE DATE AND CONGRESSIONAL NOTIFICATION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Final Rule will take effect on  June 1, 2000.  The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has determined, with the concurrence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Administrator of the Office of Information and Regulatory Affairs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Office of Management and Budget, that this rule is not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"major rule" within the meaning of section 251 of the Small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</w:t>
      </w:r>
      <w:r>
        <w:rPr/>
        <w:t>29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Business Regulatory Enforcement Fairness Act of 1996.  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will submit the Final Rule to both houses of Congress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30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and the General Accounting Office.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List of subjects in 18 CFR 35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Electric power rates, Electric utilities, Electricity,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and recordkeeping requirements.                            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By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 S E A L 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</w:t>
      </w:r>
      <w:r>
        <w:rPr/>
        <w:t>Linwood A. Watson, Jr.,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Acting Secretary.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29  5 U.S.C. 804(2).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30  5 U.S.C. 801(a)(1)(A).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consideration of the foregoing, the Commission amends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35, Chapter I, Title 18, Code of Federal Regulations,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35 -- FILING OF RATE SCHEDULES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1.   The authority citation for Part 35 continues to read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Authority: 16 U.S.C. 791a-825r, 2601-2645; 31 U.S.C. 9701; 42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U.S.C. 7101-7352.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2.   Section 35.5 is amended by designating the existing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text as paragraph (a) and by adding a paragraph (b) to read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§ 35.5 Rejection of material submitted for filing.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(a)     The Secretary, pursuant to the Commission s Rules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 and Procedure and delegation of Commission authority,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reject any material submitted for filing with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patently fails to substantially comply with the applicable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set forth in this Part, or the Commission s Rules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 and Procedure.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    A rate filing that fails to comply with this Part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may be rejected by the Director of the Office of Markets,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Tariffs, and Rates pursuant to the authority delegated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Director in § 375.307(k)(3) of this chapter.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3.   Section 35.9 is revised to read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§ 35.9 Identification and numbering of tariffs and rate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schedules (including service agreements).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(a)  All tariffs and rate schedules (including service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agreements) must be numbered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sequentially from the beginning of that tariff or rate schedule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(or service agreement).  Revised service agreements must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replaced in their entirety.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 All tariffs and rate schedules (not including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agreements, except as noted in subsections (b)(4) and (5))  must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have the following information placed in the margins of each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sheet: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 Identification.  At the top left of each page,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exact name of the company must be shown, under which must be set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forth the words  FERC Electric Tariff  or "Rate Schedule FERC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", together with volume identification, as appropriate.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Numbering of sheets.  Except for the title page, at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top right, the sheet number must appear as  (Original or Revised)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 No.(number).   All sheets must be numbered in the manner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set forth in the Tariff, Rate Schedule and Service Agreement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Pagination Guidelines, as modified from time to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(3)  Issuing officer and issue date.  On the lower left must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placed "Issued by:" followed by the name and title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person authorized to issue the sheet.  Immediately below must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placed  Issued on  followed by the date of issue.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(4)  Effective date.  On the lower right must be placed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"Effective:" followed by the specific effective date proposed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company.  Service agreements must include this data 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same sheet containing the service agreement designation.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(5) Filings made to comply with Commission orders.  Tariffs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rate schedules (including service agreements) filed to comply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with Commission orders must carry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following notation in the bottom margin:   Filed to comply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order of the Federal Energy Regulatory Commission, Docket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(number), issued (date), (FERC Reports citation). 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agreements must include this data on the same sheet containing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service agreement designation.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4.   Section 35.18 is removed and reserved.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[Note: This Appendix will not appear in the Code of Federal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Regulations.]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/>
        <w:t>APPENDIX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TARIFF, RATE SCHEDULE, AND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SERVICE AGREEMENT PAGINATION GUIDELINES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Due to the complexity of tariff filing situations,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Staff provides the following guidelines.  If you have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questions or need assistance, please call Kathleen E. Nieman 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(202) 208-1070, or such other persons as may be identified from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time to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 Original Sheets.     Paginate as "Original Sheet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___" (a) all pages in initial filings, (b) added sheets, and (c)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all sheets in a revised tariff volume.  Guideline (11) gives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exception for reserved sheets.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Substitute Sheets.     Paginate a sheet as "Substitute"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if it is filed to replace a sheet filed in the same proceeding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(e.g., as a result of a hearing order, or of a  correction to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tariff sheet filed prior to the issuance of an order, or of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compliance filing) with the same effective date.  If a substitute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 needs to be replaced, paginate the new sheet as "Second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Substitute", and so on. (See Example No. 1.)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(3)  Revised Sheets.     Paginate a sheet as "Revised" if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(a) replacing a sheet filed in a different proceeding or (b)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replacing a sheet filed in the same proceeding but given a new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effective date.  Each subsequent "Revised" pagination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should be numbered sequentially, i.e., First Revised, Second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Revised, Third Revised, etc.  (See Examples Nos. 1 and 2.)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(4)  Superseded Sheets.     Each designation must refer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designation of the sheet being superseded, if any.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superseded sheet is the sheet being replaced by a revised sheet.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(There is an exception to this guideline for retroactive filings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- see Guideline (9).)   Never designate a rejected or suspended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 as the superseded sheet.  However, if a sheet designated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superseded is subsequently rejected, it is not necessary to re-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 solely to correct the superseded sheet designation. (See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Example No. 1.)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(5)  Rejected Sheets.     Do not reuse the pagination of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rejected sheet.  Paginate a sheet "Substitute" if it is filed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replace a rejected sheet in the same proceeding, but do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refer to a rejected sheet as the superseded sheet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designation.  (See Guidelines (3) and (4).)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(6)  Alternate Sheets.     When filing two versions of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tariff sheet, paginate the sheet " __ Revised Sheet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__" and "Alternate __ Revised Sheet No. __".  Paginate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replacement alternate sheet "Sub Alternate __".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(7)  Inserted Sheets.     Paginate sheets inserted between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two consecutively numbered sheets using an uppercase letter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following the first sheet number (e.g., sheets inserted between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 8 and 9 would be 8A, 8B, etc.).  For sheets inserted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between two consecutively lettered sheets, add a "." followed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two digit number (e.g., sheets inserted between sheets 8A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8B would be 8A.01 through 8A.99).  For further insertions, add a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lowercase letter (e.g., between sheets 8A.01 and 8A.02 would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8A.01a, 8A.01b, etc.).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(8)  "Squeezed" Sheets.     When a sheet needs to be made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effective between two sequentially paginated sheets already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 (all in different proceedings), paginate the new sheet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adding a "1st Rev" designation to the older sheet's pagination.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Commonly, this situation occurs when a sheet is suspended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five months and subsequent sheets need to be made effective prior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when the suspended sheet becomes effective.  (See Example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(9)  "Retroactive" Sheets.     When filing a "retroactive"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 change back to a certain date, all sheets in effect from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date forward need to be changed.  The first sheet should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paginated either as "Substitute" (see Guideline (3) above)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"1st Rev" (see Guideline (8) above) depending on whether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retroactive filing is in the same or different docket as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 being replaced.  For simplicity, the rest of the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should be paginated as a "Substitute" of each effective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already on file.  Follow Guideline (4) in designating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superseded sheet for the first new sheet.  However, the rest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sheets should supersede each other in order, even though they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all filed in the same docket.  In this way the superseded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designation will reflect the latest sheet in effect on each given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date.  (See Examples Nos. 4 and 5.)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(10)     Canceled Sheets.    When canceling individual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sheets, but retaining the tariff or rate schedule, designate a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blank sheet as a revised sheet superseding the prior sheets.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(11)     Canceled Tariff or Rate Schedule.    When canceling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entire tariff or rate schedule, file one sheet paginated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first sheet of the tariff volume or Rate Schedule and refer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the tariff volume or Rate Schedule as canceled.  (See Example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No. 7.)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(12) Sheets Reserved For Future Use.     When reserving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number of sheets for future use, file one sheet paginated "Sheet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Nos. A - Z", where "A" and "Z" refer to the first and last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reserved sheet numbers.  In the body of the sheet state "Reserved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for Future Use."  (See Example No. 8.)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(13) Rate Schedule and Service Agreement Designations.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 schedule and service agreement designation should follow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above principles and terminology.  For example, if a change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made to Service Agreement No. 50, the designation should be 1st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Revised Service Agreement No. 50.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 Abbreviations.     Abbreviate from left to right using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Abbreviation Conventions List at the end of this document.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Abbreviate only as needed.  (See Example No. 6.)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following examples reflect the types of changes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corresponding designations that may be made over the life of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given tariff or rate schedule (all docket numbers and dates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hypothetical, and are not intended to refer to actual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proceedings):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Example No. 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Revised and Substitute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"Original Sheet No. 4" is filed in Docket No. ER99-44-000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effective January 1, 1999.  Subsequently, a sheet filed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Docket No. ER99-123-000 is to be effective February 1, 1999.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Paginate the latter sheet as "First Revised Sheet No. 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superseding Original Sheet No. 4".  If a mistake is discovered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a corrected sheet needs to be filed in Docket No. ER99-123-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31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001,   paginate that sheet "Substitute First Revised Sheet No. 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superseding Original Sheet No. 4" .  Note the superseded sheet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from the prior proceeding.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Docket         Filed          Effective Pagination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Superseded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ER99-44-000         11/30/98  1/1/99         Original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ER99-123-000   12/31/98  2/1/99         First Revised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Original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/>
        <w:t>Original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ER99-123-001   2/15/99   2/1/99         Sub First Revised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31  The Commission is issuing a notice contemporaneous with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Final Rule informing the public of its intent to change its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assignment of docket numbers to electric filings to a method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similar to that used for the gas and oil programs, effective June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1, 2000.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If the utility proposes two separate changes to be effective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same date, and the second filing reflects the first filing's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changes, then it is appropriate to show the first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filing's pagination as superseded.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Docket         Filed          Effective Pagination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Superseded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ER99-44-000         11/30/98  1/1/99         Original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ER99-123-000   12/31/98  2/1/99         First Revised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Original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ER99-124-000   2/15/99   2/1/99         Second Revised First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Revised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Example No. 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>Sheets Effective on the Same Date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"Second Revised Sheet No. 4" is filed in Docket No. ER99-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200-000 to be effective April 1, 1999.  Subsequently, a sheet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filed in Docket No. ER99-504-000 to be effective on the same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date.  Paginate that sheet with the next revision number, "Third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Revised Sheet No. 4" even though it is to be effective 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same date.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Docket         Filed          Effective Pagination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Superseded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ER99-200-000   2/28/99   4/1/99         Second Revised Sub First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ER99-504-000   3/31/99   4/1/99         Third Revised  Second Rev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Example No. 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Squeezed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"Fourth Revised Sheet No. 4" is filed July 31, 1999,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Docket No. ER99-601-000 to be effective September 1, 1999. 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order suspends this sheet until February 1, 2000.  Subsequently,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two filings are made to be effective prior to February 1, 2000.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Paginate these sheets as "1st Rev Third Revised Sheet No. 4"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"2nd Rev Third Revised Sheet No. 4".  The utility will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required, if necessary, to file revised tariff sheets to update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suspended tariff sheets to include any changes to the tariff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sheets that have been accepted by the Commission between the date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of the suspension and the effective date of the suspended rates.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When filing to update the revised tariff sheets, paginate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revised tariff sheet as "Sub Fourth Revised Sheet No. 4".  Note: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using the alpha-numeric "1st, 2nd, etc." for the additional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revision number assists in keeping the pagination clear.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Docket         Filed          Effective Pagination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Superseded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ER99-601-000   7/31/99   2/1/00         Fourth Revised Third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Revised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ER99-761-000   8/31/99   10/1/99   1st Rev Third Rev   Third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ER00-822-000   10/31/99  11/1/99   2nd Rev Third Rev   1st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Third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ER99-601-001   1/31/00   2/1/00         Sub Fourth Revised  2nd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Rev Third Rev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Example No. 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/>
        <w:t>Retroactive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sheet paginated in Example No. 1, "Sub First Revised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Sheet No. 4" filed in Docket No. ER99-123-001 is in effect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February 1, 1999, subject to the resolution of issues.  A year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later, settlement is reached resulting in a restatement of base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 back to that date.  The revised sheets filed under Docket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No. ER99-123-002 (using prior examples):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Docket         Filed     Effective    Pagination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</w:t>
      </w:r>
      <w:r>
        <w:rPr/>
        <w:t>Superseded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</w:t>
      </w:r>
      <w:r>
        <w:rPr/>
        <w:t>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ER99-123-002    2/15/00  2/1/99       2nd Sub First Revised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Original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4/1/99       Sub Second Revised      2nd Sub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First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4/1/99       Sub Third Revised       Sub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Second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10/1/99     Sub 1st Rev Third Rev   Sub Third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11/1/99     Sub 2nd Rev Third Rev  Sub 1st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Rev Third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2/1/00      2nd Sub Fourth Rev        Sub 2nd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 Third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Example No. 5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/>
        <w:t>Retroactive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Continuing from Example 4, a subsequent tracker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retroactive to November 1, 1999: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Docket         Filed         Effective     Pagination  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Superseded Sheet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ER00-77-000         4/30/00   11/1/99       3rd Rev Third Rev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Sub 2nd Rev Third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2/1/00              3rd Sub Fourth Rev  3rd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Third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Example No. 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Abbreviations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Abbreviate "Fourth Revised Twenty-Third Revised Sheet No. 4"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"4th Rev Twenty-Third Revised Sheet No. 4".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Example No. 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Canceled Rate Schedules and Tariffs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cancel Rate Schedule FERC No. 26, which consists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Original Sheet Nos. 1-39, file First Revised Sheet No. 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Company Name                                           First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</w:t>
      </w:r>
      <w:r>
        <w:rPr/>
        <w:t>Revised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</w:t>
      </w:r>
      <w:r>
        <w:rPr/>
        <w:t>Sheet No.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</w:t>
      </w:r>
      <w:r>
        <w:rPr/>
        <w:t>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Rate Schedule FERC No. 26         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Cancels FERC Electric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Rate Schedule No. 26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/>
        <w:t>Notice of Cancellation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Example No. 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Reserved Sheets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Your general terms and conditions end on page 75 and you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want to reserve sheets 76 through 99 for future use: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Company Name                                        Sheet Nos. 76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through 99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FERC Electric Tariff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Original Volume No. 2   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Sheet Nos. 76 through 99 are reserved for future use.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Abbreviation Conventions List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Substitute:    Sub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Alternate:     Alt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Revised:  Rev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First, Second, etc.:     1st, 2nd, etc.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Sheet No.:     (omit these words)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</w:t>
      </w:r>
      <w:r>
        <w:rPr/>
        <w:t>SAMPLE PAGE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Day and Light Power Company                       Original Sheet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/>
        <w:t>No. 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FERC Electric Tariff, Original Volume No. 1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Issued by: Harriet Officer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</w:t>
      </w:r>
      <w:r>
        <w:rPr/>
        <w:t>Effective: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July 1, 2000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>Rates Manager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Issued on: June 10, 2000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Filed to comply with order of the Federal Energy Regulatory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Commission, Docket No. ER99-5374-000, issued October 27, 1999, 90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FERC µ 61,010 (1999).</w:t>
      </w:r>
    </w:p>
    <w:p>
      <w:pPr>
        <w:pStyle w:val="PlainText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2000-03-31T19:37:00Z</dcterms:created>
  <dc:creator>Janet Butler</dc:creator>
  <dc:description/>
  <dc:language>en-CA</dc:language>
  <cp:lastModifiedBy>Janet Butler</cp:lastModifiedBy>
  <dcterms:modified xsi:type="dcterms:W3CDTF">2000-03-31T19:37:00Z</dcterms:modified>
  <cp:revision>4</cp:revision>
  <dc:subject/>
  <dc:title/>
</cp:coreProperties>
</file>