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Ronney Lynne Rosenberg</w:t>
      </w:r>
    </w:p>
    <w:p>
      <w:pPr>
        <w:pStyle w:val="Normal"/>
        <w:jc w:val="center"/>
        <w:rPr/>
      </w:pPr>
      <w:r>
        <w:rPr>
          <w:b/>
          <w:bCs/>
        </w:rPr>
        <w:t>515 East 72</w:t>
      </w:r>
      <w:r>
        <w:rPr>
          <w:b/>
          <w:bCs/>
          <w:vertAlign w:val="superscript"/>
        </w:rPr>
        <w:t>nd</w:t>
      </w:r>
      <w:r>
        <w:rPr>
          <w:b/>
          <w:bCs/>
        </w:rPr>
        <w:t xml:space="preserve"> St., Apt. 35H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New York, NY  10021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(212) 717-7458</w:t>
      </w:r>
    </w:p>
    <w:p>
      <w:pPr>
        <w:pStyle w:val="Normal"/>
        <w:jc w:val="center"/>
        <w:rPr>
          <w:b/>
          <w:bCs/>
        </w:rPr>
      </w:pPr>
      <w:hyperlink r:id="rId2">
        <w:r>
          <w:rPr>
            <w:rStyle w:val="Hyperlink"/>
            <w:b/>
            <w:bCs/>
          </w:rPr>
          <w:t>ronneyr@juno.com</w:t>
        </w:r>
      </w:hyperlink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Experience: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Belco Oil &amp; Gas Corp.</w:t>
      </w:r>
      <w:r>
        <w:rPr/>
        <w:t>, New York, NY</w:t>
        <w:tab/>
        <w:tab/>
        <w:tab/>
        <w:tab/>
        <w:tab/>
        <w:tab/>
        <w:t xml:space="preserve">        3/98-present</w:t>
      </w:r>
    </w:p>
    <w:p>
      <w:pPr>
        <w:pStyle w:val="Heading1"/>
        <w:ind w:firstLine="720" w:start="0" w:end="0"/>
        <w:rPr/>
      </w:pPr>
      <w:r>
        <w:rPr/>
        <w:t>Vice President, Risk Management &amp; Marketing</w:t>
      </w:r>
    </w:p>
    <w:p>
      <w:pPr>
        <w:pStyle w:val="Normal"/>
        <w:numPr>
          <w:ilvl w:val="0"/>
          <w:numId w:val="4"/>
        </w:numPr>
        <w:rPr/>
      </w:pPr>
      <w:r>
        <w:rPr/>
        <w:t>Advise CEO on oil &amp; gas production revenue hedging and analyze acquisitions</w:t>
      </w:r>
    </w:p>
    <w:p>
      <w:pPr>
        <w:pStyle w:val="Normal"/>
        <w:numPr>
          <w:ilvl w:val="0"/>
          <w:numId w:val="4"/>
        </w:numPr>
        <w:rPr/>
      </w:pPr>
      <w:r>
        <w:rPr/>
        <w:t>Prepare financial reports of hedge portfolios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Manage sales contracting of physical production at the wellhead; and </w:t>
      </w:r>
    </w:p>
    <w:p>
      <w:pPr>
        <w:pStyle w:val="Normal"/>
        <w:ind w:firstLine="360" w:start="720" w:end="0"/>
        <w:rPr/>
      </w:pPr>
      <w:r>
        <w:rPr/>
        <w:t>oversee development &amp; integration of production, marketing &amp; accounting</w:t>
      </w:r>
    </w:p>
    <w:p>
      <w:pPr>
        <w:pStyle w:val="Normal"/>
        <w:ind w:firstLine="360" w:start="720" w:end="0"/>
        <w:rPr/>
      </w:pPr>
      <w:r>
        <w:rPr/>
        <w:t>database systems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>
          <w:b/>
          <w:bCs/>
        </w:rPr>
        <w:t>Citigroup</w:t>
      </w:r>
      <w:r>
        <w:rPr/>
        <w:t>, New York, NY</w:t>
        <w:tab/>
        <w:tab/>
        <w:tab/>
        <w:tab/>
        <w:tab/>
        <w:tab/>
        <w:tab/>
        <w:tab/>
        <w:t xml:space="preserve">        </w:t>
      </w:r>
    </w:p>
    <w:p>
      <w:pPr>
        <w:pStyle w:val="Normal"/>
        <w:ind w:firstLine="720" w:end="0"/>
        <w:rPr>
          <w:b/>
          <w:bCs/>
        </w:rPr>
      </w:pPr>
      <w:r>
        <w:rPr>
          <w:b/>
          <w:bCs/>
        </w:rPr>
        <w:t>Citicorp, Citibank N.A.</w:t>
      </w:r>
      <w:r>
        <w:rPr/>
        <w:t xml:space="preserve"> division</w:t>
        <w:tab/>
        <w:tab/>
        <w:tab/>
        <w:tab/>
        <w:tab/>
        <w:tab/>
        <w:t xml:space="preserve">        3/95-3/98</w:t>
      </w:r>
    </w:p>
    <w:p>
      <w:pPr>
        <w:pStyle w:val="Normal"/>
        <w:ind w:firstLine="720" w:end="0"/>
        <w:rPr>
          <w:b/>
          <w:bCs/>
        </w:rPr>
      </w:pPr>
      <w:r>
        <w:rPr>
          <w:b/>
          <w:bCs/>
        </w:rPr>
        <w:t>Vice President</w:t>
      </w:r>
    </w:p>
    <w:p>
      <w:pPr>
        <w:pStyle w:val="Normal"/>
        <w:numPr>
          <w:ilvl w:val="0"/>
          <w:numId w:val="3"/>
        </w:numPr>
        <w:rPr/>
      </w:pPr>
      <w:r>
        <w:rPr/>
        <w:t>Managed energy derivative marketing in North &amp; South America</w:t>
      </w:r>
    </w:p>
    <w:p>
      <w:pPr>
        <w:pStyle w:val="Normal"/>
        <w:numPr>
          <w:ilvl w:val="0"/>
          <w:numId w:val="5"/>
        </w:numPr>
        <w:rPr/>
      </w:pPr>
      <w:r>
        <w:rPr/>
        <w:t>Valued energy assets for project finance, acquisitions and divestitures</w:t>
      </w:r>
    </w:p>
    <w:p>
      <w:pPr>
        <w:pStyle w:val="Normal"/>
        <w:numPr>
          <w:ilvl w:val="0"/>
          <w:numId w:val="5"/>
        </w:numPr>
        <w:rPr/>
      </w:pPr>
      <w:r>
        <w:rPr/>
        <w:t>Managed Canadian natural gas trading book</w:t>
      </w:r>
    </w:p>
    <w:p>
      <w:pPr>
        <w:pStyle w:val="Normal"/>
        <w:ind w:firstLine="720" w:end="0"/>
        <w:rPr/>
      </w:pPr>
      <w:r>
        <w:rPr>
          <w:b/>
          <w:bCs/>
        </w:rPr>
        <w:t>Salomon Inc., Philipp Brothers Inc</w:t>
      </w:r>
      <w:r>
        <w:rPr/>
        <w:t>. division</w:t>
        <w:tab/>
      </w:r>
      <w:r>
        <w:rPr>
          <w:b/>
          <w:bCs/>
        </w:rPr>
        <w:t xml:space="preserve">   </w:t>
      </w:r>
      <w:r>
        <w:rPr/>
        <w:tab/>
        <w:tab/>
        <w:tab/>
        <w:t xml:space="preserve">        7/88-2/90</w:t>
      </w:r>
    </w:p>
    <w:p>
      <w:pPr>
        <w:pStyle w:val="Heading1"/>
        <w:ind w:firstLine="720" w:start="0" w:end="0"/>
        <w:rPr/>
      </w:pPr>
      <w:r>
        <w:rPr/>
        <w:t xml:space="preserve">Commodity Trader </w:t>
      </w:r>
    </w:p>
    <w:p>
      <w:pPr>
        <w:pStyle w:val="Normal"/>
        <w:numPr>
          <w:ilvl w:val="0"/>
          <w:numId w:val="2"/>
        </w:numPr>
        <w:rPr/>
      </w:pPr>
      <w:r>
        <w:rPr/>
        <w:t>Traded exchange futures in sugar, and over-the-counter forwards &amp; options in</w:t>
      </w:r>
    </w:p>
    <w:p>
      <w:pPr>
        <w:pStyle w:val="Normal"/>
        <w:ind w:firstLine="360" w:start="720" w:end="0"/>
        <w:rPr/>
      </w:pPr>
      <w:r>
        <w:rPr/>
        <w:t>aluminum and copper</w:t>
      </w:r>
    </w:p>
    <w:p>
      <w:pPr>
        <w:pStyle w:val="Normal"/>
        <w:numPr>
          <w:ilvl w:val="0"/>
          <w:numId w:val="2"/>
        </w:numPr>
        <w:rPr/>
      </w:pPr>
      <w:r>
        <w:rPr/>
        <w:t>Completed commodity trading training program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>
          <w:b/>
          <w:bCs/>
        </w:rPr>
        <w:t>Goldman, Sachs &amp; Co.</w:t>
      </w:r>
      <w:r>
        <w:rPr/>
        <w:t>, New York, NY</w:t>
        <w:tab/>
        <w:tab/>
        <w:tab/>
        <w:tab/>
        <w:tab/>
        <w:tab/>
        <w:t xml:space="preserve">        3/90-3/95</w:t>
      </w:r>
    </w:p>
    <w:p>
      <w:pPr>
        <w:pStyle w:val="Heading1"/>
        <w:ind w:firstLine="720" w:start="0" w:end="0"/>
        <w:rPr/>
      </w:pPr>
      <w:r>
        <w:rPr/>
        <w:t xml:space="preserve">J. Aron &amp; Co. </w:t>
      </w:r>
      <w:r>
        <w:rPr>
          <w:b w:val="false"/>
          <w:bCs w:val="false"/>
        </w:rPr>
        <w:t>division</w:t>
      </w:r>
    </w:p>
    <w:p>
      <w:pPr>
        <w:pStyle w:val="Heading1"/>
        <w:ind w:firstLine="720" w:start="0" w:end="0"/>
        <w:rPr/>
      </w:pPr>
      <w:r>
        <w:rPr/>
        <w:t xml:space="preserve">Vice President </w:t>
      </w:r>
    </w:p>
    <w:p>
      <w:pPr>
        <w:pStyle w:val="Heading1"/>
        <w:numPr>
          <w:ilvl w:val="0"/>
          <w:numId w:val="2"/>
        </w:numPr>
        <w:rPr/>
      </w:pPr>
      <w:r>
        <w:rPr>
          <w:b w:val="false"/>
          <w:bCs w:val="false"/>
        </w:rPr>
        <w:t xml:space="preserve">Initiated and managed institutional &amp; private client energy derivative hedge </w:t>
      </w:r>
    </w:p>
    <w:p>
      <w:pPr>
        <w:pStyle w:val="Heading1"/>
        <w:ind w:firstLine="360" w:start="720" w:end="0"/>
        <w:rPr>
          <w:b w:val="false"/>
          <w:bCs w:val="false"/>
        </w:rPr>
      </w:pPr>
      <w:r>
        <w:rPr>
          <w:b w:val="false"/>
          <w:bCs w:val="false"/>
        </w:rPr>
        <w:t>marketing throughout the Americas</w:t>
      </w:r>
    </w:p>
    <w:p>
      <w:pPr>
        <w:pStyle w:val="Normal"/>
        <w:numPr>
          <w:ilvl w:val="0"/>
          <w:numId w:val="6"/>
        </w:numPr>
        <w:rPr/>
      </w:pPr>
      <w:r>
        <w:rPr/>
        <w:t>Priced pipeline, storage and exploration &amp; production properties for investors</w:t>
      </w:r>
    </w:p>
    <w:p>
      <w:pPr>
        <w:pStyle w:val="Normal"/>
        <w:numPr>
          <w:ilvl w:val="0"/>
          <w:numId w:val="6"/>
        </w:numPr>
        <w:rPr/>
      </w:pPr>
      <w:r>
        <w:rPr/>
        <w:t>Traded exchange-based and over-the-counter energy options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American Petrochemical Corporation</w:t>
      </w:r>
      <w:r>
        <w:rPr/>
        <w:t>, New York, NY</w:t>
        <w:tab/>
        <w:tab/>
        <w:tab/>
        <w:tab/>
        <w:t xml:space="preserve">        8/84-5/86</w:t>
      </w:r>
    </w:p>
    <w:p>
      <w:pPr>
        <w:pStyle w:val="Heading1"/>
        <w:ind w:firstLine="720" w:start="0" w:end="0"/>
        <w:rPr/>
      </w:pPr>
      <w:r>
        <w:rPr/>
        <w:t>Commercial Manager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Purchased bulk liquid petrochemicals for the Corimon S.A. de C.V. group of </w:t>
      </w:r>
    </w:p>
    <w:p>
      <w:pPr>
        <w:pStyle w:val="Normal"/>
        <w:ind w:firstLine="360" w:start="720" w:end="0"/>
        <w:rPr/>
      </w:pPr>
      <w:r>
        <w:rPr/>
        <w:t>Venezuelan plastic and resin manufacturers</w:t>
      </w:r>
    </w:p>
    <w:p>
      <w:pPr>
        <w:pStyle w:val="Normal"/>
        <w:numPr>
          <w:ilvl w:val="0"/>
          <w:numId w:val="2"/>
        </w:numPr>
        <w:rPr/>
      </w:pPr>
      <w:r>
        <w:rPr/>
        <w:t>Contracted and coordinated all export &amp; import documentation, including:</w:t>
      </w:r>
    </w:p>
    <w:p>
      <w:pPr>
        <w:pStyle w:val="Normal"/>
        <w:ind w:firstLine="360" w:start="720" w:end="0"/>
        <w:rPr/>
      </w:pPr>
      <w:r>
        <w:rPr/>
        <w:t>Letters of credit, charter party agreements, government foreign exchange permits</w:t>
      </w:r>
    </w:p>
    <w:p>
      <w:pPr>
        <w:pStyle w:val="Normal"/>
        <w:ind w:firstLine="360" w:start="720" w:end="0"/>
        <w:rPr/>
      </w:pPr>
      <w:r>
        <w:rPr/>
        <w:t>&amp; Venezuelan import licenses, and demurrage claims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Education: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University of Pennsylvania, Philadelphia, PA</w:t>
      </w:r>
    </w:p>
    <w:p>
      <w:pPr>
        <w:pStyle w:val="Normal"/>
        <w:rPr/>
      </w:pPr>
      <w:r>
        <w:rPr>
          <w:b/>
          <w:bCs/>
        </w:rPr>
        <w:t>M.B.A.</w:t>
      </w:r>
      <w:r>
        <w:rPr/>
        <w:t>, Finance, The Wharton School</w:t>
        <w:tab/>
        <w:tab/>
        <w:tab/>
        <w:tab/>
        <w:tab/>
        <w:tab/>
        <w:tab/>
        <w:t xml:space="preserve">  5/88</w:t>
      </w:r>
    </w:p>
    <w:p>
      <w:pPr>
        <w:pStyle w:val="Normal"/>
        <w:rPr/>
      </w:pPr>
      <w:r>
        <w:rPr>
          <w:b/>
          <w:bCs/>
        </w:rPr>
        <w:t>M.A.</w:t>
      </w:r>
      <w:r>
        <w:rPr/>
        <w:t>, International Studies, Concentration: Latin America</w:t>
        <w:tab/>
        <w:tab/>
        <w:tab/>
        <w:tab/>
        <w:tab/>
        <w:t xml:space="preserve">  5/88</w:t>
      </w:r>
    </w:p>
    <w:p>
      <w:pPr>
        <w:pStyle w:val="Normal"/>
        <w:rPr/>
      </w:pPr>
      <w:r>
        <w:rPr>
          <w:i/>
        </w:rPr>
        <w:t>Fellow</w:t>
      </w:r>
      <w:r>
        <w:rPr/>
        <w:t>, The Joseph H. Lauder Institute of Management and International Studies</w:t>
        <w:tab/>
        <w:t xml:space="preserve">        5/86-5/88</w:t>
      </w:r>
    </w:p>
    <w:p>
      <w:pPr>
        <w:pStyle w:val="Normal"/>
        <w:rPr/>
      </w:pPr>
      <w:r>
        <w:rPr>
          <w:b/>
          <w:bCs/>
        </w:rPr>
        <w:t>B.A.</w:t>
      </w:r>
      <w:r>
        <w:rPr/>
        <w:t>, College of Arts &amp; Sciences, Major: International Relations, Minor: Economics</w:t>
        <w:tab/>
        <w:tab/>
        <w:t xml:space="preserve">  5/84</w:t>
        <w:tab/>
        <w:t xml:space="preserve">       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onneyr@juno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2001-06-29T16:17:00Z</dcterms:created>
  <dc:creator>Bruce Schreiber</dc:creator>
  <dc:description/>
  <dc:language>en-CA</dc:language>
  <cp:lastModifiedBy>Ronros</cp:lastModifiedBy>
  <cp:lastPrinted>2001-01-14T21:48:00Z</cp:lastPrinted>
  <dcterms:modified xsi:type="dcterms:W3CDTF">2001-06-29T16:17:00Z</dcterms:modified>
  <cp:revision>2</cp:revision>
  <dc:subject/>
  <dc:title>Ronney Lynne Rosenberg</dc:title>
</cp:coreProperties>
</file>