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POWER MARKETING,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POWER MARKETING INC.</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Power Marketing Inc. ("EPMI") holds claims against Pacific Gas and Electric Company ("PG&amp;E") arising from and relating to (1) PG&amp;E's non-payment to the California Power Exchange ("PX") and the California Independent System Operator ("ISO") of substantial sums due and owing by PG&amp;E to the PX and ISO which non-payments by PG&amp;E (a) resulted in a shortfall in payments due and owing by the PX and ISO to EPMI and (b) with respect to the PX, may result in a "charge back liability" to EPMI for a portion of such payment failures pursuant to the PX tariff, and with respect to which, in both cases, EPMI is entitled to seek recourse directly against PG&amp;E, the defaulting party (the "PX/ISO Passthrough Claim"); (2) ISO underscheduling penalty revenues (the "ISO Underscheduling Penalty Revenue Claim"); (3) power sold under certain block forward contracts which were commandeered by the State of California (the "Commandeering Claim"); and (4) the loss of certain collateral placed with the PX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PX/ISO Passthrough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EPMI was a net seller of energy and/or ancillary services in the PX markets and/or the real time ISO market.  Those markets operate on a pass-through basis; i.e., the PX or ISO holds an auction in which energy is pooled, and collects money from buyers and passes those monies through to sellers.  As of November 2000, EPMI sold more than $42,225,741.64 (subject to adjustment) of energy or ancillary services into the ISO's market for which it has not received payment.  A copy of EPMI's statements from the ISO reflecting the unpaid pre-petition amounts owed to EPMI is attached as Exhibit A.  EPMI estimates that sixty to eighty percent (60 % to 80%) of this amount is allocable to PG&amp;E, and asserts a claim against PG&amp;E for the amount allocable to it.  Additionally, the ISO has advised EPMI that the amount of EPMI's sales of energy in the ISO's markets during February, 2001 that are allocable to PG&amp;E is $348,885.58 (subject to adjustment).  EPMI asserts a claim against PG&amp;E in this amount.  The PX has advised EPMI that as June 30, 2001 the unpaid amount of EPMI's sales of energy in the PX's markets that are allocable to PG&amp;E is $551.08, subject to adjustment.  A copy of EPMI's statements from the PX reflecting the unpaid pre-petition amounts owed to EPMI is attached as Exhibit B.  The PX may assert inte</w:t>
      </w:r>
      <w:r>
        <w:rPr>
          <w:rFonts w:cs="Times New Roman" w:ascii="Times New Roman" w:hAnsi="Times New Roman"/>
        </w:rPr>
        <w:t>rests in assets of PG&amp;E in the nature of a security interest, trust beneficiary, ownership or other interest therein, and to that extent EPMI asserts the same interests.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At this time, EPMI lacks sufficient information from PG&amp;E, ISO, the PX and the Federal Energy Regulatory Commission ("FERC") to determine the precise amount EPMI is owed by PG&amp;E based on the facts and circumstances set forth in the preceding paragraph.  Additionally, the PX and the ISO recently produced voluminous documents to EPMI's outside counsel, which have not yet been reviewed by EPMI.  Finally, the precise amount which EPMI is owed by PG&amp;E may be subject to amendment for a variety of reasons, including, but not limited to, certain proceedings pending before FERC.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ISO Underscheduling Penalty Revenue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Pursuant to its FERC-approved tariff, t</w:t>
      </w:r>
      <w:r>
        <w:rPr>
          <w:lang w:eastAsia="en-US"/>
        </w:rPr>
        <w:t xml:space="preserve">he ISO assesses a penalty against Scheduling Coordinators whose actual demand exceeds scheduled demand by more than 5%.  ISO Tariff, Section 2.2.13.2.3.  Under the Tariff, the ISO is required to distribute Underscheduling Penalty revenues to Scheduling Coordinators whose actual demand exceeds scheduled demand by less than 5%.  ISO Tariff Section 2.2.13.2.3.3. </w:t>
      </w:r>
    </w:p>
    <w:p>
      <w:pPr>
        <w:pStyle w:val="Normal"/>
        <w:rPr>
          <w:lang w:eastAsia="en-US"/>
        </w:rPr>
      </w:pPr>
      <w:r>
        <w:rPr>
          <w:lang w:eastAsia="en-US"/>
        </w:rPr>
      </w:r>
    </w:p>
    <w:p>
      <w:pPr>
        <w:pStyle w:val="Normal"/>
        <w:rPr>
          <w:lang w:eastAsia="en-US"/>
        </w:rPr>
      </w:pPr>
      <w:r>
        <w:rPr>
          <w:lang w:eastAsia="en-US"/>
        </w:rPr>
        <w:tab/>
        <w:t>The ISO has informed EPMI that it is due Underscheduling Penalty Revenues of $33.8 million.  Attached is Exhibit C, which is a spreadsheet the ISO sent EPMI detailing its calculation of EPMI's share of the Underscheduling Penalty Revenues.  The ISO has further informed EPMI that ISO's calculation of the Underscheduling Penalty Revenues due EPMI is subject to further calculation and to adjustment.  The information the ISO provided does not show EPMI how much of the amount is attributable to PG&amp;E and the ISO has expressly declined to provide an allocation.  EPMI does not have enough information regarding PG&amp;E's meter data to calculate with precision the amount of Underscheduling Penalty Revenues owing from PG&amp;E.  Both PG&amp;E and the ISO possess the information necessary to calculate this amount.  Nevertheless, based on statements by the ISO, EPMI estimates that PG&amp;E's obligations constitute a large proportion of the Underscheduling Penalty Revenues owing to EPMI.  For example, ISO stated in a letter to FERC that "Most of the shortfall in the amount of forward scheduled Load is attributable to PG&amp;E and SCE….From January 1, 2001 to March 14, 2001, the ISO estimates that the penalties will exceed $400 million."  Page 4, Transmittal Letter for Amendment 38 to the ISO Tariff, submitted to FERC on March 20, 2001, a copy of which is attached as Exhibit D.</w:t>
      </w:r>
    </w:p>
    <w:p>
      <w:pPr>
        <w:pStyle w:val="Normal"/>
        <w:rPr>
          <w:lang w:eastAsia="en-US"/>
        </w:rPr>
      </w:pPr>
      <w:r>
        <w:rPr>
          <w:lang w:eastAsia="en-US"/>
        </w:rPr>
      </w:r>
    </w:p>
    <w:p>
      <w:pPr>
        <w:pStyle w:val="Normal"/>
        <w:rPr>
          <w:lang w:eastAsia="en-US"/>
        </w:rPr>
      </w:pPr>
      <w:r>
        <w:rPr>
          <w:lang w:eastAsia="en-US"/>
        </w:rPr>
      </w:r>
    </w:p>
    <w:p>
      <w:pPr>
        <w:pStyle w:val="Normal"/>
        <w:rPr/>
      </w:pPr>
      <w:r>
        <w:rPr>
          <w:lang w:eastAsia="en-US"/>
        </w:rPr>
        <w:tab/>
        <w:t>3.</w:t>
        <w:tab/>
      </w:r>
      <w:r>
        <w:rPr>
          <w:u w:val="single"/>
          <w:lang w:eastAsia="en-US"/>
        </w:rPr>
        <w:t>Commandeering Claim</w:t>
      </w:r>
      <w:r>
        <w:rPr>
          <w:lang w:eastAsia="en-US"/>
        </w:rPr>
        <w:t>.</w:t>
      </w:r>
    </w:p>
    <w:p>
      <w:pPr>
        <w:pStyle w:val="Normal"/>
        <w:rPr>
          <w:lang w:eastAsia="en-US"/>
        </w:rPr>
      </w:pPr>
      <w:r>
        <w:rPr>
          <w:lang w:eastAsia="en-US"/>
        </w:rPr>
      </w:r>
    </w:p>
    <w:p>
      <w:pPr>
        <w:pStyle w:val="Normal"/>
        <w:rPr>
          <w:lang w:eastAsia="en-US"/>
        </w:rPr>
      </w:pPr>
      <w:r>
        <w:rPr>
          <w:lang w:eastAsia="en-US"/>
        </w:rPr>
        <w:tab/>
        <w:t>EPMI asserts a claim against PG&amp;E in the amount of $186,000 for payment for energy delivered under certain PX Block Forward Market Contracts during the period February 1 through 6, 2001.  In 2000, PG&amp;E entered into several Block Forward Market Contracts for purchase of wholesale electricity for delivery during various periods of 2001.  Beginning no later than January 2001, PG&amp;E defaulted on its obligations to the PX and the PX commenced liquidation of those Block Forward Market Contracts for the benefit, among others, of EPMI.</w:t>
      </w:r>
    </w:p>
    <w:p>
      <w:pPr>
        <w:pStyle w:val="Normal"/>
        <w:rPr>
          <w:lang w:eastAsia="en-US"/>
        </w:rPr>
      </w:pPr>
      <w:r>
        <w:rPr>
          <w:lang w:eastAsia="en-US"/>
        </w:rPr>
      </w:r>
    </w:p>
    <w:p>
      <w:pPr>
        <w:pStyle w:val="Normal"/>
        <w:rPr>
          <w:lang w:eastAsia="en-US"/>
        </w:rPr>
      </w:pPr>
      <w:r>
        <w:rPr>
          <w:lang w:eastAsia="en-US"/>
        </w:rPr>
        <w:tab/>
        <w:t>On January 31, 2001, the Governor of the State of California issued Executive Order D-21-01 commandeering the PG&amp;E Block Forward Market Contracts.  Notwithstanding the commandeering of the contracts, PG&amp;E remains responsible for payment under them.  EPMI delivered energy under these contracts during the period February 1 through 6, 2001 for which it has not been paid, and the sum of $186,000 is due and owing.  Furthermore, EPMI is obligated to deliver energy under the contract through December 31, 2001, and reserves its right to assert an administrative or other appropriate claim in the event it is not paid for such deliveries.  EPMI therefore reserves its right to file an appropriate claim in the event the contract is rejected.  The assertion of this claim is not intended to preclude efforts by the PX to collect amounts which may assert are owed to the PX for the benefit of EPMI, including, without limitation, amounts which may be collected by the PX arising out of the State of California's commandeering of the Block Forward Market Contracts.</w:t>
      </w:r>
    </w:p>
    <w:p>
      <w:pPr>
        <w:pStyle w:val="Normal"/>
        <w:rPr>
          <w:lang w:eastAsia="en-US"/>
        </w:rPr>
      </w:pPr>
      <w:r>
        <w:rPr>
          <w:lang w:eastAsia="en-US"/>
        </w:rPr>
      </w:r>
    </w:p>
    <w:p>
      <w:pPr>
        <w:pStyle w:val="Normal"/>
        <w:rPr/>
      </w:pPr>
      <w:r>
        <w:rPr>
          <w:lang w:eastAsia="en-US"/>
        </w:rPr>
        <w:tab/>
        <w:t>4.</w:t>
        <w:tab/>
      </w:r>
      <w:r>
        <w:rPr>
          <w:u w:val="single"/>
          <w:lang w:eastAsia="en-US"/>
        </w:rPr>
        <w:t>Loss of Collateral Claim</w:t>
      </w:r>
      <w:r>
        <w:rPr>
          <w:lang w:eastAsia="en-US"/>
        </w:rPr>
        <w:t>.</w:t>
      </w:r>
    </w:p>
    <w:p>
      <w:pPr>
        <w:pStyle w:val="Normal"/>
        <w:rPr>
          <w:lang w:eastAsia="en-US"/>
        </w:rPr>
      </w:pPr>
      <w:r>
        <w:rPr>
          <w:lang w:eastAsia="en-US"/>
        </w:rPr>
      </w:r>
    </w:p>
    <w:p>
      <w:pPr>
        <w:pStyle w:val="Normal"/>
        <w:rPr>
          <w:lang w:eastAsia="en-US"/>
        </w:rPr>
      </w:pPr>
      <w:r>
        <w:rPr>
          <w:lang w:eastAsia="en-US"/>
        </w:rPr>
        <w:tab/>
        <w:t>EPMI is entitled to a return of certain collateral placed with the PX consisting of letters of credit and/or the proceeds thereof, and cash in the sum of not less than $133,777,021.03.  Following PG&amp;E's default on payments to the PX, the PX filed a bankruptcy case.  As a result, EPMI's collateral placed with the PX has been frozen, and such collateral may not be returned.  EPMI asserts a claim against PG&amp;E in the amount of the value of the collateral in the event such collateral is not returned to EPMI.</w:t>
      </w:r>
    </w:p>
    <w:p>
      <w:pPr>
        <w:pStyle w:val="Normal"/>
        <w:rPr>
          <w:lang w:eastAsia="en-US"/>
        </w:rPr>
      </w:pPr>
      <w:r>
        <w:rPr>
          <w:lang w:eastAsia="en-US"/>
        </w:rPr>
      </w:r>
    </w:p>
    <w:p>
      <w:pPr>
        <w:pStyle w:val="Normal"/>
        <w:rPr/>
      </w:pPr>
      <w:r>
        <w:rPr>
          <w:lang w:eastAsia="en-US"/>
        </w:rPr>
        <w:tab/>
        <w:t>5.</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EPMI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6.</w:t>
        <w:tab/>
      </w:r>
      <w:r>
        <w:rPr>
          <w:rFonts w:cs="Times New Roman" w:ascii="Times New Roman" w:hAnsi="Times New Roman"/>
          <w:color w:val="000000"/>
          <w:u w:val="single"/>
        </w:rPr>
        <w:t>Setoff of Amounts Due Under Master Power Purchase and Sale Agreement</w:t>
      </w:r>
      <w:r>
        <w:rPr>
          <w:rFonts w:cs="Times New Roman" w:ascii="Times New Roman" w:hAnsi="Times New Roman"/>
          <w:color w:val="000000"/>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EPMI and PG&amp;E and pursuant to any and all setoff rights that EPMI has under applicable law, all amounts due to EPMI by PG&amp;E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E.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of the MPA, as well as pursuant to all setoff rights existing under applicable law, EPMI has the right to setoff against amounts EPMI owes PG&amp;E on account of the termination of the MPA all amounts owed by PG&amp;E to EPMI, including the PX/ISO Passthrough Claims, the ISO Underscheduling Penalty Revenue Claim, the Commandeering Claim and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7.</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EPMI may have under the applicable tariffs and other applicable law to insist on determination of these obligations and any potential counter-claims before a jury, arbitrator or other decisionmaker.  EPMI reserves the right to amend this proof of claim to describe the claim, including, without limitation, the amount thereof, with more particularity after additional information sufficient to support such amendment becomes known.  In addition, EPMI reserves the right to amend this proof of claim to assert any counter-claims it may have against PG&amp;E in the event PG&amp;E asserts claims against it.  EPMI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159592.4 02618 00125 8/31/01 4:27:46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11z0">
    <w:name w:val="WW8Num1311z0"/>
    <w:qFormat/>
    <w:rPr>
      <w:color w:val="auto"/>
      <w:u w:val="none"/>
    </w:rPr>
  </w:style>
  <w:style w:type="character" w:styleId="WW8Num1312z0">
    <w:name w:val="WW8Num1312z0"/>
    <w:qFormat/>
    <w:rPr>
      <w:color w:val="auto"/>
      <w:u w:val="none"/>
    </w:rPr>
  </w:style>
  <w:style w:type="character" w:styleId="WW8Num1313z0">
    <w:name w:val="WW8Num1313z0"/>
    <w:qFormat/>
    <w:rPr>
      <w:color w:val="000000"/>
    </w:rPr>
  </w:style>
  <w:style w:type="character" w:styleId="WW8Num1314z0">
    <w:name w:val="WW8Num1314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2001-08-30T19:28:00Z</dcterms:created>
  <dc:creator>LeBoeuf, Lamb, Greene &amp; MacRae, L.L.P.</dc:creator>
  <dc:description/>
  <cp:keywords>SF 159592.4 02618 00125 8/31/01 4:27:46 PM</cp:keywords>
  <dc:language>en-CA</dc:language>
  <cp:lastModifiedBy>LeBoeuf, Lamb, Greene &amp; MacRae, L.L.P.</cp:lastModifiedBy>
  <cp:lastPrinted>2001-08-31T16:27:00Z</cp:lastPrinted>
  <dcterms:modified xsi:type="dcterms:W3CDTF">2001-08-31T20:57:00Z</dcterms:modified>
  <cp:revision>31</cp:revision>
  <dc:subject/>
  <dc:title>Heading 1</dc:title>
</cp:coreProperties>
</file>