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RICE UNIVERSITY: MBA FOR EXECUTIVES</w:t>
      </w:r>
    </w:p>
    <w:p>
      <w:pPr>
        <w:pStyle w:val="Normal"/>
        <w:jc w:val="center"/>
        <w:rPr>
          <w:b/>
          <w:sz w:val="28"/>
        </w:rPr>
      </w:pPr>
      <w:r>
        <w:rPr>
          <w:b/>
          <w:sz w:val="28"/>
        </w:rPr>
        <w:t>The Jesse H. Jones Graduate School of Management</w:t>
      </w:r>
    </w:p>
    <w:p>
      <w:pPr>
        <w:pStyle w:val="Normal"/>
        <w:jc w:val="center"/>
        <w:rPr>
          <w:b/>
          <w:sz w:val="28"/>
        </w:rPr>
      </w:pPr>
      <w:r>
        <w:rPr>
          <w:b/>
          <w:sz w:val="28"/>
        </w:rPr>
      </w:r>
    </w:p>
    <w:p>
      <w:pPr>
        <w:pStyle w:val="Normal"/>
        <w:jc w:val="center"/>
        <w:rPr>
          <w:b/>
          <w:sz w:val="28"/>
        </w:rPr>
      </w:pPr>
      <w:r>
        <w:rPr>
          <w:b/>
          <w:sz w:val="28"/>
        </w:rPr>
      </w:r>
    </w:p>
    <w:p>
      <w:pPr>
        <w:pStyle w:val="BodyText"/>
        <w:rPr/>
      </w:pPr>
      <w:r>
        <w:rPr/>
        <w:t>Rice University and the Jesse H. Jones Graduate School of Management are offering their Executive MBA Program at the Rice Campus in Houston, Texas.  The Rice University MBA executive schedule offers experienced professionals an opportunity to cultivate a deeper understanding of business concepts, broader market perspectives, and strategic skills without interrupting their careers</w:t>
      </w:r>
    </w:p>
    <w:p>
      <w:pPr>
        <w:pStyle w:val="BodyText"/>
        <w:rPr/>
      </w:pPr>
      <w:r>
        <w:rPr/>
      </w:r>
    </w:p>
    <w:p>
      <w:pPr>
        <w:pStyle w:val="BodyText"/>
        <w:rPr/>
      </w:pPr>
      <w:r>
        <w:rPr/>
        <w:t>Students selected to participate in this innovative program possess strong quantitative skills and typically have at least ten years of relevant work experience in which they have demonstrated their ability to solve increasingly challenging issues.</w:t>
      </w:r>
    </w:p>
    <w:p>
      <w:pPr>
        <w:pStyle w:val="BodyText"/>
        <w:rPr/>
      </w:pPr>
      <w:r>
        <w:rPr/>
      </w:r>
    </w:p>
    <w:p>
      <w:pPr>
        <w:pStyle w:val="BodyText"/>
        <w:rPr>
          <w:b/>
          <w:i/>
          <w:i/>
        </w:rPr>
      </w:pPr>
      <w:r>
        <w:rPr>
          <w:b/>
          <w:i/>
        </w:rPr>
        <w:t>Highlights:</w:t>
      </w:r>
    </w:p>
    <w:p>
      <w:pPr>
        <w:pStyle w:val="BodyText"/>
        <w:rPr>
          <w:b/>
          <w:i/>
          <w:i/>
        </w:rPr>
      </w:pPr>
      <w:r>
        <w:rPr>
          <w:b/>
          <w:i/>
        </w:rPr>
      </w:r>
    </w:p>
    <w:p>
      <w:pPr>
        <w:pStyle w:val="BodyText"/>
        <w:numPr>
          <w:ilvl w:val="0"/>
          <w:numId w:val="1"/>
        </w:numPr>
        <w:rPr/>
      </w:pPr>
      <w:r>
        <w:rPr/>
        <w:t>Finance and accounting, marketing, economics, communication, information technology, leadership, organizational behavior, entrepreneurship, and the global business environment</w:t>
      </w:r>
    </w:p>
    <w:p>
      <w:pPr>
        <w:pStyle w:val="BodyText"/>
        <w:numPr>
          <w:ilvl w:val="0"/>
          <w:numId w:val="1"/>
        </w:numPr>
        <w:rPr/>
      </w:pPr>
      <w:r>
        <w:rPr/>
        <w:t>Concentrated class schedule of 11 mini-semesters over 21 months.  Classes generally meet all day on Fridays and Saturdays on alternating weeks</w:t>
      </w:r>
    </w:p>
    <w:p>
      <w:pPr>
        <w:pStyle w:val="BodyText"/>
        <w:numPr>
          <w:ilvl w:val="0"/>
          <w:numId w:val="1"/>
        </w:numPr>
        <w:rPr/>
      </w:pPr>
      <w:r>
        <w:rPr/>
        <w:t>Taught by the same faculty, with the same rigorous standards as the full-time MBA program.  Students in both programs receive the same diploma</w:t>
      </w:r>
    </w:p>
    <w:p>
      <w:pPr>
        <w:pStyle w:val="BodyText"/>
        <w:numPr>
          <w:ilvl w:val="0"/>
          <w:numId w:val="1"/>
        </w:numPr>
        <w:rPr/>
      </w:pPr>
      <w:r>
        <w:rPr/>
        <w:t>Moderate class sizes and the students’ collective level of professional experience enrich the learning experience</w:t>
      </w:r>
    </w:p>
    <w:p>
      <w:pPr>
        <w:pStyle w:val="BodyText"/>
        <w:rPr/>
      </w:pPr>
      <w:r>
        <w:rPr/>
      </w:r>
    </w:p>
    <w:p>
      <w:pPr>
        <w:pStyle w:val="BodyText"/>
        <w:rPr/>
      </w:pPr>
      <w:r>
        <w:rPr/>
      </w:r>
    </w:p>
    <w:p>
      <w:pPr>
        <w:pStyle w:val="BodyText"/>
        <w:rPr>
          <w:b/>
          <w:i/>
          <w:i/>
          <w:sz w:val="20"/>
        </w:rPr>
      </w:pPr>
      <w:r>
        <w:rPr>
          <w:b/>
          <w:i/>
          <w:sz w:val="20"/>
        </w:rPr>
        <w:t>For additional information about the Rice Executive MBA Program, contact:</w:t>
      </w:r>
    </w:p>
    <w:p>
      <w:pPr>
        <w:pStyle w:val="BodyText"/>
        <w:rPr>
          <w:b/>
          <w:i/>
          <w:i/>
          <w:sz w:val="20"/>
        </w:rPr>
      </w:pPr>
      <w:r>
        <w:rPr>
          <w:b/>
          <w:i/>
          <w:sz w:val="20"/>
        </w:rPr>
      </w:r>
    </w:p>
    <w:p>
      <w:pPr>
        <w:pStyle w:val="BodyText"/>
        <w:rPr>
          <w:b/>
          <w:i/>
          <w:i/>
          <w:sz w:val="20"/>
        </w:rPr>
      </w:pPr>
      <w:r>
        <w:rPr>
          <w:b/>
          <w:i/>
          <w:sz w:val="20"/>
        </w:rPr>
        <w:tab/>
        <w:tab/>
        <w:t>Kay Henry</w:t>
      </w:r>
    </w:p>
    <w:p>
      <w:pPr>
        <w:pStyle w:val="BodyText"/>
        <w:rPr>
          <w:b/>
          <w:i/>
          <w:i/>
          <w:sz w:val="20"/>
        </w:rPr>
      </w:pPr>
      <w:r>
        <w:rPr>
          <w:b/>
          <w:i/>
          <w:sz w:val="20"/>
        </w:rPr>
        <w:tab/>
        <w:tab/>
        <w:t>Program Director, MBA for Executives</w:t>
      </w:r>
    </w:p>
    <w:p>
      <w:pPr>
        <w:pStyle w:val="BodyText"/>
        <w:ind w:start="1440" w:end="0"/>
        <w:rPr>
          <w:b/>
          <w:i/>
          <w:i/>
          <w:sz w:val="20"/>
        </w:rPr>
      </w:pPr>
      <w:r>
        <w:rPr>
          <w:b/>
          <w:i/>
          <w:sz w:val="20"/>
        </w:rPr>
        <w:t>Rice University Executive Education</w:t>
      </w:r>
    </w:p>
    <w:p>
      <w:pPr>
        <w:pStyle w:val="BodyText"/>
        <w:ind w:start="1440" w:end="0"/>
        <w:rPr>
          <w:b/>
          <w:i/>
          <w:i/>
          <w:sz w:val="20"/>
        </w:rPr>
      </w:pPr>
      <w:r>
        <w:rPr>
          <w:b/>
          <w:i/>
          <w:sz w:val="20"/>
        </w:rPr>
        <w:t>Jesse H. Jones Graduate School of Management – MS 531</w:t>
      </w:r>
    </w:p>
    <w:p>
      <w:pPr>
        <w:pStyle w:val="BodyText"/>
        <w:ind w:start="1440" w:end="0"/>
        <w:rPr>
          <w:b/>
          <w:i/>
          <w:i/>
          <w:sz w:val="20"/>
        </w:rPr>
      </w:pPr>
      <w:r>
        <w:rPr>
          <w:b/>
          <w:i/>
          <w:sz w:val="20"/>
        </w:rPr>
        <w:t>P. O. Box 1892</w:t>
      </w:r>
    </w:p>
    <w:p>
      <w:pPr>
        <w:pStyle w:val="BodyText"/>
        <w:ind w:start="1440" w:end="0"/>
        <w:rPr>
          <w:b/>
          <w:i/>
          <w:i/>
          <w:sz w:val="20"/>
        </w:rPr>
      </w:pPr>
      <w:r>
        <w:rPr>
          <w:b/>
          <w:i/>
          <w:sz w:val="20"/>
        </w:rPr>
        <w:t>Houston, TX  77251-1892</w:t>
      </w:r>
    </w:p>
    <w:p>
      <w:pPr>
        <w:pStyle w:val="BodyText"/>
        <w:ind w:start="1440" w:end="0"/>
        <w:rPr>
          <w:b/>
          <w:i/>
          <w:i/>
          <w:sz w:val="20"/>
        </w:rPr>
      </w:pPr>
      <w:r>
        <w:rPr>
          <w:b/>
          <w:i/>
          <w:sz w:val="20"/>
        </w:rPr>
        <w:t>713/527-6060; FAX 713/285-5131</w:t>
      </w:r>
    </w:p>
    <w:p>
      <w:pPr>
        <w:pStyle w:val="BodyText"/>
        <w:ind w:start="1440" w:end="0"/>
        <w:rPr>
          <w:b/>
          <w:i/>
          <w:i/>
          <w:sz w:val="20"/>
        </w:rPr>
      </w:pPr>
      <w:r>
        <w:rPr>
          <w:b/>
          <w:i/>
          <w:sz w:val="20"/>
        </w:rPr>
        <w:t xml:space="preserve">Email:  </w:t>
      </w:r>
      <w:hyperlink r:id="rId2">
        <w:r>
          <w:rPr>
            <w:rStyle w:val="Hyperlink"/>
          </w:rPr>
          <w:t>khenry@rice.edu</w:t>
        </w:r>
      </w:hyperlink>
      <w:r>
        <w:rPr>
          <w:b/>
          <w:i/>
          <w:sz w:val="20"/>
        </w:rPr>
        <w:t xml:space="preserve"> or </w:t>
      </w:r>
      <w:hyperlink r:id="rId3">
        <w:r>
          <w:rPr>
            <w:rStyle w:val="Hyperlink"/>
          </w:rPr>
          <w:t>oed@rice.edu</w:t>
        </w:r>
      </w:hyperlink>
    </w:p>
    <w:p>
      <w:pPr>
        <w:pStyle w:val="BodyText"/>
        <w:ind w:start="1440" w:end="0"/>
        <w:rPr>
          <w:b/>
          <w:i/>
          <w:i/>
        </w:rPr>
      </w:pPr>
      <w:r>
        <w:rPr>
          <w:b/>
          <w:i/>
          <w:sz w:val="20"/>
        </w:rPr>
        <w:t xml:space="preserve">Web:  </w:t>
      </w:r>
      <w:hyperlink r:id="rId4">
        <w:r>
          <w:rPr>
            <w:rStyle w:val="Hyperlink"/>
          </w:rPr>
          <w:t>http://www.rice.edu/execdev</w:t>
        </w:r>
      </w:hyperlink>
    </w:p>
    <w:p>
      <w:pPr>
        <w:pStyle w:val="BodyText"/>
        <w:ind w:start="1440" w:end="0"/>
        <w:rPr>
          <w:b/>
          <w:i/>
          <w:i/>
          <w:sz w:val="20"/>
        </w:rPr>
      </w:pPr>
      <w:r>
        <w:rPr>
          <w:b/>
          <w:i/>
          <w:sz w:val="20"/>
        </w:rPr>
      </w:r>
    </w:p>
    <w:p>
      <w:pPr>
        <w:pStyle w:val="BodyText"/>
        <w:rPr>
          <w:b/>
          <w:i/>
          <w:i/>
          <w:sz w:val="20"/>
        </w:rPr>
      </w:pPr>
      <w:r>
        <w:rPr>
          <w:b/>
          <w:i/>
          <w:sz w:val="20"/>
        </w:rPr>
        <w:t>For additional information about Enron’s Policy on Educational Assistance:</w:t>
      </w:r>
    </w:p>
    <w:p>
      <w:pPr>
        <w:pStyle w:val="BodyText"/>
        <w:rPr>
          <w:b/>
          <w:i/>
          <w:i/>
          <w:sz w:val="20"/>
        </w:rPr>
      </w:pPr>
      <w:r>
        <w:rPr>
          <w:b/>
          <w:i/>
          <w:sz w:val="20"/>
        </w:rPr>
      </w:r>
    </w:p>
    <w:p>
      <w:pPr>
        <w:pStyle w:val="BodyText"/>
        <w:rPr>
          <w:b/>
          <w:i/>
          <w:i/>
          <w:sz w:val="20"/>
        </w:rPr>
      </w:pPr>
      <w:r>
        <w:rPr>
          <w:b/>
          <w:i/>
          <w:sz w:val="20"/>
        </w:rPr>
        <w:tab/>
        <w:tab/>
        <w:t xml:space="preserve">Web:  </w:t>
      </w:r>
      <w:hyperlink r:id="rId5">
        <w:r>
          <w:rPr>
            <w:rStyle w:val="Hyperlink"/>
          </w:rPr>
          <w:t>http://hrweb.enron.com/</w:t>
        </w:r>
      </w:hyperlink>
    </w:p>
    <w:p>
      <w:pPr>
        <w:pStyle w:val="BodyText"/>
        <w:rPr>
          <w:b/>
          <w:i/>
          <w:i/>
          <w:sz w:val="20"/>
        </w:rPr>
      </w:pPr>
      <w:r>
        <w:rPr>
          <w:b/>
          <w:i/>
          <w:sz w:val="20"/>
        </w:rPr>
        <w:tab/>
        <w:tab/>
        <w:t>Click on “Policies and Guides” and then “Education Assistance”</w:t>
      </w:r>
    </w:p>
    <w:p>
      <w:pPr>
        <w:pStyle w:val="BodyText"/>
        <w:rPr>
          <w:b/>
          <w:i/>
          <w:i/>
          <w:sz w:val="20"/>
        </w:rPr>
      </w:pPr>
      <w:r>
        <w:rPr>
          <w:b/>
          <w:i/>
          <w:sz w:val="20"/>
        </w:rPr>
      </w:r>
    </w:p>
    <w:p>
      <w:pPr>
        <w:pStyle w:val="BodyText"/>
        <w:rPr>
          <w:b/>
          <w:i/>
          <w:i/>
          <w:sz w:val="20"/>
        </w:rPr>
      </w:pPr>
      <w:r>
        <w:rPr>
          <w:b/>
          <w:i/>
          <w:sz w:val="20"/>
        </w:rPr>
      </w:r>
    </w:p>
    <w:p>
      <w:pPr>
        <w:pStyle w:val="Normal"/>
        <w:jc w:val="both"/>
        <w:rPr>
          <w:b/>
          <w:i/>
          <w:i/>
          <w:sz w:val="24"/>
        </w:rPr>
      </w:pPr>
      <w:r>
        <w:rPr>
          <w:b/>
          <w:i/>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sz w:val="20"/>
        <w:color w:val="auto"/>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character" w:styleId="WW8Num2z0">
    <w:name w:val="WW8Num2z0"/>
    <w:qFormat/>
    <w:rPr>
      <w:rFonts w:ascii="Symbol" w:hAnsi="Symbol" w:cs="Symbol"/>
      <w:color w:val="auto"/>
      <w:sz w:val="20"/>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sz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henry@rice.edu" TargetMode="External"/><Relationship Id="rId3" Type="http://schemas.openxmlformats.org/officeDocument/2006/relationships/hyperlink" Target="mailto:oed@rice.edu" TargetMode="External"/><Relationship Id="rId4" Type="http://schemas.openxmlformats.org/officeDocument/2006/relationships/hyperlink" Target="http://www.rice.edu/execdev" TargetMode="External"/><Relationship Id="rId5" Type="http://schemas.openxmlformats.org/officeDocument/2006/relationships/hyperlink" Target="http://hrweb.enron.com/"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2000-03-22T21:15:00Z</dcterms:created>
  <dc:creator>Suzanne M. Gruber</dc:creator>
  <dc:description/>
  <dc:language>en-CA</dc:language>
  <cp:lastModifiedBy>Suzanne M. Gruber</cp:lastModifiedBy>
  <dcterms:modified xsi:type="dcterms:W3CDTF">2000-03-22T21:44:00Z</dcterms:modified>
  <cp:revision>1</cp:revision>
  <dc:subject/>
  <dc:title>RICE UNIVERSITY: MBA FOR EXECUTIVES</dc:title>
</cp:coreProperties>
</file>