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start="0" w:end="0"/>
        <w:jc w:val="center"/>
        <w:rPr/>
      </w:pPr>
      <w:r>
        <w:drawing>
          <wp:anchor behindDoc="0" distT="0" distB="0" distL="114935" distR="114935" simplePos="0" locked="0" layoutInCell="1" allowOverlap="1" relativeHeight="2">
            <wp:simplePos x="0" y="0"/>
            <wp:positionH relativeFrom="column">
              <wp:posOffset>5423535</wp:posOffset>
            </wp:positionH>
            <wp:positionV relativeFrom="paragraph">
              <wp:posOffset>-797560</wp:posOffset>
            </wp:positionV>
            <wp:extent cx="914400" cy="914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0" t="-40" r="-40" b="-40"/>
                    <a:stretch>
                      <a:fillRect/>
                    </a:stretch>
                  </pic:blipFill>
                  <pic:spPr bwMode="auto">
                    <a:xfrm>
                      <a:off x="0" y="0"/>
                      <a:ext cx="914400" cy="914400"/>
                    </a:xfrm>
                    <a:prstGeom prst="rect">
                      <a:avLst/>
                    </a:prstGeom>
                    <a:noFill/>
                  </pic:spPr>
                </pic:pic>
              </a:graphicData>
            </a:graphic>
          </wp:anchor>
        </w:drawing>
      </w:r>
      <w:r>
        <w:rPr/>
        <w:t>Gas Supply Summary – Alternative 1</w:t>
      </w:r>
    </w:p>
    <w:p>
      <w:pPr>
        <w:pStyle w:val="Normal"/>
        <w:rPr/>
      </w:pPr>
      <w:r>
        <w:rPr/>
      </w:r>
    </w:p>
    <w:p>
      <w:pPr>
        <w:pStyle w:val="Normal"/>
        <w:rPr/>
      </w:pPr>
      <w:r>
        <w:rPr>
          <w:b/>
          <w:sz w:val="22"/>
        </w:rPr>
        <w:t>Seller:</w:t>
      </w:r>
      <w:r>
        <w:rPr>
          <w:sz w:val="22"/>
        </w:rPr>
        <w:tab/>
        <w:tab/>
        <w:tab/>
        <w:t>Enron North America (ENA)</w:t>
      </w:r>
    </w:p>
    <w:p>
      <w:pPr>
        <w:pStyle w:val="Normal"/>
        <w:rPr>
          <w:sz w:val="22"/>
        </w:rPr>
      </w:pPr>
      <w:r>
        <w:rPr>
          <w:sz w:val="22"/>
        </w:rPr>
      </w:r>
    </w:p>
    <w:p>
      <w:pPr>
        <w:pStyle w:val="Normal"/>
        <w:rPr/>
      </w:pPr>
      <w:r>
        <w:rPr>
          <w:b/>
          <w:sz w:val="22"/>
        </w:rPr>
        <w:t>Buyer:</w:t>
      </w:r>
      <w:r>
        <w:rPr>
          <w:sz w:val="22"/>
        </w:rPr>
        <w:tab/>
        <w:tab/>
        <w:tab/>
        <w:t>City of Mesa, AZ (Mesa)</w:t>
      </w:r>
    </w:p>
    <w:p>
      <w:pPr>
        <w:pStyle w:val="Normal"/>
        <w:rPr>
          <w:sz w:val="22"/>
        </w:rPr>
      </w:pPr>
      <w:r>
        <w:rPr>
          <w:sz w:val="22"/>
        </w:rPr>
      </w:r>
    </w:p>
    <w:p>
      <w:pPr>
        <w:pStyle w:val="Normal"/>
        <w:rPr/>
      </w:pPr>
      <w:r>
        <w:rPr>
          <w:b/>
          <w:bCs/>
          <w:sz w:val="22"/>
        </w:rPr>
        <w:t>Start Date:</w:t>
      </w:r>
      <w:r>
        <w:rPr>
          <w:sz w:val="22"/>
        </w:rPr>
        <w:tab/>
        <w:tab/>
        <w:t>August 1, 2001</w:t>
      </w:r>
    </w:p>
    <w:p>
      <w:pPr>
        <w:pStyle w:val="Normal"/>
        <w:rPr>
          <w:sz w:val="22"/>
        </w:rPr>
      </w:pPr>
      <w:r>
        <w:rPr>
          <w:sz w:val="22"/>
        </w:rPr>
      </w:r>
    </w:p>
    <w:p>
      <w:pPr>
        <w:pStyle w:val="Normal"/>
        <w:ind w:hanging="2160" w:start="2160" w:end="0"/>
        <w:rPr/>
      </w:pPr>
      <w:r>
        <w:rPr>
          <w:b/>
          <w:sz w:val="22"/>
        </w:rPr>
        <w:t>Term:</w:t>
      </w:r>
      <w:r>
        <w:rPr>
          <w:sz w:val="22"/>
        </w:rPr>
        <w:tab/>
        <w:t xml:space="preserve">One year with the option to extend for two one-year terms subject to contract negotiations. </w:t>
      </w:r>
    </w:p>
    <w:p>
      <w:pPr>
        <w:pStyle w:val="Normal"/>
        <w:ind w:hanging="2160" w:start="2160" w:end="0"/>
        <w:rPr>
          <w:sz w:val="22"/>
        </w:rPr>
      </w:pPr>
      <w:r>
        <w:rPr>
          <w:sz w:val="22"/>
        </w:rPr>
      </w:r>
    </w:p>
    <w:p>
      <w:pPr>
        <w:pStyle w:val="Normal"/>
        <w:ind w:hanging="2160" w:start="2160" w:end="0"/>
        <w:rPr/>
      </w:pPr>
      <w:r>
        <w:rPr>
          <w:b/>
          <w:bCs/>
          <w:sz w:val="22"/>
        </w:rPr>
        <w:t>Quantity</w:t>
      </w:r>
      <w:r>
        <w:rPr>
          <w:sz w:val="22"/>
        </w:rPr>
        <w:t>:</w:t>
        <w:tab/>
        <w:t>Full Requirements</w:t>
      </w:r>
    </w:p>
    <w:p>
      <w:pPr>
        <w:pStyle w:val="Normal"/>
        <w:rPr>
          <w:b/>
          <w:sz w:val="22"/>
        </w:rPr>
      </w:pPr>
      <w:r>
        <w:rPr>
          <w:b/>
          <w:sz w:val="22"/>
        </w:rPr>
      </w:r>
    </w:p>
    <w:p>
      <w:pPr>
        <w:pStyle w:val="Normal"/>
        <w:ind w:hanging="2160" w:start="2160" w:end="0"/>
        <w:rPr/>
      </w:pPr>
      <w:r>
        <w:rPr>
          <w:b/>
          <w:sz w:val="22"/>
        </w:rPr>
        <w:t xml:space="preserve">Delivery Point: </w:t>
        <w:tab/>
      </w:r>
      <w:r>
        <w:rPr>
          <w:bCs/>
          <w:sz w:val="22"/>
        </w:rPr>
        <w:t xml:space="preserve">San Juan Basin into the City of Mesa’s transportation service agreement with El Paso Natural Gas Company.  </w:t>
      </w:r>
    </w:p>
    <w:p>
      <w:pPr>
        <w:pStyle w:val="Normal"/>
        <w:ind w:hanging="2160" w:start="2160" w:end="0"/>
        <w:rPr>
          <w:bCs/>
          <w:sz w:val="22"/>
        </w:rPr>
      </w:pPr>
      <w:r>
        <w:rPr>
          <w:bCs/>
          <w:sz w:val="22"/>
        </w:rPr>
      </w:r>
    </w:p>
    <w:p>
      <w:pPr>
        <w:pStyle w:val="Normal"/>
        <w:ind w:start="2160" w:end="0"/>
        <w:rPr>
          <w:bCs/>
          <w:sz w:val="22"/>
        </w:rPr>
      </w:pPr>
      <w:r>
        <w:rPr>
          <w:bCs/>
          <w:sz w:val="22"/>
        </w:rPr>
        <w:t>ENA has the capability to deliver gas from the Permian or Anadarko Basins should El Paso pipeline reallocate receipt point availability to Mesa.  Receipt point reallocation by El Paso Pipeline may warrant contract price renegotiations as gas delivered from the Permian and/or Anadarko Basins would be priced differently.</w:t>
      </w:r>
    </w:p>
    <w:p>
      <w:pPr>
        <w:pStyle w:val="Normal"/>
        <w:ind w:hanging="360" w:start="360" w:end="0"/>
        <w:rPr>
          <w:bCs/>
          <w:sz w:val="22"/>
        </w:rPr>
      </w:pPr>
      <w:r>
        <w:rPr>
          <w:bCs/>
          <w:sz w:val="22"/>
        </w:rPr>
      </w:r>
    </w:p>
    <w:p>
      <w:pPr>
        <w:pStyle w:val="Normal"/>
        <w:ind w:hanging="2160" w:start="2160" w:end="0"/>
        <w:rPr/>
      </w:pPr>
      <w:r>
        <w:rPr>
          <w:b/>
          <w:sz w:val="22"/>
        </w:rPr>
        <w:t>Index Description</w:t>
      </w:r>
      <w:r>
        <w:rPr>
          <w:bCs/>
          <w:sz w:val="22"/>
        </w:rPr>
        <w:t>:</w:t>
        <w:tab/>
        <w:t xml:space="preserve">The El Paso Natural Gas Co. – San Juan Basin Index price for delivery during the applicable period in the “Prices of Spot Gas Delivered to Pipelines” section located in the first issue of </w:t>
      </w:r>
      <w:r>
        <w:rPr>
          <w:bCs/>
          <w:sz w:val="22"/>
          <w:u w:val="single"/>
        </w:rPr>
        <w:t>Inside F.E.R.C.’s Gas Market Report</w:t>
      </w:r>
      <w:r>
        <w:rPr>
          <w:bCs/>
          <w:sz w:val="22"/>
        </w:rPr>
        <w:t xml:space="preserve"> published during the applicable period.</w:t>
      </w:r>
    </w:p>
    <w:p>
      <w:pPr>
        <w:pStyle w:val="Normal"/>
        <w:ind w:hanging="2160" w:start="2160" w:end="0"/>
        <w:rPr>
          <w:bCs/>
          <w:sz w:val="22"/>
        </w:rPr>
      </w:pPr>
      <w:r>
        <w:rPr>
          <w:bCs/>
          <w:sz w:val="22"/>
        </w:rPr>
      </w:r>
    </w:p>
    <w:p>
      <w:pPr>
        <w:pStyle w:val="Normal"/>
        <w:ind w:hanging="2160" w:start="2160" w:end="0"/>
        <w:rPr>
          <w:bCs/>
          <w:sz w:val="22"/>
        </w:rPr>
      </w:pPr>
      <w:r>
        <w:rPr>
          <w:bCs/>
          <w:sz w:val="22"/>
        </w:rPr>
      </w:r>
    </w:p>
    <w:p>
      <w:pPr>
        <w:pStyle w:val="Normal"/>
        <w:ind w:hanging="2160" w:start="2160" w:end="0"/>
        <w:rPr/>
      </w:pPr>
      <w:r>
        <w:rPr>
          <w:b/>
          <w:sz w:val="22"/>
        </w:rPr>
        <w:t>Price</w:t>
      </w:r>
      <w:r>
        <w:rPr>
          <w:bCs/>
          <w:sz w:val="22"/>
        </w:rPr>
        <w:t>:</w:t>
        <w:tab/>
        <w:t>Year 1 – Index plus $.03</w:t>
      </w:r>
    </w:p>
    <w:p>
      <w:pPr>
        <w:pStyle w:val="Normal"/>
        <w:ind w:hanging="2160" w:start="2160" w:end="0"/>
        <w:rPr/>
      </w:pPr>
      <w:r>
        <w:rPr>
          <w:b/>
          <w:sz w:val="22"/>
        </w:rPr>
        <w:tab/>
      </w:r>
      <w:r>
        <w:rPr>
          <w:bCs/>
          <w:sz w:val="22"/>
        </w:rPr>
        <w:t xml:space="preserve">Years 2 &amp; 3 – to be negotiated </w:t>
      </w:r>
    </w:p>
    <w:p>
      <w:pPr>
        <w:pStyle w:val="Normal"/>
        <w:ind w:hanging="2160" w:start="2160" w:end="0"/>
        <w:rPr>
          <w:bCs/>
          <w:sz w:val="22"/>
        </w:rPr>
      </w:pPr>
      <w:r>
        <w:rPr>
          <w:bCs/>
          <w:sz w:val="22"/>
        </w:rPr>
      </w:r>
    </w:p>
    <w:p>
      <w:pPr>
        <w:pStyle w:val="Normal"/>
        <w:ind w:hanging="2160" w:start="2160" w:end="0"/>
        <w:rPr/>
      </w:pPr>
      <w:r>
        <w:rPr>
          <w:bCs/>
          <w:sz w:val="22"/>
        </w:rPr>
        <w:tab/>
      </w:r>
      <w:r>
        <w:rPr>
          <w:b/>
          <w:sz w:val="22"/>
        </w:rPr>
        <w:t>The price for all or part of Mesa’s baseload quantity can be fixed by Mesa with ENA at any time prior to determination of the first of the month index.  Mesa is required to take the entire amount of any volume fixed on a daily basis.</w:t>
      </w:r>
    </w:p>
    <w:p>
      <w:pPr>
        <w:pStyle w:val="Normal"/>
        <w:ind w:hanging="360" w:start="360" w:end="0"/>
        <w:rPr>
          <w:b/>
          <w:sz w:val="22"/>
        </w:rPr>
      </w:pPr>
      <w:r>
        <w:rPr>
          <w:b/>
          <w:sz w:val="22"/>
        </w:rPr>
      </w:r>
    </w:p>
    <w:p>
      <w:pPr>
        <w:pStyle w:val="Normal"/>
        <w:ind w:hanging="360" w:start="360" w:end="0"/>
        <w:rPr/>
      </w:pPr>
      <w:r>
        <w:rPr>
          <w:b/>
          <w:sz w:val="22"/>
        </w:rPr>
        <w:t>Transportation Capacity &amp; Scheduling Services:</w:t>
      </w:r>
      <w:r>
        <w:rPr>
          <w:sz w:val="22"/>
        </w:rPr>
        <w:tab/>
      </w:r>
    </w:p>
    <w:p>
      <w:pPr>
        <w:pStyle w:val="Normal"/>
        <w:ind w:hanging="360" w:start="360" w:end="0"/>
        <w:rPr>
          <w:sz w:val="22"/>
        </w:rPr>
      </w:pPr>
      <w:r>
        <w:rPr>
          <w:sz w:val="22"/>
        </w:rPr>
      </w:r>
    </w:p>
    <w:p>
      <w:pPr>
        <w:pStyle w:val="Normal"/>
        <w:ind w:start="360" w:end="0"/>
        <w:rPr>
          <w:sz w:val="22"/>
        </w:rPr>
      </w:pPr>
      <w:r>
        <w:rPr>
          <w:sz w:val="22"/>
        </w:rPr>
        <w:t>ENA proposes that it continue to act as Agent for Mesa’s transportation agreement.  All scheduling, balancing, and invoicing would operate in the same manner that it is under the existing agreement.</w:t>
      </w:r>
    </w:p>
    <w:p>
      <w:pPr>
        <w:pStyle w:val="Normal"/>
        <w:ind w:hanging="360" w:start="360" w:end="0"/>
        <w:rPr>
          <w:sz w:val="22"/>
        </w:rPr>
      </w:pPr>
      <w:r>
        <w:rPr>
          <w:sz w:val="22"/>
        </w:rPr>
      </w:r>
    </w:p>
    <w:p>
      <w:pPr>
        <w:pStyle w:val="Normal"/>
        <w:numPr>
          <w:ilvl w:val="0"/>
          <w:numId w:val="4"/>
        </w:numPr>
        <w:rPr>
          <w:sz w:val="22"/>
        </w:rPr>
      </w:pPr>
      <w:r>
        <w:rPr>
          <w:sz w:val="22"/>
        </w:rPr>
        <w:t>Mesa and ENA will work together to manage the balancing of natural gas usage and deliveries for Mesa’s requirements served by deliveries into El Paso Pipeline.</w:t>
      </w:r>
    </w:p>
    <w:p>
      <w:pPr>
        <w:pStyle w:val="Normal"/>
        <w:numPr>
          <w:ilvl w:val="0"/>
          <w:numId w:val="4"/>
        </w:numPr>
        <w:rPr>
          <w:sz w:val="22"/>
        </w:rPr>
      </w:pPr>
      <w:r>
        <w:rPr>
          <w:sz w:val="22"/>
        </w:rPr>
        <w:t>Mesa shall be responsible for providing accurate and timely information on natural gas usage.  ENA shall obtain meter readings from the El Paso Bulletin Board.</w:t>
      </w:r>
    </w:p>
    <w:p>
      <w:pPr>
        <w:pStyle w:val="Normal"/>
        <w:numPr>
          <w:ilvl w:val="0"/>
          <w:numId w:val="4"/>
        </w:numPr>
        <w:rPr>
          <w:sz w:val="22"/>
        </w:rPr>
      </w:pPr>
      <w:r>
        <w:rPr>
          <w:sz w:val="22"/>
        </w:rPr>
        <w:t>ENA will be responsible for delivering a quantity of gas each day that results in Mesa’s pipeline imbalance being managed within the tolerance allowed by the El Paso Pipeline tariff.</w:t>
      </w:r>
    </w:p>
    <w:p>
      <w:pPr>
        <w:pStyle w:val="Normal"/>
        <w:numPr>
          <w:ilvl w:val="0"/>
          <w:numId w:val="4"/>
        </w:numPr>
        <w:rPr>
          <w:sz w:val="22"/>
        </w:rPr>
      </w:pPr>
      <w:r>
        <w:rPr>
          <w:sz w:val="22"/>
        </w:rPr>
        <w:t>Any imbalance penalty associated with ENA’s activity shall be the financial responsibility of ENA.</w:t>
      </w:r>
    </w:p>
    <w:p>
      <w:pPr>
        <w:pStyle w:val="Normal"/>
        <w:numPr>
          <w:ilvl w:val="0"/>
          <w:numId w:val="4"/>
        </w:numPr>
        <w:rPr>
          <w:sz w:val="22"/>
        </w:rPr>
      </w:pPr>
      <w:r>
        <w:rPr>
          <w:sz w:val="22"/>
        </w:rPr>
        <w:t>After review and approval by Mesa, ENA will be responsible for paying Mesa’s monthly El Paso invoice.</w:t>
      </w:r>
    </w:p>
    <w:p>
      <w:pPr>
        <w:pStyle w:val="Normal"/>
        <w:numPr>
          <w:ilvl w:val="0"/>
          <w:numId w:val="4"/>
        </w:numPr>
        <w:rPr>
          <w:sz w:val="22"/>
        </w:rPr>
      </w:pPr>
      <w:r>
        <w:rPr>
          <w:sz w:val="22"/>
        </w:rPr>
        <w:t>Each month ENA will prepare a consolidated invoice for Mesa that includes both the commodity cost and interstate transportation costs.  Mesa will be billed only for actual monthly usage.</w:t>
      </w:r>
    </w:p>
    <w:p>
      <w:pPr>
        <w:pStyle w:val="Normal"/>
        <w:numPr>
          <w:ilvl w:val="0"/>
          <w:numId w:val="4"/>
        </w:numPr>
        <w:rPr>
          <w:sz w:val="22"/>
        </w:rPr>
      </w:pPr>
      <w:r>
        <w:rPr>
          <w:sz w:val="22"/>
        </w:rPr>
        <w:t>ENA will only use Mesa’s transportation capacity to manage deliveries under this agreement at Mesa citygate meters.</w:t>
      </w:r>
    </w:p>
    <w:p>
      <w:pPr>
        <w:pStyle w:val="Normal"/>
        <w:rPr>
          <w:sz w:val="22"/>
        </w:rPr>
      </w:pPr>
      <w:r>
        <w:rPr>
          <w:sz w:val="22"/>
        </w:rPr>
      </w:r>
    </w:p>
    <w:p>
      <w:pPr>
        <w:pStyle w:val="Normal"/>
        <w:rPr/>
      </w:pPr>
      <w:r>
        <w:rPr>
          <w:b/>
          <w:bCs/>
          <w:sz w:val="22"/>
        </w:rPr>
        <w:t>Summary:</w:t>
      </w:r>
      <w:r>
        <w:rPr>
          <w:sz w:val="22"/>
        </w:rPr>
        <w:tab/>
        <w:t xml:space="preserve">ENA will supply and schedule Mesa’s full requirements gas needs, including but not limited to managing Mesa’s existing pipeline capacity and nominating gas at the price stated above beginning August 1, 2001.  Mesa will only be billed for the net metered throughput at the Mesa citygate meters.  This billing technique will match mesa’s purchases and sales thereby optimizing its monthly cash flow.  </w:t>
      </w:r>
    </w:p>
    <w:p>
      <w:pPr>
        <w:pStyle w:val="Heading1"/>
        <w:ind w:start="0" w:end="0"/>
        <w:jc w:val="center"/>
        <w:rPr>
          <w:sz w:val="22"/>
        </w:rPr>
      </w:pPr>
      <w:r>
        <w:rPr>
          <w:sz w:val="22"/>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rPr/>
      </w:r>
    </w:p>
    <w:p>
      <w:pPr>
        <w:pStyle w:val="Heading1"/>
        <w:ind w:start="0" w:end="0"/>
        <w:jc w:val="center"/>
        <w:rPr/>
      </w:pPr>
      <w:r>
        <w:drawing>
          <wp:anchor behindDoc="0" distT="0" distB="0" distL="114935" distR="114935" simplePos="0" locked="0" layoutInCell="1" allowOverlap="1" relativeHeight="3">
            <wp:simplePos x="0" y="0"/>
            <wp:positionH relativeFrom="column">
              <wp:posOffset>5309235</wp:posOffset>
            </wp:positionH>
            <wp:positionV relativeFrom="paragraph">
              <wp:posOffset>-683260</wp:posOffset>
            </wp:positionV>
            <wp:extent cx="914400" cy="91440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0" t="-40" r="-40" b="-40"/>
                    <a:stretch>
                      <a:fillRect/>
                    </a:stretch>
                  </pic:blipFill>
                  <pic:spPr bwMode="auto">
                    <a:xfrm>
                      <a:off x="0" y="0"/>
                      <a:ext cx="914400" cy="914400"/>
                    </a:xfrm>
                    <a:prstGeom prst="rect">
                      <a:avLst/>
                    </a:prstGeom>
                    <a:noFill/>
                  </pic:spPr>
                </pic:pic>
              </a:graphicData>
            </a:graphic>
          </wp:anchor>
        </w:drawing>
      </w:r>
      <w:r>
        <w:rPr/>
        <w:t>Gas Supply Summary – Alternative 2</w:t>
      </w:r>
    </w:p>
    <w:p>
      <w:pPr>
        <w:pStyle w:val="Normal"/>
        <w:rPr/>
      </w:pPr>
      <w:r>
        <w:rPr/>
      </w:r>
    </w:p>
    <w:p>
      <w:pPr>
        <w:pStyle w:val="Normal"/>
        <w:rPr/>
      </w:pPr>
      <w:r>
        <w:rPr>
          <w:b/>
          <w:sz w:val="22"/>
        </w:rPr>
        <w:t>Seller:</w:t>
      </w:r>
      <w:r>
        <w:rPr>
          <w:sz w:val="22"/>
        </w:rPr>
        <w:tab/>
        <w:tab/>
        <w:tab/>
        <w:t>Enron North America (ENA)</w:t>
      </w:r>
    </w:p>
    <w:p>
      <w:pPr>
        <w:pStyle w:val="Normal"/>
        <w:rPr>
          <w:sz w:val="22"/>
        </w:rPr>
      </w:pPr>
      <w:r>
        <w:rPr>
          <w:sz w:val="22"/>
        </w:rPr>
      </w:r>
    </w:p>
    <w:p>
      <w:pPr>
        <w:pStyle w:val="Normal"/>
        <w:rPr/>
      </w:pPr>
      <w:r>
        <w:rPr>
          <w:b/>
          <w:sz w:val="22"/>
        </w:rPr>
        <w:t>Buyer:</w:t>
      </w:r>
      <w:r>
        <w:rPr>
          <w:sz w:val="22"/>
        </w:rPr>
        <w:tab/>
        <w:tab/>
        <w:tab/>
        <w:t>City of Mesa, AZ (Mesa)</w:t>
      </w:r>
    </w:p>
    <w:p>
      <w:pPr>
        <w:pStyle w:val="Normal"/>
        <w:rPr>
          <w:sz w:val="22"/>
        </w:rPr>
      </w:pPr>
      <w:r>
        <w:rPr>
          <w:sz w:val="22"/>
        </w:rPr>
      </w:r>
    </w:p>
    <w:p>
      <w:pPr>
        <w:pStyle w:val="Normal"/>
        <w:rPr/>
      </w:pPr>
      <w:r>
        <w:rPr>
          <w:b/>
          <w:bCs/>
          <w:sz w:val="22"/>
        </w:rPr>
        <w:t>Start Date:</w:t>
      </w:r>
      <w:r>
        <w:rPr>
          <w:sz w:val="22"/>
        </w:rPr>
        <w:tab/>
        <w:tab/>
        <w:t>August 1, 2001</w:t>
      </w:r>
    </w:p>
    <w:p>
      <w:pPr>
        <w:pStyle w:val="Normal"/>
        <w:rPr>
          <w:sz w:val="22"/>
        </w:rPr>
      </w:pPr>
      <w:r>
        <w:rPr>
          <w:sz w:val="22"/>
        </w:rPr>
      </w:r>
    </w:p>
    <w:p>
      <w:pPr>
        <w:pStyle w:val="Normal"/>
        <w:ind w:hanging="2160" w:start="2160" w:end="0"/>
        <w:rPr/>
      </w:pPr>
      <w:r>
        <w:rPr>
          <w:b/>
          <w:sz w:val="22"/>
        </w:rPr>
        <w:t>Term:</w:t>
      </w:r>
      <w:r>
        <w:rPr>
          <w:sz w:val="22"/>
        </w:rPr>
        <w:tab/>
        <w:t xml:space="preserve">One year with the option to extend for two one-year terms subject to contract negotiations. </w:t>
      </w:r>
    </w:p>
    <w:p>
      <w:pPr>
        <w:pStyle w:val="Normal"/>
        <w:ind w:hanging="2160" w:start="2160" w:end="0"/>
        <w:rPr>
          <w:sz w:val="22"/>
        </w:rPr>
      </w:pPr>
      <w:r>
        <w:rPr>
          <w:sz w:val="22"/>
        </w:rPr>
      </w:r>
    </w:p>
    <w:p>
      <w:pPr>
        <w:pStyle w:val="Normal"/>
        <w:ind w:hanging="2160" w:start="2160" w:end="0"/>
        <w:rPr/>
      </w:pPr>
      <w:r>
        <w:rPr>
          <w:b/>
          <w:bCs/>
          <w:sz w:val="22"/>
        </w:rPr>
        <w:t>Quantity</w:t>
      </w:r>
      <w:r>
        <w:rPr>
          <w:sz w:val="22"/>
        </w:rPr>
        <w:t>:</w:t>
        <w:tab/>
        <w:t>Full Requirements</w:t>
      </w:r>
    </w:p>
    <w:p>
      <w:pPr>
        <w:pStyle w:val="Normal"/>
        <w:rPr>
          <w:b/>
          <w:sz w:val="22"/>
        </w:rPr>
      </w:pPr>
      <w:r>
        <w:rPr>
          <w:b/>
          <w:sz w:val="22"/>
        </w:rPr>
      </w:r>
    </w:p>
    <w:p>
      <w:pPr>
        <w:pStyle w:val="Normal"/>
        <w:ind w:hanging="2160" w:start="2160" w:end="0"/>
        <w:rPr/>
      </w:pPr>
      <w:r>
        <w:rPr>
          <w:b/>
          <w:sz w:val="22"/>
        </w:rPr>
        <w:t xml:space="preserve">Delivery Point: </w:t>
        <w:tab/>
      </w:r>
      <w:r>
        <w:rPr>
          <w:bCs/>
          <w:sz w:val="22"/>
        </w:rPr>
        <w:t>San Juan Basin into the City of Mesa’s transportation service agreement with El Paso Natural Gas Company.</w:t>
      </w:r>
    </w:p>
    <w:p>
      <w:pPr>
        <w:pStyle w:val="Normal"/>
        <w:ind w:hanging="2160" w:start="2160" w:end="0"/>
        <w:rPr>
          <w:bCs/>
          <w:sz w:val="22"/>
        </w:rPr>
      </w:pPr>
      <w:r>
        <w:rPr>
          <w:bCs/>
          <w:sz w:val="22"/>
        </w:rPr>
      </w:r>
    </w:p>
    <w:p>
      <w:pPr>
        <w:pStyle w:val="Normal"/>
        <w:ind w:start="2160" w:end="0"/>
        <w:rPr>
          <w:bCs/>
          <w:sz w:val="22"/>
        </w:rPr>
      </w:pPr>
      <w:r>
        <w:rPr>
          <w:bCs/>
          <w:sz w:val="22"/>
        </w:rPr>
        <w:t>ENA has the capability to deliver gas from the Permian or Anadarko Basins should El Paso pipeline reallocate receipt point availability to Mesa.  Receipt point reallocation by El Paso Pipeline may warrant contract price renegotiations as gas delivered from the Permian and/or Anadarko Basins would be priced differently.</w:t>
      </w:r>
    </w:p>
    <w:p>
      <w:pPr>
        <w:pStyle w:val="Normal"/>
        <w:ind w:hanging="360" w:start="360" w:end="0"/>
        <w:rPr>
          <w:bCs/>
          <w:sz w:val="22"/>
        </w:rPr>
      </w:pPr>
      <w:r>
        <w:rPr>
          <w:bCs/>
          <w:sz w:val="22"/>
        </w:rPr>
      </w:r>
    </w:p>
    <w:p>
      <w:pPr>
        <w:pStyle w:val="Normal"/>
        <w:ind w:hanging="2160" w:start="2160" w:end="0"/>
        <w:rPr/>
      </w:pPr>
      <w:r>
        <w:rPr>
          <w:b/>
          <w:sz w:val="22"/>
        </w:rPr>
        <w:t>Index Description</w:t>
      </w:r>
      <w:r>
        <w:rPr>
          <w:bCs/>
          <w:sz w:val="22"/>
        </w:rPr>
        <w:t>:</w:t>
        <w:tab/>
        <w:t xml:space="preserve">The El Paso Natural Gas Co. – San Juan Basin Index price for delivery during the applicable period in the “Prices of Spot Gas Delivered to Pipelines” section located in the first issue of </w:t>
      </w:r>
      <w:r>
        <w:rPr>
          <w:bCs/>
          <w:sz w:val="22"/>
          <w:u w:val="single"/>
        </w:rPr>
        <w:t>Inside F.E.R.C.’s Gas Market Report</w:t>
      </w:r>
      <w:r>
        <w:rPr>
          <w:bCs/>
          <w:sz w:val="22"/>
        </w:rPr>
        <w:t xml:space="preserve"> published during the applicable period.</w:t>
      </w:r>
    </w:p>
    <w:p>
      <w:pPr>
        <w:pStyle w:val="Normal"/>
        <w:ind w:hanging="2160" w:start="2160" w:end="0"/>
        <w:rPr>
          <w:bCs/>
          <w:sz w:val="22"/>
        </w:rPr>
      </w:pPr>
      <w:r>
        <w:rPr>
          <w:bCs/>
          <w:sz w:val="22"/>
        </w:rPr>
      </w:r>
    </w:p>
    <w:p>
      <w:pPr>
        <w:pStyle w:val="Normal"/>
        <w:ind w:hanging="2160" w:start="2160" w:end="0"/>
        <w:rPr/>
      </w:pPr>
      <w:r>
        <w:rPr>
          <w:b/>
          <w:sz w:val="22"/>
        </w:rPr>
        <w:t>Price</w:t>
      </w:r>
      <w:r>
        <w:rPr>
          <w:bCs/>
          <w:sz w:val="22"/>
        </w:rPr>
        <w:t>:</w:t>
        <w:tab/>
        <w:t>Year 1 – Index minus $.04 with an Indexed floor of $2.50 for the following quantities (MMBtu/day)</w:t>
      </w:r>
    </w:p>
    <w:p>
      <w:pPr>
        <w:pStyle w:val="Normal"/>
        <w:ind w:hanging="2160" w:start="2160" w:end="0"/>
        <w:rPr>
          <w:bCs/>
          <w:sz w:val="22"/>
        </w:rPr>
      </w:pPr>
      <w:r>
        <w:rPr>
          <w:bCs/>
          <w:sz w:val="22"/>
        </w:rPr>
      </w:r>
    </w:p>
    <w:p>
      <w:pPr>
        <w:pStyle w:val="Normal"/>
        <w:ind w:hanging="2160" w:start="2160" w:end="0"/>
        <w:rPr>
          <w:bCs/>
          <w:sz w:val="22"/>
        </w:rPr>
      </w:pPr>
      <w:r>
        <w:rPr>
          <w:bCs/>
          <w:sz w:val="22"/>
        </w:rPr>
        <w:tab/>
        <w:t>Aug</w:t>
        <w:tab/>
        <w:t>9,500</w:t>
        <w:tab/>
        <w:tab/>
        <w:t>Feb</w:t>
        <w:tab/>
        <w:t xml:space="preserve"> 5,100</w:t>
      </w:r>
    </w:p>
    <w:p>
      <w:pPr>
        <w:pStyle w:val="Normal"/>
        <w:ind w:hanging="2160" w:start="2160" w:end="0"/>
        <w:rPr>
          <w:bCs/>
          <w:sz w:val="22"/>
        </w:rPr>
      </w:pPr>
      <w:r>
        <w:rPr>
          <w:bCs/>
          <w:sz w:val="22"/>
        </w:rPr>
        <w:tab/>
        <w:t>Sep</w:t>
        <w:tab/>
        <w:t>8,200</w:t>
        <w:tab/>
        <w:tab/>
        <w:t>Mar</w:t>
        <w:tab/>
        <w:t xml:space="preserve"> 5,200</w:t>
      </w:r>
    </w:p>
    <w:p>
      <w:pPr>
        <w:pStyle w:val="Normal"/>
        <w:ind w:hanging="2160" w:start="2160" w:end="0"/>
        <w:rPr>
          <w:bCs/>
          <w:sz w:val="22"/>
        </w:rPr>
      </w:pPr>
      <w:r>
        <w:rPr>
          <w:bCs/>
          <w:sz w:val="22"/>
        </w:rPr>
        <w:tab/>
        <w:t>Oct</w:t>
        <w:tab/>
        <w:t>6,700</w:t>
        <w:tab/>
        <w:tab/>
        <w:t>Apr</w:t>
        <w:tab/>
        <w:t xml:space="preserve"> 5,300</w:t>
      </w:r>
    </w:p>
    <w:p>
      <w:pPr>
        <w:pStyle w:val="Normal"/>
        <w:ind w:hanging="2160" w:start="2160" w:end="0"/>
        <w:rPr>
          <w:bCs/>
          <w:sz w:val="22"/>
        </w:rPr>
      </w:pPr>
      <w:r>
        <w:rPr>
          <w:bCs/>
          <w:sz w:val="22"/>
        </w:rPr>
        <w:tab/>
        <w:t>Nov</w:t>
        <w:tab/>
        <w:t>4,900</w:t>
        <w:tab/>
        <w:tab/>
        <w:t>May</w:t>
        <w:tab/>
        <w:t xml:space="preserve"> 9,400</w:t>
      </w:r>
    </w:p>
    <w:p>
      <w:pPr>
        <w:pStyle w:val="Normal"/>
        <w:ind w:hanging="2160" w:start="2160" w:end="0"/>
        <w:rPr>
          <w:bCs/>
          <w:sz w:val="22"/>
        </w:rPr>
      </w:pPr>
      <w:r>
        <w:rPr>
          <w:bCs/>
          <w:sz w:val="22"/>
        </w:rPr>
        <w:tab/>
        <w:t>Dec</w:t>
        <w:tab/>
        <w:t>5,400</w:t>
        <w:tab/>
        <w:tab/>
        <w:t>Jun</w:t>
        <w:tab/>
        <w:t>10,700</w:t>
      </w:r>
    </w:p>
    <w:p>
      <w:pPr>
        <w:pStyle w:val="Normal"/>
        <w:ind w:hanging="2160" w:start="2160" w:end="0"/>
        <w:rPr>
          <w:bCs/>
          <w:sz w:val="22"/>
        </w:rPr>
      </w:pPr>
      <w:r>
        <w:rPr>
          <w:bCs/>
          <w:sz w:val="22"/>
        </w:rPr>
        <w:tab/>
        <w:t>Jan</w:t>
        <w:tab/>
        <w:t>5,000</w:t>
        <w:tab/>
        <w:tab/>
        <w:t>Jul</w:t>
        <w:tab/>
        <w:t xml:space="preserve"> 9,500</w:t>
      </w:r>
    </w:p>
    <w:p>
      <w:pPr>
        <w:pStyle w:val="Normal"/>
        <w:ind w:hanging="2160" w:start="2160" w:end="0"/>
        <w:rPr>
          <w:bCs/>
          <w:sz w:val="22"/>
        </w:rPr>
      </w:pPr>
      <w:r>
        <w:rPr>
          <w:bCs/>
          <w:sz w:val="22"/>
        </w:rPr>
      </w:r>
    </w:p>
    <w:p>
      <w:pPr>
        <w:pStyle w:val="Normal"/>
        <w:ind w:hanging="2160" w:start="2160" w:end="0"/>
        <w:rPr/>
      </w:pPr>
      <w:r>
        <w:rPr>
          <w:bCs/>
          <w:sz w:val="22"/>
        </w:rPr>
        <w:tab/>
      </w:r>
      <w:r>
        <w:rPr>
          <w:b/>
          <w:sz w:val="22"/>
        </w:rPr>
        <w:t>AND</w:t>
      </w:r>
      <w:r>
        <w:rPr>
          <w:bCs/>
          <w:sz w:val="22"/>
        </w:rPr>
        <w:t xml:space="preserve"> Index plus $.03 for all additional quantities.  </w:t>
      </w:r>
    </w:p>
    <w:p>
      <w:pPr>
        <w:pStyle w:val="Normal"/>
        <w:ind w:hanging="2160" w:start="2160" w:end="0"/>
        <w:rPr>
          <w:bCs/>
          <w:sz w:val="22"/>
        </w:rPr>
      </w:pPr>
      <w:r>
        <w:rPr>
          <w:bCs/>
          <w:sz w:val="22"/>
        </w:rPr>
      </w:r>
    </w:p>
    <w:p>
      <w:pPr>
        <w:pStyle w:val="Normal"/>
        <w:ind w:hanging="2160" w:start="2160" w:end="0"/>
        <w:rPr>
          <w:bCs/>
          <w:sz w:val="22"/>
        </w:rPr>
      </w:pPr>
      <w:r>
        <w:rPr>
          <w:bCs/>
          <w:sz w:val="22"/>
        </w:rPr>
        <w:tab/>
        <w:t>NOTE:  The volume priced at index minus with a floor can be set for any volume.  All volumes priced at index minus can be fixed by Mesa at any time prior to determination of the first of the month index.</w:t>
      </w:r>
    </w:p>
    <w:p>
      <w:pPr>
        <w:pStyle w:val="Normal"/>
        <w:ind w:hanging="2160" w:start="2160" w:end="0"/>
        <w:rPr>
          <w:bCs/>
          <w:sz w:val="22"/>
        </w:rPr>
      </w:pPr>
      <w:r>
        <w:rPr>
          <w:bCs/>
          <w:sz w:val="22"/>
        </w:rPr>
        <w:tab/>
      </w:r>
    </w:p>
    <w:p>
      <w:pPr>
        <w:pStyle w:val="Normal"/>
        <w:ind w:hanging="2160" w:start="2160" w:end="0"/>
        <w:rPr/>
      </w:pPr>
      <w:r>
        <w:rPr>
          <w:b/>
          <w:sz w:val="22"/>
        </w:rPr>
        <w:tab/>
      </w:r>
      <w:r>
        <w:rPr>
          <w:bCs/>
          <w:sz w:val="22"/>
        </w:rPr>
        <w:t xml:space="preserve">Years 2 &amp; 3 – to be negotiated </w:t>
      </w:r>
    </w:p>
    <w:p>
      <w:pPr>
        <w:pStyle w:val="Normal"/>
        <w:ind w:hanging="2160" w:start="2160" w:end="0"/>
        <w:rPr>
          <w:bCs/>
          <w:sz w:val="22"/>
        </w:rPr>
      </w:pPr>
      <w:r>
        <w:rPr>
          <w:bCs/>
          <w:sz w:val="22"/>
        </w:rPr>
      </w:r>
    </w:p>
    <w:p>
      <w:pPr>
        <w:pStyle w:val="Normal"/>
        <w:ind w:hanging="2160" w:start="2160" w:end="0"/>
        <w:rPr/>
      </w:pPr>
      <w:r>
        <w:rPr>
          <w:bCs/>
          <w:sz w:val="22"/>
        </w:rPr>
        <w:tab/>
      </w:r>
      <w:r>
        <w:rPr>
          <w:b/>
          <w:sz w:val="22"/>
        </w:rPr>
        <w:t>The price for all or part of Mesa’s baseload quantity can be fixed by Mesa with ENA at any time prior to determination of the first of the month index.  Mesa is required to take the entire amount of any volume fixed on a daily basis.</w:t>
      </w:r>
    </w:p>
    <w:p>
      <w:pPr>
        <w:pStyle w:val="Normal"/>
        <w:ind w:hanging="360" w:start="360" w:end="0"/>
        <w:rPr>
          <w:b/>
          <w:sz w:val="22"/>
        </w:rPr>
      </w:pPr>
      <w:r>
        <w:rPr>
          <w:b/>
          <w:sz w:val="22"/>
        </w:rPr>
      </w:r>
    </w:p>
    <w:p>
      <w:pPr>
        <w:pStyle w:val="Normal"/>
        <w:ind w:hanging="360" w:start="360" w:end="0"/>
        <w:rPr>
          <w:b/>
          <w:sz w:val="22"/>
        </w:rPr>
      </w:pPr>
      <w:r>
        <w:rPr>
          <w:b/>
          <w:sz w:val="22"/>
        </w:rPr>
      </w:r>
    </w:p>
    <w:p>
      <w:pPr>
        <w:pStyle w:val="Normal"/>
        <w:ind w:hanging="360" w:start="360" w:end="0"/>
        <w:rPr>
          <w:b/>
          <w:sz w:val="22"/>
        </w:rPr>
      </w:pPr>
      <w:r>
        <w:rPr>
          <w:b/>
          <w:sz w:val="22"/>
        </w:rPr>
        <w:t>Transportation Capacity &amp; Scheduling Services:</w:t>
      </w:r>
    </w:p>
    <w:p>
      <w:pPr>
        <w:pStyle w:val="Normal"/>
        <w:ind w:hanging="360" w:start="360" w:end="0"/>
        <w:rPr>
          <w:b/>
          <w:sz w:val="22"/>
        </w:rPr>
      </w:pPr>
      <w:r>
        <w:rPr>
          <w:b/>
          <w:sz w:val="22"/>
        </w:rPr>
      </w:r>
    </w:p>
    <w:p>
      <w:pPr>
        <w:pStyle w:val="Normal"/>
        <w:ind w:hanging="360" w:start="360" w:end="0"/>
        <w:rPr>
          <w:sz w:val="22"/>
        </w:rPr>
      </w:pPr>
      <w:r>
        <w:rPr>
          <w:sz w:val="22"/>
        </w:rPr>
        <w:tab/>
        <w:t>ENA proposes that it continue to act as Agent for Mesa’s transportation agreement.  All scheduling, balancing, and invoicing would operate in the same manner that it is under the existing agreement.</w:t>
      </w:r>
    </w:p>
    <w:p>
      <w:pPr>
        <w:pStyle w:val="Normal"/>
        <w:ind w:hanging="360" w:start="360" w:end="0"/>
        <w:rPr>
          <w:sz w:val="22"/>
        </w:rPr>
      </w:pPr>
      <w:r>
        <w:rPr>
          <w:sz w:val="22"/>
        </w:rPr>
      </w:r>
    </w:p>
    <w:p>
      <w:pPr>
        <w:pStyle w:val="Normal"/>
        <w:numPr>
          <w:ilvl w:val="0"/>
          <w:numId w:val="3"/>
        </w:numPr>
        <w:rPr>
          <w:sz w:val="22"/>
        </w:rPr>
      </w:pPr>
      <w:r>
        <w:rPr>
          <w:sz w:val="22"/>
        </w:rPr>
        <w:t>Mesa and ENA shall work together to manage the balancing of natural gas usage and deliveries for Mesa’s requirements served by deliveries into El Paso Pipeline.</w:t>
      </w:r>
    </w:p>
    <w:p>
      <w:pPr>
        <w:pStyle w:val="Normal"/>
        <w:numPr>
          <w:ilvl w:val="0"/>
          <w:numId w:val="3"/>
        </w:numPr>
        <w:rPr>
          <w:sz w:val="22"/>
        </w:rPr>
      </w:pPr>
      <w:r>
        <w:rPr>
          <w:sz w:val="22"/>
        </w:rPr>
        <w:t>Mesa shall be responsible for providing accurate and timely information on natural gas usage.  ENA shall obtain meter readings from the El Paso Bulletin Board.</w:t>
      </w:r>
    </w:p>
    <w:p>
      <w:pPr>
        <w:pStyle w:val="Normal"/>
        <w:numPr>
          <w:ilvl w:val="0"/>
          <w:numId w:val="3"/>
        </w:numPr>
        <w:rPr>
          <w:sz w:val="22"/>
        </w:rPr>
      </w:pPr>
      <w:r>
        <w:rPr>
          <w:sz w:val="22"/>
        </w:rPr>
        <w:t>ENA will be responsible for delivering a quantity of gas each day that results in Mesa’s pipeline imbalance being managed within the tolerance allowed by the El Paso Pipeline tariff.</w:t>
      </w:r>
    </w:p>
    <w:p>
      <w:pPr>
        <w:pStyle w:val="Normal"/>
        <w:numPr>
          <w:ilvl w:val="0"/>
          <w:numId w:val="3"/>
        </w:numPr>
        <w:rPr>
          <w:sz w:val="22"/>
        </w:rPr>
      </w:pPr>
      <w:r>
        <w:rPr>
          <w:sz w:val="22"/>
        </w:rPr>
        <w:t>Any imbalance penalty associated with ENA’s activity shall be the financial responsibility of ENA.</w:t>
      </w:r>
    </w:p>
    <w:p>
      <w:pPr>
        <w:pStyle w:val="Normal"/>
        <w:numPr>
          <w:ilvl w:val="0"/>
          <w:numId w:val="3"/>
        </w:numPr>
        <w:rPr>
          <w:sz w:val="22"/>
        </w:rPr>
      </w:pPr>
      <w:r>
        <w:rPr>
          <w:sz w:val="22"/>
        </w:rPr>
        <w:t>After review and approval by Mesa, ENA will be responsible for paying Mesa’s monthly El Paso invoice.</w:t>
      </w:r>
    </w:p>
    <w:p>
      <w:pPr>
        <w:pStyle w:val="Normal"/>
        <w:numPr>
          <w:ilvl w:val="0"/>
          <w:numId w:val="3"/>
        </w:numPr>
        <w:rPr>
          <w:sz w:val="22"/>
        </w:rPr>
      </w:pPr>
      <w:r>
        <w:rPr>
          <w:sz w:val="22"/>
        </w:rPr>
        <w:t>Each month ENA will prepare a consolidated invoice for Mesa that includes both the commodity cost and interstate transportation costs.  Mesa will be billed only for actual monthly usage.</w:t>
      </w:r>
    </w:p>
    <w:p>
      <w:pPr>
        <w:pStyle w:val="Normal"/>
        <w:numPr>
          <w:ilvl w:val="0"/>
          <w:numId w:val="3"/>
        </w:numPr>
        <w:rPr>
          <w:sz w:val="22"/>
        </w:rPr>
      </w:pPr>
      <w:r>
        <w:rPr>
          <w:sz w:val="22"/>
        </w:rPr>
        <w:t>ENA will only use Mesa’s transportation capacity to manage deliveries under this agreement at Mesa citygate meters.</w:t>
      </w:r>
    </w:p>
    <w:p>
      <w:pPr>
        <w:pStyle w:val="Normal"/>
        <w:rPr>
          <w:sz w:val="22"/>
        </w:rPr>
      </w:pPr>
      <w:r>
        <w:rPr>
          <w:sz w:val="22"/>
        </w:rPr>
      </w:r>
    </w:p>
    <w:p>
      <w:pPr>
        <w:pStyle w:val="Normal"/>
        <w:rPr/>
      </w:pPr>
      <w:r>
        <w:rPr>
          <w:b/>
          <w:bCs/>
          <w:sz w:val="22"/>
        </w:rPr>
        <w:t>Summary:</w:t>
      </w:r>
      <w:r>
        <w:rPr>
          <w:sz w:val="22"/>
        </w:rPr>
        <w:tab/>
        <w:t xml:space="preserve">ENA will supply and schedule Mesa’s full requirements gas needs, including but not limited to managing Mesa’s existing pipeline capacity and nominating gas at the price stated above beginning August 1, 2001.  Mesa will only be billed for the net metered throughput at the Mesa citygate meters.  This billing technique will match mesa’s purchases and sales thereby optimizing its monthly cash flow.  </w:t>
      </w:r>
    </w:p>
    <w:p>
      <w:pPr>
        <w:pStyle w:val="Normal"/>
        <w:rPr>
          <w:sz w:val="22"/>
        </w:rPr>
      </w:pPr>
      <w:r>
        <w:rPr>
          <w:sz w:val="22"/>
        </w:rPr>
      </w:r>
    </w:p>
    <w:p>
      <w:pPr>
        <w:pStyle w:val="Normal"/>
        <w:ind w:hanging="360" w:start="360" w:end="0"/>
        <w:rPr>
          <w:sz w:val="22"/>
        </w:rPr>
      </w:pPr>
      <w:r>
        <w:rPr>
          <w:sz w:val="22"/>
        </w:rPr>
      </w:r>
    </w:p>
    <w:p>
      <w:pPr>
        <w:pStyle w:val="Normal"/>
        <w:tabs>
          <w:tab w:val="left" w:pos="720" w:leader="none"/>
        </w:tabs>
        <w:ind w:hanging="1440" w:start="1440" w:end="0"/>
        <w:rPr>
          <w:sz w:val="22"/>
        </w:rPr>
      </w:pPr>
      <w:r>
        <w:rPr>
          <w:sz w:val="22"/>
        </w:rPr>
        <w:tab/>
      </w:r>
    </w:p>
    <w:p>
      <w:pPr>
        <w:pStyle w:val="Normal"/>
        <w:tabs>
          <w:tab w:val="clear" w:pos="720"/>
          <w:tab w:val="left" w:pos="4320" w:leader="none"/>
          <w:tab w:val="left" w:pos="8640" w:leader="none"/>
        </w:tabs>
        <w:jc w:val="both"/>
        <w:rPr>
          <w:rFonts w:ascii="Arial" w:hAnsi="Arial" w:eastAsia="Arial" w:cs="Arial"/>
        </w:rPr>
      </w:pPr>
      <w:r>
        <w:rPr>
          <w:rFonts w:eastAsia="Arial" w:cs="Arial" w:ascii="Arial" w:hAnsi="Arial"/>
        </w:rPr>
        <w:t xml:space="preserve"> </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ind w:start="1440" w:end="0"/>
        <w:rPr>
          <w:rFonts w:ascii="Arial" w:hAnsi="Arial" w:cs="Arial"/>
          <w:sz w:val="22"/>
        </w:rPr>
      </w:pPr>
      <w:r>
        <w:rPr>
          <w:rFonts w:cs="Arial" w:ascii="Arial" w:hAnsi="Arial"/>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Heading1"/>
        <w:ind w:start="0" w:end="0"/>
        <w:jc w:val="center"/>
        <w:rPr/>
      </w:pPr>
      <w:r>
        <w:drawing>
          <wp:anchor behindDoc="0" distT="0" distB="0" distL="114935" distR="114935" simplePos="0" locked="0" layoutInCell="1" allowOverlap="1" relativeHeight="4">
            <wp:simplePos x="0" y="0"/>
            <wp:positionH relativeFrom="column">
              <wp:posOffset>5461635</wp:posOffset>
            </wp:positionH>
            <wp:positionV relativeFrom="paragraph">
              <wp:posOffset>-530860</wp:posOffset>
            </wp:positionV>
            <wp:extent cx="914400" cy="914400"/>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0" t="-40" r="-40" b="-40"/>
                    <a:stretch>
                      <a:fillRect/>
                    </a:stretch>
                  </pic:blipFill>
                  <pic:spPr bwMode="auto">
                    <a:xfrm>
                      <a:off x="0" y="0"/>
                      <a:ext cx="914400" cy="914400"/>
                    </a:xfrm>
                    <a:prstGeom prst="rect">
                      <a:avLst/>
                    </a:prstGeom>
                    <a:noFill/>
                  </pic:spPr>
                </pic:pic>
              </a:graphicData>
            </a:graphic>
          </wp:anchor>
        </w:drawing>
      </w:r>
      <w:r>
        <w:rPr/>
        <w:t>Gas Supply Summary – Alternative 3</w:t>
      </w:r>
    </w:p>
    <w:p>
      <w:pPr>
        <w:pStyle w:val="Normal"/>
        <w:rPr/>
      </w:pPr>
      <w:r>
        <w:rPr/>
      </w:r>
    </w:p>
    <w:p>
      <w:pPr>
        <w:pStyle w:val="Normal"/>
        <w:rPr/>
      </w:pPr>
      <w:r>
        <w:rPr>
          <w:b/>
          <w:sz w:val="22"/>
        </w:rPr>
        <w:t>Seller:</w:t>
      </w:r>
      <w:r>
        <w:rPr>
          <w:sz w:val="22"/>
        </w:rPr>
        <w:tab/>
        <w:tab/>
        <w:tab/>
        <w:t>Enron North America (ENA)</w:t>
      </w:r>
    </w:p>
    <w:p>
      <w:pPr>
        <w:pStyle w:val="Normal"/>
        <w:rPr>
          <w:sz w:val="22"/>
        </w:rPr>
      </w:pPr>
      <w:r>
        <w:rPr>
          <w:sz w:val="22"/>
        </w:rPr>
      </w:r>
    </w:p>
    <w:p>
      <w:pPr>
        <w:pStyle w:val="Normal"/>
        <w:rPr/>
      </w:pPr>
      <w:r>
        <w:rPr>
          <w:b/>
          <w:sz w:val="22"/>
        </w:rPr>
        <w:t>Buyer:</w:t>
      </w:r>
      <w:r>
        <w:rPr>
          <w:sz w:val="22"/>
        </w:rPr>
        <w:tab/>
        <w:tab/>
        <w:tab/>
        <w:t>City of Mesa, AZ (Mesa)</w:t>
      </w:r>
    </w:p>
    <w:p>
      <w:pPr>
        <w:pStyle w:val="Normal"/>
        <w:rPr>
          <w:sz w:val="22"/>
        </w:rPr>
      </w:pPr>
      <w:r>
        <w:rPr>
          <w:sz w:val="22"/>
        </w:rPr>
      </w:r>
    </w:p>
    <w:p>
      <w:pPr>
        <w:pStyle w:val="Normal"/>
        <w:rPr/>
      </w:pPr>
      <w:r>
        <w:rPr>
          <w:b/>
          <w:bCs/>
          <w:sz w:val="22"/>
        </w:rPr>
        <w:t>Start Date:</w:t>
      </w:r>
      <w:r>
        <w:rPr>
          <w:sz w:val="22"/>
        </w:rPr>
        <w:tab/>
        <w:tab/>
        <w:t>August 1, 2001</w:t>
      </w:r>
    </w:p>
    <w:p>
      <w:pPr>
        <w:pStyle w:val="Normal"/>
        <w:rPr>
          <w:sz w:val="22"/>
        </w:rPr>
      </w:pPr>
      <w:r>
        <w:rPr>
          <w:sz w:val="22"/>
        </w:rPr>
      </w:r>
    </w:p>
    <w:p>
      <w:pPr>
        <w:pStyle w:val="Normal"/>
        <w:ind w:hanging="2160" w:start="2160" w:end="0"/>
        <w:rPr/>
      </w:pPr>
      <w:r>
        <w:rPr>
          <w:b/>
          <w:sz w:val="22"/>
        </w:rPr>
        <w:t>Term:</w:t>
      </w:r>
      <w:r>
        <w:rPr>
          <w:sz w:val="22"/>
        </w:rPr>
        <w:tab/>
        <w:t xml:space="preserve">One year with the option to extend for two one-year terms subject to contract negotiations. </w:t>
      </w:r>
    </w:p>
    <w:p>
      <w:pPr>
        <w:pStyle w:val="Normal"/>
        <w:ind w:hanging="2160" w:start="2160" w:end="0"/>
        <w:rPr>
          <w:sz w:val="22"/>
        </w:rPr>
      </w:pPr>
      <w:r>
        <w:rPr>
          <w:sz w:val="22"/>
        </w:rPr>
      </w:r>
    </w:p>
    <w:p>
      <w:pPr>
        <w:pStyle w:val="Normal"/>
        <w:ind w:hanging="2160" w:start="2160" w:end="0"/>
        <w:rPr/>
      </w:pPr>
      <w:r>
        <w:rPr>
          <w:b/>
          <w:bCs/>
          <w:sz w:val="22"/>
        </w:rPr>
        <w:t>Quantity</w:t>
      </w:r>
      <w:r>
        <w:rPr>
          <w:sz w:val="22"/>
        </w:rPr>
        <w:t>:</w:t>
        <w:tab/>
        <w:t>Full Requirements</w:t>
      </w:r>
    </w:p>
    <w:p>
      <w:pPr>
        <w:pStyle w:val="Normal"/>
        <w:rPr>
          <w:b/>
          <w:sz w:val="22"/>
        </w:rPr>
      </w:pPr>
      <w:r>
        <w:rPr>
          <w:b/>
          <w:sz w:val="22"/>
        </w:rPr>
      </w:r>
    </w:p>
    <w:p>
      <w:pPr>
        <w:pStyle w:val="Normal"/>
        <w:ind w:hanging="2160" w:start="2160" w:end="0"/>
        <w:rPr/>
      </w:pPr>
      <w:r>
        <w:rPr>
          <w:b/>
          <w:sz w:val="22"/>
        </w:rPr>
        <w:t xml:space="preserve">Delivery Point: </w:t>
        <w:tab/>
      </w:r>
      <w:r>
        <w:rPr>
          <w:bCs/>
          <w:sz w:val="22"/>
        </w:rPr>
        <w:t>San Juan Basin into the City of Mesa’s transportation service agreement with El Paso Natural Gas Company.</w:t>
      </w:r>
    </w:p>
    <w:p>
      <w:pPr>
        <w:pStyle w:val="Normal"/>
        <w:ind w:hanging="2160" w:start="2160" w:end="0"/>
        <w:rPr>
          <w:bCs/>
          <w:sz w:val="22"/>
        </w:rPr>
      </w:pPr>
      <w:r>
        <w:rPr>
          <w:bCs/>
          <w:sz w:val="22"/>
        </w:rPr>
      </w:r>
    </w:p>
    <w:p>
      <w:pPr>
        <w:pStyle w:val="Normal"/>
        <w:ind w:start="2160" w:end="0"/>
        <w:rPr>
          <w:bCs/>
          <w:sz w:val="22"/>
        </w:rPr>
      </w:pPr>
      <w:r>
        <w:rPr>
          <w:bCs/>
          <w:sz w:val="22"/>
        </w:rPr>
        <w:t>ENA has the capability to deliver gas from the Permian or Anadarko Basins should El Paso pipeline reallocate receipt point availability to Mesa.  Receipt point reallocation by El Paso Pipeline may warrant contract price renegotiations as gas delivered from the Permian and/or Anadarko Basins would be priced differently.</w:t>
      </w:r>
    </w:p>
    <w:p>
      <w:pPr>
        <w:pStyle w:val="Normal"/>
        <w:ind w:hanging="360" w:start="360" w:end="0"/>
        <w:rPr>
          <w:bCs/>
          <w:sz w:val="22"/>
        </w:rPr>
      </w:pPr>
      <w:r>
        <w:rPr>
          <w:bCs/>
          <w:sz w:val="22"/>
        </w:rPr>
      </w:r>
    </w:p>
    <w:p>
      <w:pPr>
        <w:pStyle w:val="Normal"/>
        <w:ind w:hanging="2160" w:start="2160" w:end="0"/>
        <w:rPr/>
      </w:pPr>
      <w:r>
        <w:rPr>
          <w:b/>
          <w:sz w:val="22"/>
        </w:rPr>
        <w:t>Index Description</w:t>
      </w:r>
      <w:r>
        <w:rPr>
          <w:bCs/>
          <w:sz w:val="22"/>
        </w:rPr>
        <w:t>:</w:t>
        <w:tab/>
        <w:t xml:space="preserve">The El Paso Natural Gas Co. – San Juan Basin Index price for delivery during the applicable period in the “Prices of Spot Gas Delivered to Pipelines” section located in the first issue of </w:t>
      </w:r>
      <w:r>
        <w:rPr>
          <w:bCs/>
          <w:sz w:val="22"/>
          <w:u w:val="single"/>
        </w:rPr>
        <w:t>Inside F.E.R.C.’s Gas Market Report</w:t>
      </w:r>
      <w:r>
        <w:rPr>
          <w:bCs/>
          <w:sz w:val="22"/>
        </w:rPr>
        <w:t xml:space="preserve"> published during the applicable period.</w:t>
      </w:r>
    </w:p>
    <w:p>
      <w:pPr>
        <w:pStyle w:val="Normal"/>
        <w:ind w:hanging="2160" w:start="2160" w:end="0"/>
        <w:rPr>
          <w:bCs/>
          <w:sz w:val="22"/>
        </w:rPr>
      </w:pPr>
      <w:r>
        <w:rPr>
          <w:bCs/>
          <w:sz w:val="22"/>
        </w:rPr>
      </w:r>
    </w:p>
    <w:p>
      <w:pPr>
        <w:pStyle w:val="Normal"/>
        <w:ind w:hanging="2160" w:start="2160" w:end="0"/>
        <w:rPr/>
      </w:pPr>
      <w:r>
        <w:rPr>
          <w:b/>
          <w:sz w:val="22"/>
        </w:rPr>
        <w:t>Price</w:t>
      </w:r>
      <w:r>
        <w:rPr>
          <w:bCs/>
          <w:sz w:val="22"/>
        </w:rPr>
        <w:t>:</w:t>
        <w:tab/>
        <w:t>Year 1 – Index plus $.03 with an Indexed floor of $2.75 and an Indexed ceiling of $5.72 for the following quantities (MMBtu/day)</w:t>
      </w:r>
    </w:p>
    <w:p>
      <w:pPr>
        <w:pStyle w:val="Normal"/>
        <w:ind w:hanging="2160" w:start="2160" w:end="0"/>
        <w:rPr>
          <w:bCs/>
          <w:sz w:val="22"/>
        </w:rPr>
      </w:pPr>
      <w:r>
        <w:rPr>
          <w:bCs/>
          <w:sz w:val="22"/>
        </w:rPr>
      </w:r>
    </w:p>
    <w:p>
      <w:pPr>
        <w:pStyle w:val="Normal"/>
        <w:ind w:hanging="2160" w:start="2160" w:end="0"/>
        <w:rPr>
          <w:bCs/>
          <w:sz w:val="22"/>
        </w:rPr>
      </w:pPr>
      <w:r>
        <w:rPr>
          <w:bCs/>
          <w:sz w:val="22"/>
        </w:rPr>
        <w:tab/>
        <w:t>Aug</w:t>
        <w:tab/>
        <w:t>9,500</w:t>
        <w:tab/>
        <w:tab/>
        <w:t>Feb</w:t>
        <w:tab/>
        <w:t xml:space="preserve"> 5,100</w:t>
      </w:r>
    </w:p>
    <w:p>
      <w:pPr>
        <w:pStyle w:val="Normal"/>
        <w:ind w:hanging="2160" w:start="2160" w:end="0"/>
        <w:rPr>
          <w:bCs/>
          <w:sz w:val="22"/>
        </w:rPr>
      </w:pPr>
      <w:r>
        <w:rPr>
          <w:bCs/>
          <w:sz w:val="22"/>
        </w:rPr>
        <w:tab/>
        <w:t>Sep</w:t>
        <w:tab/>
        <w:t>8,200</w:t>
        <w:tab/>
        <w:tab/>
        <w:t>Mar</w:t>
        <w:tab/>
        <w:t xml:space="preserve"> 5,200</w:t>
      </w:r>
    </w:p>
    <w:p>
      <w:pPr>
        <w:pStyle w:val="Normal"/>
        <w:ind w:hanging="2160" w:start="2160" w:end="0"/>
        <w:rPr>
          <w:bCs/>
          <w:sz w:val="22"/>
        </w:rPr>
      </w:pPr>
      <w:r>
        <w:rPr>
          <w:bCs/>
          <w:sz w:val="22"/>
        </w:rPr>
        <w:tab/>
        <w:t>Oct</w:t>
        <w:tab/>
        <w:t>6,700</w:t>
        <w:tab/>
        <w:tab/>
        <w:t>Apr</w:t>
        <w:tab/>
        <w:t xml:space="preserve"> 5,300</w:t>
      </w:r>
    </w:p>
    <w:p>
      <w:pPr>
        <w:pStyle w:val="Normal"/>
        <w:ind w:hanging="2160" w:start="2160" w:end="0"/>
        <w:rPr>
          <w:bCs/>
          <w:sz w:val="22"/>
        </w:rPr>
      </w:pPr>
      <w:r>
        <w:rPr>
          <w:bCs/>
          <w:sz w:val="22"/>
        </w:rPr>
        <w:tab/>
        <w:t>Nov</w:t>
        <w:tab/>
        <w:t>4,900</w:t>
        <w:tab/>
        <w:tab/>
        <w:t>May</w:t>
        <w:tab/>
        <w:t xml:space="preserve"> 9,400</w:t>
      </w:r>
    </w:p>
    <w:p>
      <w:pPr>
        <w:pStyle w:val="Normal"/>
        <w:ind w:hanging="2160" w:start="2160" w:end="0"/>
        <w:rPr>
          <w:bCs/>
          <w:sz w:val="22"/>
        </w:rPr>
      </w:pPr>
      <w:r>
        <w:rPr>
          <w:bCs/>
          <w:sz w:val="22"/>
        </w:rPr>
        <w:tab/>
        <w:t>Dec</w:t>
        <w:tab/>
        <w:t>5,400</w:t>
        <w:tab/>
        <w:tab/>
        <w:t>Jun</w:t>
        <w:tab/>
        <w:t>10,700</w:t>
      </w:r>
    </w:p>
    <w:p>
      <w:pPr>
        <w:pStyle w:val="Normal"/>
        <w:ind w:hanging="2160" w:start="2160" w:end="0"/>
        <w:rPr>
          <w:bCs/>
          <w:sz w:val="22"/>
        </w:rPr>
      </w:pPr>
      <w:r>
        <w:rPr>
          <w:bCs/>
          <w:sz w:val="22"/>
        </w:rPr>
      </w:r>
    </w:p>
    <w:p>
      <w:pPr>
        <w:pStyle w:val="Normal"/>
        <w:ind w:hanging="2160" w:start="2160" w:end="0"/>
        <w:rPr/>
      </w:pPr>
      <w:r>
        <w:rPr>
          <w:bCs/>
          <w:sz w:val="22"/>
        </w:rPr>
        <w:tab/>
      </w:r>
      <w:r>
        <w:rPr>
          <w:b/>
          <w:sz w:val="22"/>
        </w:rPr>
        <w:t>AND</w:t>
      </w:r>
      <w:r>
        <w:rPr>
          <w:bCs/>
          <w:sz w:val="22"/>
        </w:rPr>
        <w:t xml:space="preserve"> Index plus $.03 for all additional quantities.  </w:t>
      </w:r>
    </w:p>
    <w:p>
      <w:pPr>
        <w:pStyle w:val="Normal"/>
        <w:ind w:hanging="2160" w:start="2160" w:end="0"/>
        <w:rPr>
          <w:bCs/>
          <w:sz w:val="22"/>
        </w:rPr>
      </w:pPr>
      <w:r>
        <w:rPr>
          <w:bCs/>
          <w:sz w:val="22"/>
        </w:rPr>
      </w:r>
    </w:p>
    <w:p>
      <w:pPr>
        <w:pStyle w:val="Normal"/>
        <w:ind w:hanging="2160" w:start="2160" w:end="0"/>
        <w:rPr>
          <w:bCs/>
          <w:sz w:val="22"/>
        </w:rPr>
      </w:pPr>
      <w:r>
        <w:rPr>
          <w:bCs/>
          <w:sz w:val="22"/>
        </w:rPr>
        <w:tab/>
        <w:t xml:space="preserve">Years 2 &amp; 3 – to be negotiated </w:t>
      </w:r>
    </w:p>
    <w:p>
      <w:pPr>
        <w:pStyle w:val="Normal"/>
        <w:ind w:hanging="2160" w:start="2160" w:end="0"/>
        <w:rPr>
          <w:bCs/>
          <w:sz w:val="22"/>
        </w:rPr>
      </w:pPr>
      <w:r>
        <w:rPr>
          <w:bCs/>
          <w:sz w:val="22"/>
        </w:rPr>
      </w:r>
    </w:p>
    <w:p>
      <w:pPr>
        <w:pStyle w:val="Normal"/>
        <w:ind w:hanging="2160" w:start="2160" w:end="0"/>
        <w:rPr/>
      </w:pPr>
      <w:r>
        <w:rPr>
          <w:bCs/>
          <w:sz w:val="22"/>
        </w:rPr>
        <w:tab/>
      </w:r>
      <w:r>
        <w:rPr>
          <w:b/>
          <w:sz w:val="22"/>
        </w:rPr>
        <w:t>The price for all or part of Mesa’s baseload quantity can be fixed by Mesa with ENA at any time prior to determination of the first of the month index.  Mesa is required to take the entire amount of any volume fixed on a daily basis.</w:t>
      </w:r>
    </w:p>
    <w:p>
      <w:pPr>
        <w:pStyle w:val="Normal"/>
        <w:ind w:hanging="360" w:start="360" w:end="0"/>
        <w:rPr>
          <w:b/>
          <w:sz w:val="22"/>
        </w:rPr>
      </w:pPr>
      <w:r>
        <w:rPr>
          <w:b/>
          <w:sz w:val="22"/>
        </w:rPr>
      </w:r>
    </w:p>
    <w:p>
      <w:pPr>
        <w:pStyle w:val="Normal"/>
        <w:ind w:hanging="360" w:start="360" w:end="0"/>
        <w:rPr>
          <w:b/>
          <w:sz w:val="22"/>
        </w:rPr>
      </w:pPr>
      <w:r>
        <w:rPr>
          <w:b/>
          <w:sz w:val="22"/>
        </w:rPr>
      </w:r>
    </w:p>
    <w:p>
      <w:pPr>
        <w:pStyle w:val="Normal"/>
        <w:ind w:hanging="360" w:start="360" w:end="0"/>
        <w:rPr>
          <w:b/>
          <w:sz w:val="22"/>
        </w:rPr>
      </w:pPr>
      <w:r>
        <w:rPr>
          <w:b/>
          <w:sz w:val="22"/>
        </w:rPr>
        <w:t>Transportation Capacity &amp; Scheduling Services:</w:t>
      </w:r>
    </w:p>
    <w:p>
      <w:pPr>
        <w:pStyle w:val="Normal"/>
        <w:ind w:hanging="360" w:start="360" w:end="0"/>
        <w:rPr>
          <w:b/>
          <w:sz w:val="22"/>
        </w:rPr>
      </w:pPr>
      <w:r>
        <w:rPr>
          <w:b/>
          <w:sz w:val="22"/>
        </w:rPr>
      </w:r>
    </w:p>
    <w:p>
      <w:pPr>
        <w:pStyle w:val="Normal"/>
        <w:ind w:hanging="360" w:start="360" w:end="0"/>
        <w:rPr>
          <w:sz w:val="22"/>
        </w:rPr>
      </w:pPr>
      <w:r>
        <w:rPr>
          <w:sz w:val="22"/>
        </w:rPr>
        <w:tab/>
        <w:t>ENA proposes that it continue to act as Agent for Mesa’s transportation agreement.  All scheduling, balancing, and invoicing would operate in the same manner that it is under the existing agreement</w:t>
      </w:r>
    </w:p>
    <w:p>
      <w:pPr>
        <w:pStyle w:val="Normal"/>
        <w:ind w:hanging="360" w:start="360" w:end="0"/>
        <w:rPr>
          <w:sz w:val="22"/>
        </w:rPr>
      </w:pPr>
      <w:r>
        <w:rPr>
          <w:sz w:val="22"/>
        </w:rPr>
      </w:r>
    </w:p>
    <w:p>
      <w:pPr>
        <w:pStyle w:val="Normal"/>
        <w:numPr>
          <w:ilvl w:val="0"/>
          <w:numId w:val="2"/>
        </w:numPr>
        <w:rPr>
          <w:sz w:val="22"/>
        </w:rPr>
      </w:pPr>
      <w:r>
        <w:rPr>
          <w:sz w:val="22"/>
        </w:rPr>
        <w:t>Mesa and ENA shall work together to manage the balancing of natural gas usage and deliveries for Mesa’s requirements served by deliveries into El Paso Pipeline.</w:t>
      </w:r>
    </w:p>
    <w:p>
      <w:pPr>
        <w:pStyle w:val="Normal"/>
        <w:numPr>
          <w:ilvl w:val="0"/>
          <w:numId w:val="2"/>
        </w:numPr>
        <w:rPr>
          <w:sz w:val="22"/>
        </w:rPr>
      </w:pPr>
      <w:r>
        <w:rPr>
          <w:sz w:val="22"/>
        </w:rPr>
        <w:t>Mesa shall be responsible for providing accurate and timely information on natural gas usage.  ENA shall obtain meter readings from the El Paso Bulletin Board.</w:t>
      </w:r>
    </w:p>
    <w:p>
      <w:pPr>
        <w:pStyle w:val="Normal"/>
        <w:numPr>
          <w:ilvl w:val="0"/>
          <w:numId w:val="2"/>
        </w:numPr>
        <w:rPr>
          <w:sz w:val="22"/>
        </w:rPr>
      </w:pPr>
      <w:r>
        <w:rPr>
          <w:sz w:val="22"/>
        </w:rPr>
        <w:t>ENA will be responsible for delivering a quantity of gas each day that results in Mesa’s pipeline imbalance being managed within the tolerance allowed by the El Paso Pipeline tariff.</w:t>
      </w:r>
    </w:p>
    <w:p>
      <w:pPr>
        <w:pStyle w:val="Normal"/>
        <w:numPr>
          <w:ilvl w:val="0"/>
          <w:numId w:val="2"/>
        </w:numPr>
        <w:rPr>
          <w:sz w:val="22"/>
        </w:rPr>
      </w:pPr>
      <w:r>
        <w:rPr>
          <w:sz w:val="22"/>
        </w:rPr>
        <w:t>Any imbalance penalty associated with ENA’s activity shall be the financial responsibility of ENA.</w:t>
      </w:r>
    </w:p>
    <w:p>
      <w:pPr>
        <w:pStyle w:val="Normal"/>
        <w:numPr>
          <w:ilvl w:val="0"/>
          <w:numId w:val="2"/>
        </w:numPr>
        <w:rPr>
          <w:sz w:val="22"/>
        </w:rPr>
      </w:pPr>
      <w:r>
        <w:rPr>
          <w:sz w:val="22"/>
        </w:rPr>
        <w:t>After review and approval by Mesa, ENA will be responsible for paying Mesa’s monthly El Paso invoice.</w:t>
      </w:r>
    </w:p>
    <w:p>
      <w:pPr>
        <w:pStyle w:val="Normal"/>
        <w:numPr>
          <w:ilvl w:val="0"/>
          <w:numId w:val="2"/>
        </w:numPr>
        <w:rPr>
          <w:sz w:val="22"/>
        </w:rPr>
      </w:pPr>
      <w:r>
        <w:rPr>
          <w:sz w:val="22"/>
        </w:rPr>
        <w:t>Each month ENA will prepare a consolidated invoice for Mesa that includes both the commodity cost and interstate transportation costs.  Mesa will be billed only for actual monthly usage.</w:t>
      </w:r>
    </w:p>
    <w:p>
      <w:pPr>
        <w:pStyle w:val="Normal"/>
        <w:numPr>
          <w:ilvl w:val="0"/>
          <w:numId w:val="2"/>
        </w:numPr>
        <w:rPr>
          <w:sz w:val="22"/>
        </w:rPr>
      </w:pPr>
      <w:r>
        <w:rPr>
          <w:sz w:val="22"/>
        </w:rPr>
        <w:t>ENA will only use Mesa’s transportation capacity to manage deliveries under this agreement at Mesa citygate meters.</w:t>
      </w:r>
    </w:p>
    <w:p>
      <w:pPr>
        <w:pStyle w:val="Normal"/>
        <w:rPr>
          <w:sz w:val="22"/>
        </w:rPr>
      </w:pPr>
      <w:r>
        <w:rPr>
          <w:sz w:val="22"/>
        </w:rPr>
      </w:r>
    </w:p>
    <w:p>
      <w:pPr>
        <w:pStyle w:val="Normal"/>
        <w:rPr/>
      </w:pPr>
      <w:r>
        <w:rPr>
          <w:b/>
          <w:bCs/>
          <w:sz w:val="22"/>
        </w:rPr>
        <w:t>Summary:</w:t>
      </w:r>
      <w:r>
        <w:rPr>
          <w:sz w:val="22"/>
        </w:rPr>
        <w:tab/>
        <w:t xml:space="preserve">ENA will supply and schedule Mesa’s full requirements gas needs, including but not limited to managing Mesa’s existing pipeline capacity and nominating gas at the price stated above beginning August 1, 2001.  Mesa will only be billed for the net metered throughput at the Mesa citygate meters.  This billing technique will match mesa’s purchases and sales thereby optimizing its monthly cash flow.  </w:t>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ind w:start="1440" w:end="0"/>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2880" w:end="0"/>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Times New Roman" w:hAnsi="Times New Roman" w:cs="Times New Roman"/>
      <w:sz w:val="22"/>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360" w:start="360" w:end="0"/>
    </w:pPr>
    <w:rPr>
      <w:rFonts w:ascii="Helv" w:hAnsi="Helv" w:cs="Helv"/>
      <w:color w:val="000000"/>
    </w:rPr>
  </w:style>
  <w:style w:type="paragraph" w:styleId="BodyText3">
    <w:name w:val="Body Text 3"/>
    <w:basedOn w:val="Normal"/>
    <w:qFormat/>
    <w:pPr>
      <w:jc w:val="both"/>
    </w:pPr>
    <w:rPr>
      <w:b/>
      <w:smallCaps/>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2001-05-29T17:57:00Z</dcterms:created>
  <dc:creator>cfoster</dc:creator>
  <dc:description/>
  <dc:language>en-CA</dc:language>
  <cp:lastModifiedBy>kward</cp:lastModifiedBy>
  <cp:lastPrinted>2001-05-30T16:00:00Z</cp:lastPrinted>
  <dcterms:modified xsi:type="dcterms:W3CDTF">2001-05-30T18:32:00Z</dcterms:modified>
  <cp:revision>28</cp:revision>
  <dc:subject/>
  <dc:title>Here is the gas deal that we have agreed to with Harbor</dc:title>
</cp:coreProperties>
</file>