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pPr>
      <w:r>
        <w:rPr/>
        <w:t>August 16, 2001</w:t>
      </w:r>
    </w:p>
    <w:p>
      <w:pPr>
        <w:pStyle w:val="Normal"/>
        <w:autoSpaceDE w:val="false"/>
        <w:rPr/>
      </w:pPr>
      <w:r>
        <w:rPr/>
      </w:r>
    </w:p>
    <w:p>
      <w:pPr>
        <w:pStyle w:val="Normal"/>
        <w:autoSpaceDE w:val="false"/>
        <w:rPr/>
      </w:pPr>
      <w:r>
        <w:rPr/>
        <w:t>Mr. Terry Winter</w:t>
      </w:r>
    </w:p>
    <w:p>
      <w:pPr>
        <w:pStyle w:val="Normal"/>
        <w:autoSpaceDE w:val="false"/>
        <w:rPr/>
      </w:pPr>
      <w:r>
        <w:rPr/>
        <w:t>President and Chief Executive Officer</w:t>
      </w:r>
    </w:p>
    <w:p>
      <w:pPr>
        <w:pStyle w:val="Normal"/>
        <w:autoSpaceDE w:val="false"/>
        <w:rPr/>
      </w:pPr>
      <w:r>
        <w:rPr/>
        <w:t>California Independent System Operator Corporation</w:t>
      </w:r>
    </w:p>
    <w:p>
      <w:pPr>
        <w:pStyle w:val="Normal"/>
        <w:autoSpaceDE w:val="false"/>
        <w:rPr/>
      </w:pPr>
      <w:r>
        <w:rPr/>
        <w:t>151 Blue Ravine Road</w:t>
      </w:r>
    </w:p>
    <w:p>
      <w:pPr>
        <w:pStyle w:val="Normal"/>
        <w:autoSpaceDE w:val="false"/>
        <w:rPr/>
      </w:pPr>
      <w:r>
        <w:rPr/>
        <w:t>Folsom, California 95630</w:t>
      </w:r>
    </w:p>
    <w:p>
      <w:pPr>
        <w:pStyle w:val="Normal"/>
        <w:autoSpaceDE w:val="false"/>
        <w:rPr/>
      </w:pPr>
      <w:r>
        <w:rPr/>
      </w:r>
    </w:p>
    <w:p>
      <w:pPr>
        <w:pStyle w:val="Normal"/>
        <w:autoSpaceDE w:val="false"/>
        <w:rPr/>
      </w:pPr>
      <w:r>
        <w:rPr/>
        <w:t xml:space="preserve"> </w:t>
      </w:r>
      <w:r>
        <w:rPr/>
        <w:t>Dear Mr. Winter:</w:t>
      </w:r>
    </w:p>
    <w:p>
      <w:pPr>
        <w:pStyle w:val="Normal"/>
        <w:autoSpaceDE w:val="false"/>
        <w:rPr/>
      </w:pPr>
      <w:r>
        <w:rPr/>
        <w:t xml:space="preserve"> </w:t>
      </w:r>
    </w:p>
    <w:p>
      <w:pPr>
        <w:pStyle w:val="Normal"/>
        <w:autoSpaceDE w:val="false"/>
        <w:rPr/>
      </w:pPr>
      <w:r>
        <w:rPr/>
        <w:t>The ISO has a policy set forth in the Tariff clearly depicting parameters associated with payment both to and from the ISO. It is our understanding that the ISO has violated those provisions by not paying sellers for April deliveries on July 12, 2001 and again not making any preliminary payments for trade month May, due earlier this month. Members of the Independent Energy Producers and presumably other Market Participants, had expected a level of payment for April and May sales following the Federal Energy Regulatory Commission’s (FERC) April 6, 2001 Order, which required the ISO to have a creditworthy counter-party to back all ISO's purchases from third-party suppliers. Payments to those suppliers for energy and ancillary services continue to be in default.  This letter constitutes IEP’s request for an explanation containing ISO’s proposal, including timing, for remedying the default.</w:t>
      </w:r>
    </w:p>
    <w:p>
      <w:pPr>
        <w:pStyle w:val="Normal"/>
        <w:autoSpaceDE w:val="false"/>
        <w:rPr/>
      </w:pPr>
      <w:r>
        <w:rPr/>
      </w:r>
    </w:p>
    <w:p>
      <w:pPr>
        <w:pStyle w:val="Normal"/>
        <w:autoSpaceDE w:val="false"/>
        <w:rPr/>
      </w:pPr>
      <w:r>
        <w:rPr/>
        <w:t>The FERC's April 6, 2001 Order further clarified that the ISO is required to enforce Tariff provision 2.2.3.2 with respect to all transactions.  Section 2.2.3.2 requires each Scheduling Coordinator to maintain an acceptable form of financial security, such as a letter of credit, a cash deposit, or an Approved Credit Rating, as defined in the ISO Tariff. The ISO could not continue to have such defaults if all Scheduling Coordinators are maintaining adequate collateral or Approved Credit Ratings as required by the ISO’s own tariff; if the ISO has determined unilaterally to waive its own tariff requirements in this regard, IEP also requests an explanation of that decision. We also would expect that the same tariff requirements, and penalties for non-compliance, are being applied unilaterally and without exception.</w:t>
      </w:r>
    </w:p>
    <w:p>
      <w:pPr>
        <w:pStyle w:val="Normal"/>
        <w:autoSpaceDE w:val="false"/>
        <w:rPr/>
      </w:pPr>
      <w:r>
        <w:rPr/>
        <w:t xml:space="preserve"> </w:t>
      </w:r>
    </w:p>
    <w:p>
      <w:pPr>
        <w:pStyle w:val="Normal"/>
        <w:autoSpaceDE w:val="false"/>
        <w:rPr/>
      </w:pPr>
      <w:r>
        <w:rPr/>
        <w:t xml:space="preserve">Accordingly, please confirm that all Scheduling Coordinators, including the California Department of Water Resources ("CDWR") and the California Energy Resources Scheduling ("CERS"), have posted financial security sufficient to back their purchases and commitments as required under the tariff. We also request that the ISO provide a list of any Scheduling Coordinators, Utility Distribution Companies, or Metered Subsystems that are </w:t>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rPr/>
      </w:pPr>
      <w:r>
        <w:rPr/>
      </w:r>
    </w:p>
    <w:p>
      <w:pPr>
        <w:pStyle w:val="Normal"/>
        <w:autoSpaceDE w:val="false"/>
        <w:rPr/>
      </w:pPr>
      <w:r>
        <w:rPr/>
        <w:t xml:space="preserve">not currently providing financial security, and do not maintain an Approved Credit Rating, in violation of the tariff.  Further, please identify any Scheduling Coordinators that have not provided some form of financial security, but are relying upon an Approved Credit Rating. </w:t>
      </w:r>
    </w:p>
    <w:p>
      <w:pPr>
        <w:pStyle w:val="Normal"/>
        <w:autoSpaceDE w:val="false"/>
        <w:rPr/>
      </w:pPr>
      <w:r>
        <w:rPr/>
        <w:t xml:space="preserve"> </w:t>
      </w:r>
    </w:p>
    <w:p>
      <w:pPr>
        <w:pStyle w:val="Normal"/>
        <w:autoSpaceDE w:val="false"/>
        <w:rPr/>
      </w:pPr>
      <w:r>
        <w:rPr/>
        <w:t>Finally, please provide IEP with copies of the CAISO's most recent (1) Code of Conduct Audit and (2) Operations Audit, both of which are required to be conducted yearly and provided to Market Participants upon request.  (CAISO Tariff sections 12.2.2 and 12.2.3). We look forward to hearing from you soon, as this matter is extremely time sensitive.</w:t>
      </w:r>
    </w:p>
    <w:p>
      <w:pPr>
        <w:pStyle w:val="Normal"/>
        <w:autoSpaceDE w:val="false"/>
        <w:rPr/>
      </w:pPr>
      <w:r>
        <w:rPr/>
      </w:r>
    </w:p>
    <w:p>
      <w:pPr>
        <w:pStyle w:val="Normal"/>
        <w:autoSpaceDE w:val="false"/>
        <w:rPr/>
      </w:pPr>
      <w:r>
        <w:rPr/>
      </w:r>
    </w:p>
    <w:p>
      <w:pPr>
        <w:pStyle w:val="Normal"/>
        <w:autoSpaceDE w:val="false"/>
        <w:rPr/>
      </w:pPr>
      <w:r>
        <w:rPr/>
        <w:t>Sincerely,</w:t>
      </w:r>
    </w:p>
    <w:p>
      <w:pPr>
        <w:pStyle w:val="Normal"/>
        <w:rPr/>
      </w:pPr>
      <w:r>
        <w:rPr/>
      </w:r>
    </w:p>
    <w:p>
      <w:pPr>
        <w:pStyle w:val="Normal"/>
        <w:rPr/>
      </w:pPr>
      <w:r>
        <w:rPr/>
      </w:r>
    </w:p>
    <w:p>
      <w:pPr>
        <w:pStyle w:val="Normal"/>
        <w:rPr/>
      </w:pPr>
      <w:r>
        <w:rPr/>
      </w:r>
    </w:p>
    <w:p>
      <w:pPr>
        <w:pStyle w:val="Normal"/>
        <w:rPr/>
      </w:pPr>
      <w:r>
        <w:rPr/>
        <w:t>Jan Smutny-Jones</w:t>
      </w:r>
    </w:p>
    <w:p>
      <w:pPr>
        <w:pStyle w:val="Normal"/>
        <w:rPr/>
      </w:pPr>
      <w:r>
        <w:rPr/>
        <w:t>Executive Director</w:t>
      </w:r>
    </w:p>
    <w:sectPr>
      <w:type w:val="nextPage"/>
      <w:pgSz w:w="12240" w:h="15840"/>
      <w:pgMar w:left="1620" w:right="1800" w:gutter="0" w:header="0" w:top="126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4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2001-08-09T20:00:00Z</dcterms:created>
  <dc:creator>Katie Kaplan</dc:creator>
  <dc:description/>
  <dc:language>en-CA</dc:language>
  <cp:lastModifiedBy>Katie Kaplan</cp:lastModifiedBy>
  <cp:lastPrinted>2001-08-14T10:46:00Z</cp:lastPrinted>
  <dcterms:modified xsi:type="dcterms:W3CDTF">2001-08-14T15:36:00Z</dcterms:modified>
  <cp:revision>4</cp:revision>
  <dc:subject/>
  <dc:title>Terry Winter</dc:title>
</cp:coreProperties>
</file>