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tabs>
          <w:tab w:val="clear" w:pos="1350"/>
          <w:tab w:val="clear" w:pos="9720"/>
          <w:tab w:val="right" w:pos="10080" w:leader="none"/>
        </w:tabs>
        <w:ind w:hanging="90" w:start="90" w:end="279"/>
        <w:rPr>
          <w:b/>
          <w:sz w:val="24"/>
        </w:rPr>
      </w:pPr>
      <w:r>
        <w:rPr>
          <w:b/>
          <w:sz w:val="24"/>
        </w:rPr>
        <w:t>CHRISTOPHER SEAN HANDTE</w:t>
      </w:r>
    </w:p>
    <w:p>
      <w:pPr>
        <w:pStyle w:val="Normal"/>
        <w:numPr>
          <w:ilvl w:val="0"/>
          <w:numId w:val="0"/>
        </w:numPr>
        <w:tabs>
          <w:tab w:val="clear" w:pos="850"/>
          <w:tab w:val="right" w:pos="10080" w:leader="none"/>
        </w:tabs>
        <w:spacing w:lineRule="auto" w:line="240"/>
        <w:ind w:hanging="90" w:start="90" w:end="279"/>
        <w:jc w:val="center"/>
        <w:outlineLvl w:val="0"/>
        <w:rPr>
          <w:sz w:val="20"/>
        </w:rPr>
      </w:pPr>
      <w:r>
        <w:rPr>
          <w:sz w:val="20"/>
        </w:rPr>
        <w:t>4300 Spruce Street Apt. C-104</w:t>
      </w:r>
    </w:p>
    <w:p>
      <w:pPr>
        <w:pStyle w:val="Normal"/>
        <w:numPr>
          <w:ilvl w:val="0"/>
          <w:numId w:val="0"/>
        </w:numPr>
        <w:tabs>
          <w:tab w:val="clear" w:pos="850"/>
          <w:tab w:val="right" w:pos="10080" w:leader="none"/>
        </w:tabs>
        <w:spacing w:lineRule="auto" w:line="240"/>
        <w:ind w:hanging="90" w:start="90" w:end="279"/>
        <w:jc w:val="center"/>
        <w:outlineLvl w:val="0"/>
        <w:rPr>
          <w:sz w:val="20"/>
        </w:rPr>
      </w:pPr>
      <w:r>
        <w:rPr>
          <w:sz w:val="20"/>
        </w:rPr>
        <w:t>Philadelphia, PA 19104</w:t>
      </w:r>
    </w:p>
    <w:p>
      <w:pPr>
        <w:pStyle w:val="Normal"/>
        <w:numPr>
          <w:ilvl w:val="0"/>
          <w:numId w:val="0"/>
        </w:numPr>
        <w:tabs>
          <w:tab w:val="clear" w:pos="850"/>
          <w:tab w:val="right" w:pos="10080" w:leader="none"/>
        </w:tabs>
        <w:spacing w:lineRule="auto" w:line="240"/>
        <w:ind w:hanging="90" w:start="90" w:end="279"/>
        <w:jc w:val="center"/>
        <w:outlineLvl w:val="0"/>
        <w:rPr>
          <w:sz w:val="20"/>
        </w:rPr>
      </w:pPr>
      <w:r>
        <w:rPr>
          <w:sz w:val="20"/>
        </w:rPr>
        <w:t>(215) 382-8744</w:t>
      </w:r>
    </w:p>
    <w:p>
      <w:pPr>
        <w:pStyle w:val="Normal"/>
        <w:tabs>
          <w:tab w:val="clear" w:pos="850"/>
          <w:tab w:val="right" w:pos="10080" w:leader="none"/>
        </w:tabs>
        <w:spacing w:lineRule="atLeast" w:line="240"/>
        <w:ind w:hanging="90" w:start="90" w:end="279"/>
        <w:jc w:val="center"/>
        <w:rPr>
          <w:sz w:val="20"/>
        </w:rPr>
      </w:pPr>
      <w:hyperlink r:id="rId2">
        <w:r>
          <w:rPr>
            <w:rStyle w:val="Hyperlink"/>
            <w:sz w:val="20"/>
          </w:rPr>
          <w:t>Christopher.Handte.wg01@wharton.upenn.edu</w:t>
        </w:r>
      </w:hyperlink>
    </w:p>
    <w:p>
      <w:pPr>
        <w:pStyle w:val="Normal"/>
        <w:tabs>
          <w:tab w:val="clear" w:pos="850"/>
          <w:tab w:val="right" w:pos="10080" w:leader="none"/>
        </w:tabs>
        <w:spacing w:lineRule="atLeast" w:line="240"/>
        <w:ind w:hanging="90" w:start="90" w:end="27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850"/>
          <w:tab w:val="right" w:pos="10080" w:leader="none"/>
        </w:tabs>
        <w:spacing w:lineRule="atLeast" w:line="240"/>
        <w:ind w:hanging="90" w:start="90" w:end="279"/>
        <w:jc w:val="center"/>
        <w:rPr>
          <w:sz w:val="20"/>
        </w:rPr>
      </w:pPr>
      <w:r>
        <w:rPr>
          <w:sz w:val="20"/>
        </w:rPr>
        <w:t>EDUCATION</w:t>
      </w:r>
    </w:p>
    <w:p>
      <w:pPr>
        <w:pStyle w:val="Normal"/>
        <w:tabs>
          <w:tab w:val="clear" w:pos="850"/>
          <w:tab w:val="right" w:pos="10080" w:leader="none"/>
        </w:tabs>
        <w:spacing w:lineRule="atLeast" w:line="240"/>
        <w:ind w:hanging="90" w:start="90" w:end="279"/>
        <w:jc w:val="start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850"/>
          <w:tab w:val="right" w:pos="10080" w:leader="none"/>
        </w:tabs>
        <w:spacing w:lineRule="atLeast" w:line="240"/>
        <w:ind w:hanging="90" w:start="90" w:end="279"/>
        <w:jc w:val="start"/>
        <w:rPr/>
      </w:pPr>
      <w:r>
        <w:rPr>
          <w:b/>
          <w:sz w:val="20"/>
        </w:rPr>
        <w:t>THE WHARTON SCHOOL, UNIVERSITY OF PENNSYLVANIA</w:t>
      </w:r>
      <w:r>
        <w:rPr>
          <w:sz w:val="20"/>
        </w:rPr>
        <w:tab/>
        <w:t>Philadelphia, PA</w:t>
      </w:r>
    </w:p>
    <w:p>
      <w:pPr>
        <w:pStyle w:val="Normal"/>
        <w:tabs>
          <w:tab w:val="clear" w:pos="850"/>
          <w:tab w:val="right" w:pos="10080" w:leader="none"/>
        </w:tabs>
        <w:spacing w:lineRule="atLeast" w:line="240"/>
        <w:ind w:hanging="90" w:start="90" w:end="279"/>
        <w:jc w:val="start"/>
        <w:rPr/>
      </w:pPr>
      <w:r>
        <w:rPr>
          <w:b/>
          <w:sz w:val="20"/>
        </w:rPr>
        <w:t>Masters of Business Administration Candidate</w:t>
      </w:r>
      <w:r>
        <w:rPr>
          <w:sz w:val="20"/>
        </w:rPr>
        <w:t xml:space="preserve"> (GMAT: 770)</w:t>
        <w:tab/>
        <w:t>May 2001</w:t>
      </w:r>
    </w:p>
    <w:p>
      <w:pPr>
        <w:pStyle w:val="Normal"/>
        <w:tabs>
          <w:tab w:val="clear" w:pos="850"/>
          <w:tab w:val="right" w:pos="10080" w:leader="none"/>
        </w:tabs>
        <w:spacing w:lineRule="atLeast" w:line="240"/>
        <w:ind w:hanging="90" w:start="90" w:end="279"/>
        <w:jc w:val="start"/>
        <w:rPr>
          <w:sz w:val="20"/>
        </w:rPr>
      </w:pPr>
      <w:r>
        <w:rPr>
          <w:sz w:val="20"/>
        </w:rPr>
        <w:t>Dual Major in Finance and Real Estate</w:t>
      </w:r>
    </w:p>
    <w:p>
      <w:pPr>
        <w:pStyle w:val="Normal"/>
        <w:tabs>
          <w:tab w:val="clear" w:pos="850"/>
          <w:tab w:val="right" w:pos="10080" w:leader="none"/>
        </w:tabs>
        <w:spacing w:lineRule="atLeast" w:line="240"/>
        <w:ind w:hanging="90" w:start="90" w:end="279"/>
        <w:jc w:val="start"/>
        <w:rPr>
          <w:sz w:val="20"/>
        </w:rPr>
      </w:pPr>
      <w:r>
        <w:rPr>
          <w:sz w:val="20"/>
        </w:rPr>
        <w:t>Member of Real Estate, Finance and M&amp;A Clubs</w:t>
      </w:r>
    </w:p>
    <w:p>
      <w:pPr>
        <w:pStyle w:val="Normal"/>
        <w:tabs>
          <w:tab w:val="clear" w:pos="850"/>
          <w:tab w:val="right" w:pos="10080" w:leader="none"/>
        </w:tabs>
        <w:spacing w:lineRule="atLeast" w:line="240"/>
        <w:ind w:hanging="90" w:start="90" w:end="279"/>
        <w:jc w:val="start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850"/>
          <w:tab w:val="right" w:pos="10080" w:leader="none"/>
        </w:tabs>
        <w:spacing w:lineRule="atLeast" w:line="240"/>
        <w:ind w:hanging="90" w:start="90" w:end="279"/>
        <w:jc w:val="start"/>
        <w:rPr/>
      </w:pPr>
      <w:r>
        <w:rPr>
          <w:b/>
          <w:sz w:val="20"/>
        </w:rPr>
        <w:t>PRINCETON UNIVERSITY</w:t>
      </w:r>
      <w:r>
        <w:rPr>
          <w:sz w:val="20"/>
        </w:rPr>
        <w:tab/>
        <w:t>Princeton, NJ</w:t>
      </w:r>
    </w:p>
    <w:p>
      <w:pPr>
        <w:pStyle w:val="Normal"/>
        <w:tabs>
          <w:tab w:val="clear" w:pos="850"/>
          <w:tab w:val="right" w:pos="10080" w:leader="none"/>
        </w:tabs>
        <w:spacing w:lineRule="atLeast" w:line="240"/>
        <w:ind w:hanging="90" w:start="90" w:end="279"/>
        <w:jc w:val="start"/>
        <w:rPr/>
      </w:pPr>
      <w:r>
        <w:rPr>
          <w:b/>
          <w:sz w:val="20"/>
        </w:rPr>
        <w:t>Bachelor of Arts</w:t>
      </w:r>
      <w:r>
        <w:rPr>
          <w:sz w:val="20"/>
        </w:rPr>
        <w:t>, Department of History (GPA: 3.6 in major)</w:t>
        <w:tab/>
        <w:t>June 1994</w:t>
      </w:r>
    </w:p>
    <w:p>
      <w:pPr>
        <w:pStyle w:val="Normal"/>
        <w:tabs>
          <w:tab w:val="clear" w:pos="850"/>
          <w:tab w:val="right" w:pos="10080" w:leader="none"/>
        </w:tabs>
        <w:spacing w:lineRule="atLeast" w:line="240"/>
        <w:ind w:hanging="90" w:start="90" w:end="279"/>
        <w:jc w:val="start"/>
        <w:rPr>
          <w:sz w:val="20"/>
        </w:rPr>
      </w:pPr>
      <w:r>
        <w:rPr>
          <w:sz w:val="20"/>
        </w:rPr>
        <w:t>Certificate in Department of East Asian Studies</w:t>
      </w:r>
    </w:p>
    <w:p>
      <w:pPr>
        <w:pStyle w:val="Normal"/>
        <w:tabs>
          <w:tab w:val="clear" w:pos="850"/>
          <w:tab w:val="right" w:pos="10080" w:leader="none"/>
        </w:tabs>
        <w:spacing w:lineRule="atLeast" w:line="240"/>
        <w:ind w:end="279"/>
        <w:jc w:val="start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850"/>
          <w:tab w:val="right" w:pos="10080" w:leader="none"/>
        </w:tabs>
        <w:spacing w:lineRule="atLeast" w:line="240"/>
        <w:ind w:hanging="90" w:start="90" w:end="279"/>
        <w:jc w:val="start"/>
        <w:rPr/>
      </w:pPr>
      <w:r>
        <w:rPr>
          <w:b/>
          <w:sz w:val="20"/>
        </w:rPr>
        <w:t>STANFORD JAPAN CENTER</w:t>
      </w:r>
      <w:r>
        <w:rPr>
          <w:sz w:val="20"/>
        </w:rPr>
        <w:t>, Kyoto Center for Japanese Studies</w:t>
        <w:tab/>
        <w:t>Kyoto, Japan</w:t>
      </w:r>
    </w:p>
    <w:p>
      <w:pPr>
        <w:pStyle w:val="Normal"/>
        <w:tabs>
          <w:tab w:val="clear" w:pos="850"/>
          <w:tab w:val="right" w:pos="10080" w:leader="none"/>
        </w:tabs>
        <w:spacing w:lineRule="atLeast" w:line="240"/>
        <w:ind w:hanging="90" w:start="90" w:end="279"/>
        <w:jc w:val="start"/>
        <w:rPr>
          <w:sz w:val="20"/>
        </w:rPr>
      </w:pPr>
      <w:r>
        <w:rPr>
          <w:sz w:val="20"/>
        </w:rPr>
        <w:t>Advanced study in humanities and social sciences with a focus on Japan</w:t>
        <w:tab/>
        <w:t>1991-1992</w:t>
      </w:r>
    </w:p>
    <w:p>
      <w:pPr>
        <w:pStyle w:val="Normal"/>
        <w:tabs>
          <w:tab w:val="clear" w:pos="850"/>
          <w:tab w:val="right" w:pos="10080" w:leader="none"/>
        </w:tabs>
        <w:spacing w:lineRule="atLeast" w:line="240"/>
        <w:ind w:hanging="90" w:start="90" w:end="279"/>
        <w:jc w:val="start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850"/>
          <w:tab w:val="right" w:pos="10080" w:leader="none"/>
        </w:tabs>
        <w:spacing w:lineRule="atLeast" w:line="240"/>
        <w:ind w:hanging="90" w:start="90" w:end="279"/>
        <w:jc w:val="center"/>
        <w:rPr>
          <w:sz w:val="20"/>
        </w:rPr>
      </w:pPr>
      <w:r>
        <w:rPr>
          <w:sz w:val="20"/>
        </w:rPr>
        <w:t>EXPERIENCE</w:t>
      </w:r>
    </w:p>
    <w:p>
      <w:pPr>
        <w:pStyle w:val="Normal"/>
        <w:tabs>
          <w:tab w:val="clear" w:pos="850"/>
          <w:tab w:val="right" w:pos="10080" w:leader="none"/>
        </w:tabs>
        <w:spacing w:lineRule="atLeast" w:line="240"/>
        <w:ind w:hanging="90" w:start="90" w:end="279"/>
        <w:jc w:val="start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850"/>
          <w:tab w:val="right" w:pos="10080" w:leader="none"/>
        </w:tabs>
        <w:spacing w:lineRule="atLeast" w:line="240"/>
        <w:ind w:hanging="90" w:start="90" w:end="279"/>
        <w:jc w:val="start"/>
        <w:rPr/>
      </w:pPr>
      <w:r>
        <w:rPr>
          <w:b/>
          <w:sz w:val="20"/>
        </w:rPr>
        <w:t>MERRILL LYNCH JAPAN INCORPORATED</w:t>
      </w:r>
      <w:r>
        <w:rPr>
          <w:sz w:val="20"/>
        </w:rPr>
        <w:tab/>
        <w:t>Tokyo, Japan</w:t>
      </w:r>
    </w:p>
    <w:p>
      <w:pPr>
        <w:pStyle w:val="Handte"/>
        <w:tabs>
          <w:tab w:val="clear" w:pos="850"/>
          <w:tab w:val="right" w:pos="10080" w:leader="none"/>
        </w:tabs>
        <w:ind w:hanging="90" w:start="90" w:end="279"/>
        <w:rPr/>
      </w:pPr>
      <w:r>
        <w:rPr>
          <w:b/>
          <w:sz w:val="20"/>
        </w:rPr>
        <w:t>Summer Associate, Investment Banking Division</w:t>
      </w:r>
      <w:r>
        <w:rPr>
          <w:sz w:val="20"/>
        </w:rPr>
        <w:tab/>
        <w:t>Summer 2000</w:t>
      </w:r>
    </w:p>
    <w:p>
      <w:pPr>
        <w:pStyle w:val="BodyText"/>
        <w:tabs>
          <w:tab w:val="clear" w:pos="850"/>
          <w:tab w:val="right" w:pos="10080" w:leader="none"/>
        </w:tabs>
        <w:ind w:hanging="90" w:start="90" w:end="279"/>
        <w:rPr>
          <w:sz w:val="20"/>
        </w:rPr>
      </w:pPr>
      <w:r>
        <w:rPr>
          <w:sz w:val="20"/>
        </w:rPr>
        <w:t>•</w:t>
      </w:r>
      <w:r>
        <w:rPr>
          <w:rFonts w:eastAsia="Times New Roman"/>
          <w:sz w:val="20"/>
        </w:rPr>
        <w:t xml:space="preserve"> </w:t>
      </w:r>
      <w:r>
        <w:rPr>
          <w:sz w:val="20"/>
        </w:rPr>
        <w:t>Active member of global IPO team for JSAT Corporation; met one-on-one with Chairman of company to discuss logistics, coordinated and led investor meetings with JSAT senior management and fund managers, coordinated US roadshow, and prepared roadshow presentation material</w:t>
      </w:r>
    </w:p>
    <w:p>
      <w:pPr>
        <w:pStyle w:val="BodyText"/>
        <w:tabs>
          <w:tab w:val="clear" w:pos="850"/>
          <w:tab w:val="right" w:pos="10080" w:leader="none"/>
        </w:tabs>
        <w:ind w:hanging="90" w:start="90" w:end="279"/>
        <w:rPr>
          <w:sz w:val="20"/>
        </w:rPr>
      </w:pPr>
      <w:r>
        <w:rPr>
          <w:sz w:val="20"/>
        </w:rPr>
        <w:t>•</w:t>
      </w:r>
      <w:r>
        <w:rPr>
          <w:rFonts w:eastAsia="Times New Roman"/>
          <w:sz w:val="20"/>
        </w:rPr>
        <w:t xml:space="preserve"> </w:t>
      </w:r>
      <w:r>
        <w:rPr>
          <w:sz w:val="20"/>
        </w:rPr>
        <w:t>Built financial model for high-yield and mezzanine financing for foreign start-up and worked closely with company management and internal divisions in formulating ideas as this would be the first such issue in Japan</w:t>
      </w:r>
    </w:p>
    <w:p>
      <w:pPr>
        <w:pStyle w:val="Normal"/>
        <w:tabs>
          <w:tab w:val="clear" w:pos="850"/>
          <w:tab w:val="right" w:pos="10080" w:leader="none"/>
        </w:tabs>
        <w:spacing w:lineRule="atLeast" w:line="240"/>
        <w:ind w:hanging="90" w:start="90" w:end="279"/>
        <w:jc w:val="start"/>
        <w:rPr>
          <w:sz w:val="20"/>
        </w:rPr>
      </w:pPr>
      <w:r>
        <w:rPr>
          <w:sz w:val="20"/>
        </w:rPr>
        <w:t>•</w:t>
      </w:r>
      <w:r>
        <w:rPr>
          <w:rFonts w:eastAsia="Times New Roman"/>
          <w:sz w:val="20"/>
        </w:rPr>
        <w:t xml:space="preserve"> </w:t>
      </w:r>
      <w:r>
        <w:rPr>
          <w:sz w:val="20"/>
        </w:rPr>
        <w:t>Analyzed financial statements of three banks and determined valuation range for a fairness opinion for three-way merger</w:t>
      </w:r>
    </w:p>
    <w:p>
      <w:pPr>
        <w:pStyle w:val="Normal"/>
        <w:tabs>
          <w:tab w:val="clear" w:pos="850"/>
          <w:tab w:val="right" w:pos="10080" w:leader="none"/>
        </w:tabs>
        <w:spacing w:lineRule="atLeast" w:line="240"/>
        <w:ind w:hanging="90" w:start="90" w:end="279"/>
        <w:jc w:val="start"/>
        <w:rPr>
          <w:sz w:val="20"/>
        </w:rPr>
      </w:pPr>
      <w:r>
        <w:rPr>
          <w:sz w:val="20"/>
        </w:rPr>
        <w:t>•</w:t>
      </w:r>
      <w:r>
        <w:rPr>
          <w:rFonts w:eastAsia="Times New Roman"/>
          <w:sz w:val="20"/>
        </w:rPr>
        <w:t xml:space="preserve"> </w:t>
      </w:r>
      <w:r>
        <w:rPr>
          <w:sz w:val="20"/>
        </w:rPr>
        <w:t>Performed market analysis, analyzed financial data and prepared pitch books for various transactions</w:t>
      </w:r>
    </w:p>
    <w:p>
      <w:pPr>
        <w:pStyle w:val="Normal"/>
        <w:tabs>
          <w:tab w:val="clear" w:pos="850"/>
          <w:tab w:val="right" w:pos="10080" w:leader="none"/>
        </w:tabs>
        <w:spacing w:lineRule="atLeast" w:line="240"/>
        <w:ind w:hanging="90" w:start="90" w:end="279"/>
        <w:jc w:val="start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850"/>
          <w:tab w:val="right" w:pos="10080" w:leader="none"/>
        </w:tabs>
        <w:spacing w:lineRule="atLeast" w:line="240"/>
        <w:ind w:hanging="90" w:start="90" w:end="279"/>
        <w:jc w:val="start"/>
        <w:rPr/>
      </w:pPr>
      <w:r>
        <w:rPr>
          <w:b/>
          <w:sz w:val="20"/>
        </w:rPr>
        <w:t>CREDIT SUISSE FIRST BOSTON SECURITIES (JAPAN)</w:t>
      </w:r>
      <w:r>
        <w:rPr>
          <w:sz w:val="20"/>
        </w:rPr>
        <w:tab/>
        <w:t>Tokyo, Japan</w:t>
      </w:r>
    </w:p>
    <w:p>
      <w:pPr>
        <w:pStyle w:val="Handte"/>
        <w:tabs>
          <w:tab w:val="clear" w:pos="850"/>
          <w:tab w:val="right" w:pos="10080" w:leader="none"/>
        </w:tabs>
        <w:ind w:hanging="90" w:start="90" w:end="279"/>
        <w:rPr/>
      </w:pPr>
      <w:r>
        <w:rPr>
          <w:b/>
          <w:sz w:val="20"/>
        </w:rPr>
        <w:t>Account Executive, Global Listed Derivatives Group, Fixed Income Division</w:t>
      </w:r>
      <w:r>
        <w:rPr>
          <w:sz w:val="20"/>
        </w:rPr>
        <w:tab/>
        <w:t>1997-1999</w:t>
      </w:r>
    </w:p>
    <w:p>
      <w:pPr>
        <w:pStyle w:val="BodyText"/>
        <w:tabs>
          <w:tab w:val="clear" w:pos="850"/>
          <w:tab w:val="right" w:pos="10080" w:leader="none"/>
        </w:tabs>
        <w:ind w:hanging="90" w:start="90" w:end="279"/>
        <w:rPr>
          <w:sz w:val="20"/>
        </w:rPr>
      </w:pPr>
      <w:r>
        <w:rPr>
          <w:sz w:val="20"/>
        </w:rPr>
        <w:t>•</w:t>
      </w:r>
      <w:r>
        <w:rPr>
          <w:rFonts w:eastAsia="Times New Roman"/>
          <w:sz w:val="20"/>
        </w:rPr>
        <w:t xml:space="preserve"> </w:t>
      </w:r>
      <w:r>
        <w:rPr>
          <w:sz w:val="20"/>
        </w:rPr>
        <w:t>Marketed CSFB’s industry-leading “Prime Trade,” electronic order routing system, and “Prime Clear,” electronic clearing system, to commodity trading advisors, traders and hedge funds</w:t>
      </w:r>
    </w:p>
    <w:p>
      <w:pPr>
        <w:pStyle w:val="BodyText"/>
        <w:tabs>
          <w:tab w:val="clear" w:pos="850"/>
          <w:tab w:val="right" w:pos="10080" w:leader="none"/>
        </w:tabs>
        <w:ind w:hanging="90" w:start="90" w:end="279"/>
        <w:rPr>
          <w:sz w:val="20"/>
        </w:rPr>
      </w:pPr>
      <w:r>
        <w:rPr>
          <w:sz w:val="20"/>
        </w:rPr>
        <w:t>•</w:t>
      </w:r>
      <w:r>
        <w:rPr>
          <w:rFonts w:eastAsia="Times New Roman"/>
          <w:sz w:val="20"/>
        </w:rPr>
        <w:t xml:space="preserve"> </w:t>
      </w:r>
      <w:r>
        <w:rPr>
          <w:sz w:val="20"/>
        </w:rPr>
        <w:t>Secured Bermuda-based hedge fund with over $1bn under management as prime brokerage client</w:t>
      </w:r>
    </w:p>
    <w:p>
      <w:pPr>
        <w:pStyle w:val="Normal"/>
        <w:tabs>
          <w:tab w:val="clear" w:pos="850"/>
          <w:tab w:val="right" w:pos="10080" w:leader="none"/>
        </w:tabs>
        <w:spacing w:lineRule="atLeast" w:line="240"/>
        <w:ind w:hanging="90" w:start="90" w:end="279"/>
        <w:jc w:val="start"/>
        <w:rPr>
          <w:sz w:val="20"/>
        </w:rPr>
      </w:pPr>
      <w:r>
        <w:rPr>
          <w:sz w:val="20"/>
        </w:rPr>
        <w:t>•</w:t>
      </w:r>
      <w:r>
        <w:rPr>
          <w:rFonts w:eastAsia="Times New Roman"/>
          <w:sz w:val="20"/>
        </w:rPr>
        <w:t xml:space="preserve"> </w:t>
      </w:r>
      <w:r>
        <w:rPr>
          <w:sz w:val="20"/>
        </w:rPr>
        <w:t>Executed trades in futures and options on the TOPIX and Nikkei 225 Index, Japanese Government Bonds, Eurodollars and Euroyen for client orders</w:t>
      </w:r>
    </w:p>
    <w:p>
      <w:pPr>
        <w:pStyle w:val="Normal"/>
        <w:tabs>
          <w:tab w:val="clear" w:pos="850"/>
          <w:tab w:val="right" w:pos="10080" w:leader="none"/>
        </w:tabs>
        <w:spacing w:lineRule="atLeast" w:line="240"/>
        <w:ind w:hanging="90" w:start="90" w:end="279"/>
        <w:jc w:val="start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850"/>
          <w:tab w:val="right" w:pos="10080" w:leader="none"/>
        </w:tabs>
        <w:spacing w:lineRule="atLeast" w:line="240"/>
        <w:ind w:hanging="90" w:start="90" w:end="279"/>
        <w:jc w:val="start"/>
        <w:rPr/>
      </w:pPr>
      <w:r>
        <w:rPr>
          <w:b/>
          <w:sz w:val="20"/>
        </w:rPr>
        <w:t>THE FUJI BANK, LIMITED</w:t>
      </w:r>
      <w:r>
        <w:rPr>
          <w:sz w:val="20"/>
        </w:rPr>
        <w:tab/>
        <w:t>Tokyo, Japan</w:t>
      </w:r>
    </w:p>
    <w:p>
      <w:pPr>
        <w:pStyle w:val="Heading1"/>
        <w:tabs>
          <w:tab w:val="clear" w:pos="9180"/>
          <w:tab w:val="right" w:pos="10080" w:leader="none"/>
        </w:tabs>
        <w:ind w:hanging="90" w:start="90" w:end="279"/>
        <w:rPr/>
      </w:pPr>
      <w:r>
        <w:rPr>
          <w:sz w:val="20"/>
        </w:rPr>
        <w:t>Assistant Treasurer, International Financial Institutions, International Division</w:t>
      </w:r>
      <w:r>
        <w:rPr>
          <w:b w:val="false"/>
          <w:sz w:val="20"/>
        </w:rPr>
        <w:tab/>
        <w:t>1995 - 1997</w:t>
      </w:r>
    </w:p>
    <w:p>
      <w:pPr>
        <w:pStyle w:val="Normal"/>
        <w:tabs>
          <w:tab w:val="clear" w:pos="850"/>
          <w:tab w:val="right" w:pos="10080" w:leader="none"/>
        </w:tabs>
        <w:spacing w:lineRule="atLeast" w:line="240"/>
        <w:ind w:hanging="90" w:start="90" w:end="279"/>
        <w:jc w:val="start"/>
        <w:rPr>
          <w:sz w:val="20"/>
        </w:rPr>
      </w:pPr>
      <w:r>
        <w:rPr>
          <w:sz w:val="20"/>
        </w:rPr>
        <w:t>•</w:t>
      </w:r>
      <w:r>
        <w:rPr>
          <w:rFonts w:eastAsia="Times New Roman"/>
          <w:sz w:val="20"/>
        </w:rPr>
        <w:t xml:space="preserve"> </w:t>
      </w:r>
      <w:r>
        <w:rPr>
          <w:sz w:val="20"/>
        </w:rPr>
        <w:t>Managed credit facilities for currency swaps, interest rate swaps, and foreign exchange to non-Japanese financial institutions as a member of the correspondent banking section</w:t>
      </w:r>
    </w:p>
    <w:p>
      <w:pPr>
        <w:pStyle w:val="BlockText"/>
        <w:tabs>
          <w:tab w:val="clear" w:pos="9450"/>
          <w:tab w:val="right" w:pos="10080" w:leader="none"/>
        </w:tabs>
        <w:ind w:hanging="90" w:start="90" w:end="279"/>
        <w:rPr/>
      </w:pPr>
      <w:r>
        <w:rPr/>
        <w:t>•</w:t>
      </w:r>
      <w:r>
        <w:rPr>
          <w:rFonts w:eastAsia="Times New Roman"/>
        </w:rPr>
        <w:t xml:space="preserve"> </w:t>
      </w:r>
      <w:r>
        <w:rPr/>
        <w:t>Marketed wide range of financial products and services, including syndicated loans and asset sales, to financial institutions in Tokyo and abroad</w:t>
      </w:r>
    </w:p>
    <w:p>
      <w:pPr>
        <w:pStyle w:val="Normal"/>
        <w:tabs>
          <w:tab w:val="clear" w:pos="850"/>
          <w:tab w:val="right" w:pos="10080" w:leader="none"/>
        </w:tabs>
        <w:spacing w:lineRule="atLeast" w:line="240"/>
        <w:ind w:hanging="90" w:start="90" w:end="279"/>
        <w:jc w:val="start"/>
        <w:rPr>
          <w:sz w:val="20"/>
        </w:rPr>
      </w:pPr>
      <w:r>
        <w:rPr>
          <w:sz w:val="20"/>
        </w:rPr>
        <w:t>•</w:t>
      </w:r>
      <w:r>
        <w:rPr>
          <w:rFonts w:eastAsia="Times New Roman"/>
          <w:sz w:val="20"/>
        </w:rPr>
        <w:t xml:space="preserve"> </w:t>
      </w:r>
      <w:r>
        <w:rPr>
          <w:sz w:val="20"/>
        </w:rPr>
        <w:t>Wrote and edited monthly currency and interest rate forecasts with dealers from the International Treasury Division for publication on Internet home page</w:t>
      </w:r>
    </w:p>
    <w:p>
      <w:pPr>
        <w:pStyle w:val="Normal"/>
        <w:tabs>
          <w:tab w:val="clear" w:pos="850"/>
          <w:tab w:val="right" w:pos="10080" w:leader="none"/>
        </w:tabs>
        <w:spacing w:lineRule="atLeast" w:line="240"/>
        <w:ind w:hanging="90" w:start="90" w:end="279"/>
        <w:jc w:val="start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850"/>
          <w:tab w:val="right" w:pos="10080" w:leader="none"/>
        </w:tabs>
        <w:spacing w:lineRule="atLeast" w:line="240"/>
        <w:ind w:hanging="90" w:start="90" w:end="279"/>
        <w:jc w:val="start"/>
        <w:rPr/>
      </w:pPr>
      <w:r>
        <w:rPr>
          <w:b/>
          <w:sz w:val="20"/>
        </w:rPr>
        <w:t>COUNCILOR KATO MUTSUKI’S SUPPORTERS’ ASSOCIATION</w:t>
      </w:r>
      <w:r>
        <w:rPr>
          <w:sz w:val="20"/>
        </w:rPr>
        <w:tab/>
        <w:t>Kurashiki, Japan</w:t>
      </w:r>
    </w:p>
    <w:p>
      <w:pPr>
        <w:pStyle w:val="Normal"/>
        <w:tabs>
          <w:tab w:val="clear" w:pos="850"/>
          <w:tab w:val="right" w:pos="10080" w:leader="none"/>
        </w:tabs>
        <w:spacing w:lineRule="atLeast" w:line="240"/>
        <w:ind w:hanging="90" w:start="90" w:end="279"/>
        <w:jc w:val="start"/>
        <w:rPr>
          <w:sz w:val="20"/>
        </w:rPr>
      </w:pPr>
      <w:r>
        <w:rPr>
          <w:sz w:val="20"/>
        </w:rPr>
        <w:t>•</w:t>
      </w:r>
      <w:r>
        <w:rPr>
          <w:rFonts w:eastAsia="Times New Roman"/>
          <w:sz w:val="20"/>
        </w:rPr>
        <w:t xml:space="preserve"> </w:t>
      </w:r>
      <w:r>
        <w:rPr>
          <w:sz w:val="20"/>
        </w:rPr>
        <w:t>Supported staff in the reelection campaign of influential member of the Lower House of Parliament,</w:t>
        <w:tab/>
        <w:t>Summer 1993</w:t>
      </w:r>
    </w:p>
    <w:p>
      <w:pPr>
        <w:pStyle w:val="Normal"/>
        <w:tabs>
          <w:tab w:val="clear" w:pos="850"/>
          <w:tab w:val="right" w:pos="10080" w:leader="none"/>
        </w:tabs>
        <w:spacing w:lineRule="atLeast" w:line="240"/>
        <w:ind w:hanging="90" w:start="90" w:end="279"/>
        <w:jc w:val="start"/>
        <w:rPr>
          <w:sz w:val="20"/>
        </w:rPr>
      </w:pPr>
      <w:r>
        <w:rPr>
          <w:rFonts w:eastAsia="Times New Roman"/>
          <w:sz w:val="20"/>
        </w:rPr>
        <w:t xml:space="preserve">  </w:t>
      </w:r>
      <w:r>
        <w:rPr>
          <w:sz w:val="20"/>
        </w:rPr>
        <w:t>including giving presentations to chapters of the Liberal Democratic Party’s support organization on foreign policy issues</w:t>
      </w:r>
    </w:p>
    <w:p>
      <w:pPr>
        <w:pStyle w:val="Normal"/>
        <w:tabs>
          <w:tab w:val="clear" w:pos="850"/>
          <w:tab w:val="right" w:pos="10080" w:leader="none"/>
        </w:tabs>
        <w:spacing w:lineRule="atLeast" w:line="240"/>
        <w:ind w:hanging="90" w:start="90" w:end="279"/>
        <w:jc w:val="start"/>
        <w:rPr>
          <w:sz w:val="20"/>
        </w:rPr>
      </w:pPr>
      <w:r>
        <w:rPr>
          <w:sz w:val="20"/>
        </w:rPr>
        <w:t>•</w:t>
      </w:r>
      <w:r>
        <w:rPr>
          <w:rFonts w:eastAsia="Times New Roman"/>
          <w:sz w:val="20"/>
        </w:rPr>
        <w:t xml:space="preserve"> </w:t>
      </w:r>
      <w:r>
        <w:rPr>
          <w:sz w:val="20"/>
        </w:rPr>
        <w:t>Interviewed members of the Imperial Family and former nobility for senior thesis</w:t>
      </w:r>
    </w:p>
    <w:p>
      <w:pPr>
        <w:pStyle w:val="Normal"/>
        <w:tabs>
          <w:tab w:val="clear" w:pos="850"/>
          <w:tab w:val="right" w:pos="10080" w:leader="none"/>
        </w:tabs>
        <w:spacing w:lineRule="atLeast" w:line="240"/>
        <w:ind w:end="279"/>
        <w:jc w:val="start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850"/>
          <w:tab w:val="right" w:pos="10080" w:leader="none"/>
        </w:tabs>
        <w:spacing w:lineRule="atLeast" w:line="240"/>
        <w:ind w:hanging="90" w:start="90" w:end="279"/>
        <w:jc w:val="center"/>
        <w:rPr>
          <w:sz w:val="20"/>
        </w:rPr>
      </w:pPr>
      <w:r>
        <w:rPr>
          <w:sz w:val="20"/>
        </w:rPr>
        <w:t>ADDITIONAL INFORMATION</w:t>
      </w:r>
    </w:p>
    <w:p>
      <w:pPr>
        <w:pStyle w:val="Normal"/>
        <w:tabs>
          <w:tab w:val="clear" w:pos="850"/>
          <w:tab w:val="right" w:pos="10080" w:leader="none"/>
        </w:tabs>
        <w:spacing w:lineRule="atLeast" w:line="240"/>
        <w:ind w:hanging="90" w:start="90" w:end="279"/>
        <w:jc w:val="start"/>
        <w:rPr>
          <w:sz w:val="20"/>
        </w:rPr>
      </w:pPr>
      <w:r>
        <w:rPr>
          <w:sz w:val="20"/>
        </w:rPr>
      </w:r>
    </w:p>
    <w:p>
      <w:pPr>
        <w:pStyle w:val="BlockText"/>
        <w:tabs>
          <w:tab w:val="clear" w:pos="9450"/>
          <w:tab w:val="right" w:pos="10080" w:leader="none"/>
        </w:tabs>
        <w:ind w:hanging="90" w:start="90" w:end="279"/>
        <w:rPr/>
      </w:pPr>
      <w:r>
        <w:rPr/>
        <w:t>Monbusho (Japanese Ministry of Education) Language Proficiency Exam (Level I) - Highest level of Japanese language proficiency recognized by the Monbusho – Professional translation experience</w:t>
      </w:r>
    </w:p>
    <w:p>
      <w:pPr>
        <w:pStyle w:val="Normal"/>
        <w:tabs>
          <w:tab w:val="clear" w:pos="850"/>
          <w:tab w:val="right" w:pos="10080" w:leader="none"/>
        </w:tabs>
        <w:spacing w:lineRule="atLeast" w:line="240"/>
        <w:ind w:hanging="90" w:start="90" w:end="279"/>
        <w:jc w:val="start"/>
        <w:rPr>
          <w:sz w:val="20"/>
        </w:rPr>
      </w:pPr>
      <w:r>
        <w:rPr>
          <w:sz w:val="20"/>
        </w:rPr>
        <w:t>Monbusho (Japanese Ministry of Education) Scholarship - Selected from national pool of applicants for yearlong study at a Japanese university in 1991</w:t>
      </w:r>
    </w:p>
    <w:p>
      <w:pPr>
        <w:pStyle w:val="Normal"/>
        <w:tabs>
          <w:tab w:val="clear" w:pos="850"/>
          <w:tab w:val="right" w:pos="10080" w:leader="none"/>
        </w:tabs>
        <w:spacing w:lineRule="atLeast" w:line="240"/>
        <w:ind w:hanging="90" w:start="90" w:end="279"/>
        <w:jc w:val="start"/>
        <w:rPr>
          <w:sz w:val="20"/>
        </w:rPr>
      </w:pPr>
      <w:r>
        <w:rPr>
          <w:sz w:val="20"/>
        </w:rPr>
        <w:t>Shorinji Kempo - Placed second in division at Tokyo City Tournament and first in Nerima Ward Tournament</w:t>
      </w:r>
    </w:p>
    <w:p>
      <w:pPr>
        <w:pStyle w:val="Normal"/>
        <w:tabs>
          <w:tab w:val="clear" w:pos="850"/>
          <w:tab w:val="right" w:pos="10080" w:leader="none"/>
        </w:tabs>
        <w:spacing w:lineRule="atLeast" w:line="240"/>
        <w:ind w:hanging="90" w:start="90" w:end="279"/>
        <w:jc w:val="start"/>
        <w:rPr>
          <w:sz w:val="20"/>
        </w:rPr>
      </w:pPr>
      <w:r>
        <w:rPr>
          <w:sz w:val="20"/>
        </w:rPr>
        <w:t>Pi Kappa Alpha Fraternity - Founding Father of the Princeton University Chapter</w:t>
      </w:r>
    </w:p>
    <w:p>
      <w:pPr>
        <w:pStyle w:val="Normal"/>
        <w:tabs>
          <w:tab w:val="clear" w:pos="850"/>
          <w:tab w:val="right" w:pos="10080" w:leader="none"/>
        </w:tabs>
        <w:spacing w:lineRule="atLeast" w:line="240"/>
        <w:ind w:hanging="90" w:start="90" w:end="279"/>
        <w:jc w:val="start"/>
        <w:rPr>
          <w:sz w:val="20"/>
        </w:rPr>
      </w:pPr>
      <w:r>
        <w:rPr>
          <w:sz w:val="20"/>
        </w:rPr>
        <w:t>Ultimate Frisbee – Member of University of Pennsylvania’s team “The Void”</w:t>
      </w:r>
    </w:p>
    <w:sectPr>
      <w:type w:val="nextPage"/>
      <w:pgSz w:w="11906" w:h="16838"/>
      <w:pgMar w:left="864" w:right="864" w:gutter="0" w:header="0" w:top="720" w:footer="0" w:bottom="720"/>
      <w:pgNumType w:fmt="decimal"/>
      <w:formProt w:val="false"/>
      <w:vAlign w:val="center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85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lineRule="atLeast" w:line="360"/>
      <w:jc w:val="both"/>
    </w:pPr>
    <w:rPr>
      <w:rFonts w:ascii="Times New Roman" w:hAnsi="Times New Roman" w:eastAsia="MS Mincho;ＭＳ 明朝" w:cs="Times New Roman"/>
      <w:color w:val="auto"/>
      <w:sz w:val="21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850"/>
        <w:tab w:val="right" w:pos="9180" w:leader="none"/>
      </w:tabs>
      <w:spacing w:lineRule="atLeast" w:line="240"/>
      <w:ind w:hanging="0" w:start="0" w:end="-9"/>
      <w:jc w:val="start"/>
      <w:outlineLvl w:val="0"/>
    </w:pPr>
    <w:rPr>
      <w:b/>
      <w:bCs/>
      <w:sz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tabs>
        <w:tab w:val="clear" w:pos="850"/>
        <w:tab w:val="left" w:pos="1350" w:leader="none"/>
        <w:tab w:val="right" w:pos="9720" w:leader="none"/>
      </w:tabs>
      <w:spacing w:lineRule="atLeast" w:line="240"/>
      <w:ind w:hanging="1530" w:start="1440" w:end="-9"/>
      <w:jc w:val="center"/>
      <w:outlineLvl w:val="0"/>
    </w:pPr>
    <w:rPr>
      <w:sz w:val="36"/>
    </w:rPr>
  </w:style>
  <w:style w:type="paragraph" w:styleId="BodyText">
    <w:name w:val="Body Text"/>
    <w:basedOn w:val="Normal"/>
    <w:pPr>
      <w:spacing w:lineRule="atLeast" w:line="240"/>
      <w:ind w:hanging="0" w:start="0" w:end="-189"/>
      <w:jc w:val="start"/>
    </w:pPr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andte">
    <w:name w:val="Handte"/>
    <w:qFormat/>
    <w:pPr>
      <w:widowControl w:val="false"/>
      <w:bidi w:val="0"/>
      <w:spacing w:lineRule="atLeast" w:line="240"/>
      <w:jc w:val="both"/>
    </w:pPr>
    <w:rPr>
      <w:rFonts w:ascii="Times New Roman" w:hAnsi="Times New Roman" w:eastAsia="MS Mincho;ＭＳ 明朝" w:cs="Times New Roman"/>
      <w:color w:val="auto"/>
      <w:sz w:val="24"/>
      <w:szCs w:val="20"/>
      <w:lang w:val="en-US" w:bidi="ar-SA" w:eastAsia="zh-CN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2">
    <w:name w:val="Body Text 2"/>
    <w:basedOn w:val="Normal"/>
    <w:qFormat/>
    <w:pPr>
      <w:tabs>
        <w:tab w:val="clear" w:pos="850"/>
        <w:tab w:val="right" w:pos="9180" w:leader="none"/>
      </w:tabs>
      <w:spacing w:lineRule="atLeast" w:line="240"/>
      <w:ind w:hanging="0" w:start="0" w:end="-9"/>
      <w:jc w:val="start"/>
    </w:pPr>
    <w:rPr>
      <w:sz w:val="22"/>
    </w:rPr>
  </w:style>
  <w:style w:type="paragraph" w:styleId="BlockText">
    <w:name w:val="Block Text"/>
    <w:basedOn w:val="Normal"/>
    <w:qFormat/>
    <w:pPr>
      <w:tabs>
        <w:tab w:val="clear" w:pos="850"/>
        <w:tab w:val="right" w:pos="9450" w:leader="none"/>
      </w:tabs>
      <w:spacing w:lineRule="atLeast" w:line="240"/>
      <w:ind w:hanging="180" w:start="180" w:end="-9"/>
      <w:jc w:val="start"/>
    </w:pPr>
    <w:rPr>
      <w:sz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hristopher.Handte.wg01@wharton.upenn.ed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2000-09-15T02:57:00Z</dcterms:created>
  <dc:creator>Ｄａｒｒｅｎ Ｂｕｒｇｅｎｅｒ</dc:creator>
  <dc:description/>
  <dc:language>en-CA</dc:language>
  <cp:lastModifiedBy>Christopher Sean Handte</cp:lastModifiedBy>
  <cp:lastPrinted>2000-08-15T13:33:00Z</cp:lastPrinted>
  <dcterms:modified xsi:type="dcterms:W3CDTF">2000-09-15T02:57:00Z</dcterms:modified>
  <cp:revision>2</cp:revision>
  <dc:subject/>
  <dc:title>Christopher Sean Handte</dc:title>
</cp:coreProperties>
</file>