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ALAN S. LARSEN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  <w:t>3824 N. Oakland Street</w:t>
        <w:tab/>
        <w:tab/>
        <w:tab/>
        <w:tab/>
        <w:t>Telephone:  (703) 351-9547</w:t>
      </w:r>
    </w:p>
    <w:p>
      <w:pPr>
        <w:pStyle w:val="Normal"/>
        <w:rPr/>
      </w:pPr>
      <w:r>
        <w:rPr/>
        <w:t>Arlington, VA 22207</w:t>
        <w:tab/>
        <w:tab/>
        <w:tab/>
        <w:tab/>
        <w:tab/>
        <w:t xml:space="preserve">e-mail:  </w:t>
      </w:r>
      <w:hyperlink r:id="rId2">
        <w:r>
          <w:rPr>
            <w:rStyle w:val="Hyperlink"/>
          </w:rPr>
          <w:t>alarsen120@aol.com</w:t>
        </w:r>
      </w:hyperlink>
    </w:p>
    <w:p>
      <w:pPr>
        <w:pStyle w:val="Normal"/>
        <w:rPr/>
      </w:pPr>
      <w:r>
        <w:rPr/>
      </w:r>
    </w:p>
    <w:p>
      <w:pPr>
        <w:pStyle w:val="Normal"/>
        <w:ind w:hanging="2160" w:start="2160" w:end="0"/>
        <w:rPr/>
      </w:pPr>
      <w:r>
        <w:rPr>
          <w:b/>
        </w:rPr>
        <w:t>Summary</w:t>
        <w:tab/>
      </w:r>
      <w:r>
        <w:rPr/>
        <w:t>First-chair experience in transactional, technical, regulatory, and legislative aspects of business and law.  Law firm management and corporate senior executive.  Excellent written and oral communication skills.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hanging="2160" w:start="2160" w:end="0"/>
        <w:rPr/>
      </w:pPr>
      <w:r>
        <w:rPr>
          <w:b/>
        </w:rPr>
        <w:t>Personal</w:t>
        <w:tab/>
      </w:r>
      <w:r>
        <w:rPr/>
        <w:t>Married</w:t>
        <w:tab/>
        <w:tab/>
        <w:t>Two Children</w:t>
        <w:tab/>
        <w:tab/>
        <w:t>Born 9/25/50</w:t>
      </w:r>
    </w:p>
    <w:p>
      <w:pPr>
        <w:pStyle w:val="Normal"/>
        <w:ind w:hanging="2160" w:start="2160" w:end="0"/>
        <w:rPr>
          <w:b/>
        </w:rPr>
      </w:pPr>
      <w:r>
        <w:rPr>
          <w:b/>
        </w:rPr>
      </w:r>
    </w:p>
    <w:p>
      <w:pPr>
        <w:pStyle w:val="Heading1"/>
        <w:rPr/>
      </w:pPr>
      <w:r>
        <w:rPr/>
        <w:t>Education</w:t>
        <w:tab/>
        <w:t xml:space="preserve">            </w:t>
      </w:r>
      <w:r>
        <w:rPr>
          <w:b w:val="false"/>
        </w:rPr>
        <w:t>J.D. 1977</w:t>
      </w:r>
      <w:r>
        <w:rPr/>
        <w:t xml:space="preserve">,  </w:t>
      </w:r>
      <w:r>
        <w:rPr>
          <w:b w:val="false"/>
        </w:rPr>
        <w:t xml:space="preserve">Lewis &amp; Clark Law School </w:t>
      </w:r>
    </w:p>
    <w:p>
      <w:pPr>
        <w:pStyle w:val="Normal"/>
        <w:ind w:firstLine="3870" w:start="-1710" w:end="0"/>
        <w:rPr/>
      </w:pPr>
      <w:r>
        <w:rPr/>
        <w:t>Class Standing:  Top 10%</w:t>
      </w:r>
    </w:p>
    <w:p>
      <w:pPr>
        <w:pStyle w:val="Normal"/>
        <w:ind w:firstLine="3870" w:start="-1710" w:end="0"/>
        <w:rPr/>
      </w:pPr>
      <w:r>
        <w:rPr/>
        <w:t>Honors:  Law Review—Articles Editor</w:t>
      </w:r>
    </w:p>
    <w:p>
      <w:pPr>
        <w:pStyle w:val="Normal"/>
        <w:ind w:firstLine="3870" w:start="-1710" w:end="0"/>
        <w:rPr/>
      </w:pPr>
      <w:r>
        <w:rPr/>
        <w:tab/>
        <w:t xml:space="preserve">   Lewis and Clark Law Merit Scholarship</w:t>
      </w:r>
    </w:p>
    <w:p>
      <w:pPr>
        <w:pStyle w:val="Normal"/>
        <w:ind w:firstLine="3870" w:start="-1710" w:end="0"/>
        <w:rPr/>
      </w:pPr>
      <w:r>
        <w:rPr/>
        <w:tab/>
        <w:t xml:space="preserve">   Cornelius Honor Society</w:t>
      </w:r>
    </w:p>
    <w:p>
      <w:pPr>
        <w:pStyle w:val="Normal"/>
        <w:ind w:firstLine="3870" w:start="-1710" w:end="0"/>
        <w:rPr/>
      </w:pPr>
      <w:r>
        <w:rPr/>
        <w:tab/>
        <w:t xml:space="preserve">   O’Rourke Award for excellence in Natural Resources</w:t>
      </w:r>
    </w:p>
    <w:p>
      <w:pPr>
        <w:pStyle w:val="Normal"/>
        <w:ind w:firstLine="3870" w:start="-1710" w:end="0"/>
        <w:rPr/>
      </w:pPr>
      <w:r>
        <w:rPr/>
      </w:r>
    </w:p>
    <w:p>
      <w:pPr>
        <w:pStyle w:val="Normal"/>
        <w:ind w:firstLine="3870" w:start="-1710" w:end="0"/>
        <w:rPr/>
      </w:pPr>
      <w:r>
        <w:rPr/>
        <w:t>BSBA 1972, Bucknell University</w:t>
      </w:r>
    </w:p>
    <w:p>
      <w:pPr>
        <w:pStyle w:val="Normal"/>
        <w:ind w:firstLine="3870" w:start="-1710" w:end="0"/>
        <w:rPr/>
      </w:pPr>
      <w:r>
        <w:rPr/>
        <w:t>Major: Business Administration</w:t>
      </w:r>
    </w:p>
    <w:p>
      <w:pPr>
        <w:pStyle w:val="Normal"/>
        <w:ind w:firstLine="3870" w:start="-990" w:end="0"/>
        <w:rPr/>
      </w:pPr>
      <w:r>
        <w:rPr/>
        <w:t>Dean’s List, Student Government, Fraternity President</w:t>
      </w:r>
    </w:p>
    <w:p>
      <w:pPr>
        <w:pStyle w:val="Normal"/>
        <w:ind w:firstLine="3870" w:start="-990" w:end="0"/>
        <w:rPr/>
      </w:pPr>
      <w:r>
        <w:rPr/>
        <w:t>Delta Mu Delta (National Business Honorary)</w:t>
      </w:r>
    </w:p>
    <w:p>
      <w:pPr>
        <w:pStyle w:val="Normal"/>
        <w:ind w:firstLine="3870" w:start="-1710" w:end="0"/>
        <w:rPr/>
      </w:pPr>
      <w:r>
        <w:rPr/>
      </w:r>
    </w:p>
    <w:p>
      <w:pPr>
        <w:pStyle w:val="Normal"/>
        <w:ind w:firstLine="3870" w:start="-1710" w:end="0"/>
        <w:rPr/>
      </w:pPr>
      <w:r>
        <w:rPr/>
        <w:t>High School: 1968, Lower Dauphin H.S., Hummelstown, PA</w:t>
      </w:r>
    </w:p>
    <w:p>
      <w:pPr>
        <w:pStyle w:val="Normal"/>
        <w:ind w:firstLine="3870" w:start="-990" w:end="0"/>
        <w:rPr/>
      </w:pPr>
      <w:r>
        <w:rPr/>
        <w:t xml:space="preserve">Salutatorian, National Honor Society President </w:t>
      </w:r>
    </w:p>
    <w:p>
      <w:pPr>
        <w:pStyle w:val="Normal"/>
        <w:ind w:firstLine="3870" w:start="-1710" w:end="0"/>
        <w:rPr>
          <w:b/>
        </w:rPr>
      </w:pPr>
      <w:r>
        <w:rPr>
          <w:b/>
        </w:rPr>
        <w:tab/>
      </w:r>
    </w:p>
    <w:p>
      <w:pPr>
        <w:pStyle w:val="Heading1"/>
        <w:rPr/>
      </w:pPr>
      <w:r>
        <w:rPr/>
        <w:t>Experience</w:t>
        <w:tab/>
        <w:tab/>
        <w:tab/>
      </w:r>
    </w:p>
    <w:p>
      <w:pPr>
        <w:pStyle w:val="Normal"/>
        <w:ind w:firstLine="3870" w:start="-1710" w:end="0"/>
        <w:rPr>
          <w:b/>
        </w:rPr>
      </w:pPr>
      <w:r>
        <w:rPr>
          <w:b/>
        </w:rPr>
      </w:r>
    </w:p>
    <w:p>
      <w:pPr>
        <w:pStyle w:val="Normal"/>
        <w:ind w:firstLine="1710" w:start="-1710" w:end="0"/>
        <w:rPr/>
      </w:pPr>
      <w:r>
        <w:rPr/>
        <w:t>Present</w:t>
        <w:tab/>
        <w:tab/>
        <w:tab/>
        <w:t>CENTRAL INTELLIGENCE AGENCY</w:t>
      </w:r>
    </w:p>
    <w:p>
      <w:pPr>
        <w:pStyle w:val="Normal"/>
        <w:ind w:firstLine="3870" w:start="-1710" w:end="0"/>
        <w:rPr/>
      </w:pPr>
      <w:r>
        <w:rPr/>
        <w:t>Langley, Virginia</w:t>
      </w:r>
    </w:p>
    <w:p>
      <w:pPr>
        <w:pStyle w:val="Normal"/>
        <w:ind w:start="2160" w:end="0"/>
        <w:rPr/>
      </w:pPr>
      <w:r>
        <w:rPr>
          <w:u w:val="single"/>
        </w:rPr>
        <w:t>Attorney-Advisor to Inspector General</w:t>
      </w:r>
      <w:r>
        <w:rPr/>
        <w:t>.  Special project related to technology transfers, government contracting, foreign commerce and DOE national laboratories..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6"/>
        </w:numPr>
        <w:rPr/>
      </w:pPr>
      <w:r>
        <w:rPr/>
        <w:t>SEAWEST ENERGY CORPORATION</w:t>
      </w:r>
    </w:p>
    <w:p>
      <w:pPr>
        <w:pStyle w:val="Normal"/>
        <w:ind w:hanging="2160" w:start="2160" w:end="0"/>
        <w:rPr/>
      </w:pPr>
      <w:r>
        <w:rPr/>
        <w:t xml:space="preserve">  </w:t>
      </w:r>
      <w:r>
        <w:rPr/>
        <w:t>to</w:t>
        <w:tab/>
        <w:t>Portland, OR and San Diego, CA</w:t>
      </w:r>
    </w:p>
    <w:p>
      <w:pPr>
        <w:pStyle w:val="Normal"/>
        <w:numPr>
          <w:ilvl w:val="0"/>
          <w:numId w:val="6"/>
        </w:numPr>
        <w:rPr/>
      </w:pPr>
      <w:r>
        <w:rPr>
          <w:u w:val="single"/>
        </w:rPr>
        <w:t>Senior Vice President and Deputy General Counsel</w:t>
      </w:r>
      <w:r>
        <w:rPr/>
        <w:t>.</w:t>
      </w:r>
    </w:p>
    <w:p>
      <w:pPr>
        <w:pStyle w:val="BodyTextIndent"/>
        <w:rPr/>
      </w:pPr>
      <w:r>
        <w:rPr/>
        <w:t xml:space="preserve">One of the five members of senior management team; responsible for legal counseling, domestic and international marketing and project development, and governmental and regulatory affairs.  Devise project structures for domestic and international wind power developments; negotiate and draft implementing agreements including financing, sale, ownership, warranty and O&amp;M agreements; advise company managers with regard to permitting, construction, and contract implementation issues.  Head of company’s legislative and regulatory activities.  Head of domestic project development and marketing.  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CABLE, HUSTON, BENEDICT &amp; HAAGENSEN</w:t>
      </w:r>
    </w:p>
    <w:p>
      <w:pPr>
        <w:pStyle w:val="Normal"/>
        <w:ind w:hanging="2160" w:start="2160" w:end="0"/>
        <w:rPr/>
      </w:pPr>
      <w:r>
        <w:rPr/>
        <w:t xml:space="preserve">  </w:t>
      </w:r>
      <w:r>
        <w:rPr/>
        <w:t>to</w:t>
        <w:tab/>
        <w:t>Portland, OR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Partner</w:t>
      </w:r>
      <w:r>
        <w:rPr/>
        <w:t>. Transactional negotiation, structuring and execution; project development, construction and finance; federal and state administrative law, legislation, rulemaking and litigation. Energy, telecommunications, natural resources and environmental law. Partner in charge of firm financial matters.  Head of strategic planning committee.  Note: This firm formed by splitting from my previous firm while I was managing the DC office. I subsequently rejoined these partners in their new firm.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BodyTextIndent2"/>
        <w:numPr>
          <w:ilvl w:val="0"/>
          <w:numId w:val="5"/>
        </w:numPr>
        <w:tabs>
          <w:tab w:val="clear" w:pos="720"/>
        </w:tabs>
        <w:ind w:hanging="0" w:start="0" w:end="0"/>
        <w:rPr/>
      </w:pPr>
      <w:r>
        <w:rPr/>
        <w:t xml:space="preserve">                       </w:t>
      </w:r>
      <w:r>
        <w:rPr/>
        <w:t>SCHWABE, WILLIAMSON &amp; WYATT.  Portland, OR  and</w:t>
      </w:r>
    </w:p>
    <w:p>
      <w:pPr>
        <w:pStyle w:val="BodyTextIndent2"/>
        <w:ind w:hanging="0" w:start="0" w:end="0"/>
        <w:rPr/>
      </w:pPr>
      <w:r>
        <w:rPr/>
        <w:t xml:space="preserve">  </w:t>
      </w:r>
      <w:r>
        <w:rPr/>
        <w:t>to   .                          Washington, DC.</w:t>
      </w:r>
    </w:p>
    <w:p>
      <w:pPr>
        <w:pStyle w:val="BodyTextIndent2"/>
        <w:numPr>
          <w:ilvl w:val="0"/>
          <w:numId w:val="4"/>
        </w:numPr>
        <w:rPr/>
      </w:pPr>
      <w:r>
        <w:rPr>
          <w:u w:val="single"/>
        </w:rPr>
        <w:t>Partner</w:t>
      </w:r>
      <w:r>
        <w:rPr/>
        <w:t>.  Energy, telecommunications, natural resources, environmental law, real estate, general corporate and legislative representation; complex litigation.  State and municipal government work. Member of future planning committee, marketing committee, and firm management committee.</w:t>
      </w:r>
    </w:p>
    <w:p>
      <w:pPr>
        <w:pStyle w:val="BodyTextIndent2"/>
        <w:ind w:hanging="0" w:end="0"/>
        <w:rPr/>
      </w:pPr>
      <w:r>
        <w:rPr>
          <w:u w:val="single"/>
        </w:rPr>
        <w:t>Managing Partner, Washington, DC Office, 1989-92</w:t>
      </w:r>
      <w:r>
        <w:rPr/>
        <w:t xml:space="preserve">.  Coordinate and direct activities of firm’s D.C. office, including personnel, financial issues, vendors and lease issues.  Legislative, administrative and transactional practice, including lobbying, rulemaking and contested cases. Export/ import issues. International finance (Ex-Im, OPIC, etc.). Devise, recommend and implement necessary initiatives and responses.  Developed close working relationship with federal officials and national industry groups. </w:t>
      </w:r>
    </w:p>
    <w:p>
      <w:pPr>
        <w:pStyle w:val="BodyTextIndent2"/>
        <w:ind w:hanging="0" w:end="0"/>
        <w:rPr>
          <w:u w:val="single"/>
        </w:rPr>
      </w:pPr>
      <w:r>
        <w:rPr>
          <w:u w:val="single"/>
        </w:rPr>
      </w:r>
    </w:p>
    <w:p>
      <w:pPr>
        <w:pStyle w:val="BodyTextIndent2"/>
        <w:rPr/>
      </w:pPr>
      <w:r>
        <w:rPr/>
        <w:t>1977</w:t>
        <w:tab/>
        <w:t xml:space="preserve"> STOLL &amp; STOLL, P.C., Portland, OR</w:t>
      </w:r>
    </w:p>
    <w:p>
      <w:pPr>
        <w:pStyle w:val="BodyTextIndent2"/>
        <w:ind w:firstLine="90" w:start="-90" w:end="0"/>
        <w:rPr/>
      </w:pPr>
      <w:r>
        <w:rPr/>
        <w:t xml:space="preserve">   </w:t>
      </w:r>
      <w:r>
        <w:rPr/>
        <w:t>to</w:t>
        <w:tab/>
        <w:tab/>
        <w:tab/>
      </w:r>
      <w:r>
        <w:rPr>
          <w:u w:val="single"/>
        </w:rPr>
        <w:t>Associate Attorney</w:t>
      </w:r>
      <w:r>
        <w:rPr/>
        <w:t xml:space="preserve">.  Extensive federal and state administrative law   </w:t>
      </w:r>
    </w:p>
    <w:p>
      <w:pPr>
        <w:pStyle w:val="BodyTextIndent2"/>
        <w:ind w:firstLine="90" w:start="-90" w:end="0"/>
        <w:rPr/>
      </w:pPr>
      <w:r>
        <w:rPr/>
        <w:t xml:space="preserve"> </w:t>
      </w:r>
      <w:r>
        <w:rPr/>
        <w:t>1981</w:t>
        <w:tab/>
        <w:tab/>
        <w:tab/>
        <w:t xml:space="preserve">practice in the areas of energy, environmental and utility law; </w:t>
      </w:r>
    </w:p>
    <w:p>
      <w:pPr>
        <w:pStyle w:val="BodyTextIndent2"/>
        <w:ind w:hanging="0" w:end="0"/>
        <w:rPr/>
      </w:pPr>
      <w:r>
        <w:rPr/>
        <w:t>substantial activity in real estate development, general business and corporate representation, complex litigation, trade association and municipal corporation work.</w:t>
      </w:r>
    </w:p>
    <w:p>
      <w:pPr>
        <w:pStyle w:val="BodyTextIndent2"/>
        <w:ind w:hanging="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NATURAL RESOURCES LAW INSTITUTE, Portland, OR</w:t>
      </w:r>
    </w:p>
    <w:p>
      <w:pPr>
        <w:pStyle w:val="Normal"/>
        <w:rPr/>
      </w:pPr>
      <w:r>
        <w:rPr/>
        <w:t xml:space="preserve">  </w:t>
      </w:r>
      <w:r>
        <w:rPr/>
        <w:t xml:space="preserve">to           </w:t>
        <w:tab/>
        <w:tab/>
      </w:r>
      <w:r>
        <w:rPr>
          <w:u w:val="single"/>
        </w:rPr>
        <w:t>Research Associate</w:t>
      </w:r>
      <w:r>
        <w:rPr/>
        <w:t xml:space="preserve">.  Legal research, analysis, briefs, reports, </w:t>
      </w:r>
    </w:p>
    <w:p>
      <w:pPr>
        <w:pStyle w:val="Normal"/>
        <w:numPr>
          <w:ilvl w:val="0"/>
          <w:numId w:val="7"/>
        </w:numPr>
        <w:rPr/>
      </w:pPr>
      <w:r>
        <w:rPr/>
        <w:t>legislative drafting, bids for consulting contracts; projects included energy, public utilities, federal lands, federal budgeting process, water resources.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U.S. GENERAL ACCOUNTING OFFICE, Washington, D.C.</w:t>
      </w:r>
    </w:p>
    <w:p>
      <w:pPr>
        <w:pStyle w:val="Normal"/>
        <w:ind w:start="120" w:end="0"/>
        <w:rPr/>
      </w:pPr>
      <w:r>
        <w:rPr/>
        <w:t>to</w:t>
        <w:tab/>
        <w:tab/>
        <w:tab/>
      </w:r>
      <w:r>
        <w:rPr>
          <w:u w:val="single"/>
        </w:rPr>
        <w:t>Management Auditor</w:t>
      </w:r>
      <w:r>
        <w:rPr/>
        <w:t>.  Developed program reviews of federal</w:t>
      </w:r>
    </w:p>
    <w:p>
      <w:pPr>
        <w:pStyle w:val="BodyTextIndent2"/>
        <w:rPr/>
      </w:pPr>
      <w:r>
        <w:rPr/>
        <w:t>1974</w:t>
        <w:tab/>
        <w:t xml:space="preserve">agencies, investigated deficiencies and made recommendations for       improvement in operations or cost savings.  Addressed contracting procedures, management information systems, critical path scheduling, cost control, performance evaluation and project management. </w:t>
      </w:r>
    </w:p>
    <w:p>
      <w:pPr>
        <w:pStyle w:val="Normal"/>
        <w:ind w:start="2160" w:end="0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7"/>
      <w:numFmt w:val="decimal"/>
      <w:lvlText w:val="%1"/>
      <w:lvlJc w:val="start"/>
      <w:pPr>
        <w:tabs>
          <w:tab w:val="num" w:pos="2160"/>
        </w:tabs>
        <w:ind w:start="2160" w:hanging="2160"/>
      </w:pPr>
      <w:rPr/>
    </w:lvl>
  </w:abstractNum>
  <w:abstractNum w:abstractNumId="3">
    <w:lvl w:ilvl="0">
      <w:start w:val="1972"/>
      <w:numFmt w:val="decimal"/>
      <w:lvlText w:val="%1"/>
      <w:lvlJc w:val="start"/>
      <w:pPr>
        <w:tabs>
          <w:tab w:val="num" w:pos="2160"/>
        </w:tabs>
        <w:ind w:start="2160" w:hanging="2160"/>
      </w:pPr>
      <w:rPr/>
    </w:lvl>
  </w:abstractNum>
  <w:abstractNum w:abstractNumId="4">
    <w:lvl w:ilvl="0">
      <w:start w:val="1993"/>
      <w:numFmt w:val="decimal"/>
      <w:lvlText w:val="%1"/>
      <w:lvlJc w:val="start"/>
      <w:pPr>
        <w:tabs>
          <w:tab w:val="num" w:pos="2160"/>
        </w:tabs>
        <w:ind w:start="2160" w:hanging="2160"/>
      </w:pPr>
      <w:rPr/>
    </w:lvl>
  </w:abstractNum>
  <w:abstractNum w:abstractNumId="5">
    <w:lvl w:ilvl="0">
      <w:start w:val="1981"/>
      <w:numFmt w:val="decimal"/>
      <w:lvlText w:val="%1"/>
      <w:lvlJc w:val="start"/>
      <w:pPr>
        <w:tabs>
          <w:tab w:val="num" w:pos="2160"/>
        </w:tabs>
        <w:ind w:start="2160" w:hanging="2160"/>
      </w:pPr>
      <w:rPr/>
    </w:lvl>
  </w:abstractNum>
  <w:abstractNum w:abstractNumId="6">
    <w:lvl w:ilvl="0">
      <w:start w:val="1997"/>
      <w:numFmt w:val="decimal"/>
      <w:lvlText w:val="%1"/>
      <w:lvlJc w:val="start"/>
      <w:pPr>
        <w:tabs>
          <w:tab w:val="num" w:pos="2160"/>
        </w:tabs>
        <w:ind w:start="2160" w:hanging="2160"/>
      </w:pPr>
      <w:rPr/>
    </w:lvl>
  </w:abstractNum>
  <w:abstractNum w:abstractNumId="7">
    <w:lvl w:ilvl="0">
      <w:start w:val="1974"/>
      <w:numFmt w:val="decimal"/>
      <w:lvlText w:val="%1"/>
      <w:lvlJc w:val="start"/>
      <w:pPr>
        <w:tabs>
          <w:tab w:val="num" w:pos="2160"/>
        </w:tabs>
        <w:ind w:start="2160" w:hanging="2160"/>
      </w:pPr>
      <w:rPr/>
    </w:lvl>
  </w:abstractNum>
  <w:abstractNum w:abstractNumId="8">
    <w:lvl w:ilvl="0">
      <w:start w:val="1993"/>
      <w:numFmt w:val="decimal"/>
      <w:lvlText w:val="%1"/>
      <w:lvlJc w:val="start"/>
      <w:pPr>
        <w:tabs>
          <w:tab w:val="num" w:pos="2160"/>
        </w:tabs>
        <w:ind w:start="216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1710" w:start="-1710" w:end="0"/>
      <w:outlineLvl w:val="0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/>
  </w:style>
  <w:style w:type="paragraph" w:styleId="BodyTextIndent2">
    <w:name w:val="Body Text Indent 2"/>
    <w:basedOn w:val="Normal"/>
    <w:qFormat/>
    <w:pPr>
      <w:ind w:hanging="2160" w:start="21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arsen120@ao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1999-09-29T12:15:00Z</dcterms:created>
  <dc:creator>Valued Gateway Client</dc:creator>
  <dc:description/>
  <dc:language>en-CA</dc:language>
  <cp:lastModifiedBy>Valued Gateway Client</cp:lastModifiedBy>
  <cp:lastPrinted>1999-04-02T22:39:00Z</cp:lastPrinted>
  <dcterms:modified xsi:type="dcterms:W3CDTF">1999-09-29T12:40:00Z</dcterms:modified>
  <cp:revision>3</cp:revision>
  <dc:subject/>
  <dc:title>Alan S</dc:title>
</cp:coreProperties>
</file>