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GAY MAYEUX, CPA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20"/>
        </w:rPr>
      </w:pPr>
      <w:r>
        <w:rPr>
          <w:sz w:val="20"/>
        </w:rPr>
        <w:t>551 College Street</w:t>
        <w:tab/>
        <w:tab/>
        <w:tab/>
        <w:tab/>
        <w:tab/>
        <w:tab/>
        <w:tab/>
        <w:tab/>
        <w:tab/>
        <w:t>(713) 853-9905</w:t>
        <w:tab/>
        <w:t>Office</w:t>
      </w:r>
    </w:p>
    <w:p>
      <w:pPr>
        <w:pStyle w:val="Normal"/>
        <w:rPr>
          <w:sz w:val="20"/>
        </w:rPr>
      </w:pPr>
      <w:r>
        <w:rPr>
          <w:sz w:val="20"/>
        </w:rPr>
        <w:t>Bellaire, Texas 77401</w:t>
        <w:tab/>
        <w:tab/>
        <w:tab/>
        <w:tab/>
        <w:tab/>
        <w:tab/>
        <w:tab/>
        <w:tab/>
        <w:tab/>
        <w:t>(713) 416-8821 Cellular</w:t>
      </w:r>
    </w:p>
    <w:p>
      <w:pPr>
        <w:pStyle w:val="Normal"/>
        <w:rPr>
          <w:sz w:val="20"/>
        </w:rPr>
      </w:pPr>
      <w:r>
        <w:rPr>
          <w:sz w:val="20"/>
        </w:rPr>
        <w:t>gay_mayeux@enron.net</w:t>
        <w:tab/>
        <w:tab/>
        <w:tab/>
        <w:tab/>
        <w:tab/>
        <w:tab/>
        <w:tab/>
        <w:tab/>
        <w:t>(713) 668-4503  Home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Heading1"/>
        <w:ind w:hanging="0" w:start="0"/>
        <w:rPr>
          <w:b w:val="false"/>
        </w:rPr>
      </w:pPr>
      <w:r>
        <w:rPr/>
        <w:t>SUMMARY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BodyText"/>
        <w:rPr/>
      </w:pPr>
      <w:r>
        <w:rPr/>
        <w:t>Seasoned professional with a track record of increasingly more responsible management positions.  Expertise in financial/operational reporting, mergers and acquisitions, international operations, systems design and implementation, policies and procedures development, financial planning and management development.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/>
      </w:pPr>
      <w:r>
        <w:rPr/>
        <w:t>PROFESSIONAL EXPERIENCE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sz w:val="20"/>
        </w:rPr>
        <w:t>ENRON CORP.,</w:t>
      </w:r>
      <w:r>
        <w:rPr>
          <w:sz w:val="20"/>
        </w:rPr>
        <w:t xml:space="preserve"> Houston, Texas</w:t>
        <w:tab/>
        <w:tab/>
        <w:tab/>
        <w:tab/>
        <w:tab/>
        <w:tab/>
        <w:tab/>
        <w:tab/>
        <w:t xml:space="preserve">   </w:t>
      </w:r>
      <w:r>
        <w:rPr>
          <w:b/>
          <w:sz w:val="20"/>
        </w:rPr>
        <w:t>1999 – Present</w:t>
      </w:r>
    </w:p>
    <w:p>
      <w:pPr>
        <w:pStyle w:val="Heading2"/>
        <w:ind w:hanging="0" w:start="0"/>
        <w:rPr/>
      </w:pPr>
      <w:r>
        <w:rPr/>
        <w:t>Vice President</w:t>
      </w:r>
    </w:p>
    <w:p>
      <w:pPr>
        <w:pStyle w:val="BodyText2"/>
        <w:rPr/>
      </w:pPr>
      <w:r>
        <w:rPr/>
        <w:t>One of the world’s leading electricity, natural gas and communications companies with revenues of over $100 billion.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90" w:leader="none"/>
        </w:tabs>
        <w:rPr>
          <w:i/>
          <w:i/>
          <w:sz w:val="20"/>
        </w:rPr>
      </w:pPr>
      <w:r>
        <w:rPr>
          <w:sz w:val="20"/>
        </w:rPr>
        <w:t xml:space="preserve">Provide pre- and post-contract commercial support to deal teams including customer presentations and implementation of the product offering. 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90" w:leader="none"/>
        </w:tabs>
        <w:rPr>
          <w:i/>
          <w:i/>
          <w:sz w:val="20"/>
        </w:rPr>
      </w:pPr>
      <w:r>
        <w:rPr>
          <w:sz w:val="20"/>
        </w:rPr>
        <w:t>Led the effort at Enron Broadband Services (“EBS”) to design and implement customer care and billing for EBS’s Entertainment-on-Demand product offering.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90" w:leader="none"/>
        </w:tabs>
        <w:rPr>
          <w:i/>
          <w:i/>
          <w:sz w:val="20"/>
        </w:rPr>
      </w:pPr>
      <w:r>
        <w:rPr>
          <w:sz w:val="20"/>
        </w:rPr>
        <w:t xml:space="preserve">Built an effective operations management team for Enron Energy Services (“EES”).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90" w:leader="none"/>
        </w:tabs>
        <w:rPr>
          <w:i/>
          <w:i/>
          <w:sz w:val="20"/>
        </w:rPr>
      </w:pPr>
      <w:r>
        <w:rPr>
          <w:sz w:val="20"/>
        </w:rPr>
        <w:t>Implemented power billing solution for EES’s new power markets which resulted in EES’s ability to record $6 million of margin in the first quarter of 2000.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90" w:leader="none"/>
        </w:tabs>
        <w:rPr>
          <w:i/>
          <w:i/>
          <w:sz w:val="20"/>
        </w:rPr>
      </w:pPr>
      <w:r>
        <w:rPr>
          <w:sz w:val="20"/>
        </w:rPr>
        <w:t>Formed a team to manage an outsourced arrangement that resulted in savings of approximately $4.5 million and better service to EES from the outsourced provider.</w:t>
      </w:r>
    </w:p>
    <w:p>
      <w:pPr>
        <w:pStyle w:val="Normal"/>
        <w:tabs>
          <w:tab w:val="clear" w:pos="720"/>
          <w:tab w:val="left" w:pos="9090" w:leader="none"/>
        </w:tabs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tabs>
          <w:tab w:val="clear" w:pos="720"/>
          <w:tab w:val="left" w:pos="909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090" w:leader="none"/>
        </w:tabs>
        <w:rPr>
          <w:sz w:val="20"/>
        </w:rPr>
      </w:pPr>
      <w:r>
        <w:rPr>
          <w:b/>
          <w:sz w:val="20"/>
        </w:rPr>
        <w:t xml:space="preserve">INPUT/OUTPUT, INC., </w:t>
      </w:r>
      <w:r>
        <w:rPr>
          <w:sz w:val="20"/>
        </w:rPr>
        <w:t>Stafford, Texas</w:t>
        <w:tab/>
      </w:r>
      <w:r>
        <w:rPr>
          <w:b/>
          <w:sz w:val="20"/>
        </w:rPr>
        <w:t>1998 – 1999</w:t>
      </w:r>
    </w:p>
    <w:p>
      <w:pPr>
        <w:pStyle w:val="BodyText2"/>
        <w:tabs>
          <w:tab w:val="clear" w:pos="720"/>
          <w:tab w:val="left" w:pos="9090" w:leader="none"/>
        </w:tabs>
        <w:rPr>
          <w:b/>
          <w:i w:val="false"/>
          <w:i w:val="false"/>
        </w:rPr>
      </w:pPr>
      <w:r>
        <w:rPr>
          <w:b/>
          <w:i w:val="false"/>
        </w:rPr>
        <w:t>Vice President and Chief Financial Officer</w:t>
      </w:r>
    </w:p>
    <w:p>
      <w:pPr>
        <w:pStyle w:val="BodyText2"/>
        <w:tabs>
          <w:tab w:val="clear" w:pos="720"/>
          <w:tab w:val="left" w:pos="9090" w:leader="none"/>
        </w:tabs>
        <w:rPr/>
      </w:pPr>
      <w:r>
        <w:rPr/>
        <w:t>A worldwide manufacturer and marketer of advanced seismic data acquisition equipment used in land and marine environments worldwide.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90" w:leader="none"/>
        </w:tabs>
        <w:rPr>
          <w:b/>
          <w:i/>
          <w:i/>
          <w:sz w:val="20"/>
        </w:rPr>
      </w:pPr>
      <w:r>
        <w:rPr>
          <w:sz w:val="20"/>
        </w:rPr>
        <w:t>Recruited to provide overall direction for accounting, tax, investor relations, insurance, planning, credit, treasury and information services functions.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90" w:leader="none"/>
        </w:tabs>
        <w:rPr>
          <w:b/>
          <w:i/>
          <w:i/>
          <w:sz w:val="20"/>
        </w:rPr>
      </w:pPr>
      <w:r>
        <w:rPr>
          <w:sz w:val="20"/>
        </w:rPr>
        <w:t>Developed a company-wide measurement system including both financial and operational metrics.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90" w:leader="none"/>
        </w:tabs>
        <w:rPr>
          <w:b/>
          <w:i/>
          <w:i/>
          <w:sz w:val="20"/>
        </w:rPr>
      </w:pPr>
      <w:r>
        <w:rPr>
          <w:sz w:val="20"/>
        </w:rPr>
        <w:t>Participated in and planned conferences for both buy and sell side analysts.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90" w:leader="none"/>
        </w:tabs>
        <w:rPr>
          <w:b/>
          <w:i/>
          <w:i/>
          <w:sz w:val="20"/>
        </w:rPr>
      </w:pPr>
      <w:r>
        <w:rPr>
          <w:sz w:val="20"/>
        </w:rPr>
        <w:t>Developed relationships with CFO’s of customer companies to better understand their future equipment purchases.  This significantly improved the accuracy of our sales forecasts.</w:t>
      </w:r>
    </w:p>
    <w:p>
      <w:pPr>
        <w:pStyle w:val="Normal"/>
        <w:tabs>
          <w:tab w:val="clear" w:pos="720"/>
          <w:tab w:val="left" w:pos="9090" w:leader="none"/>
        </w:tabs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tabs>
          <w:tab w:val="clear" w:pos="720"/>
          <w:tab w:val="left" w:pos="909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090" w:leader="none"/>
        </w:tabs>
        <w:rPr/>
      </w:pPr>
      <w:r>
        <w:rPr>
          <w:b/>
          <w:sz w:val="20"/>
        </w:rPr>
        <w:t xml:space="preserve">HYDRIL COMPANY, </w:t>
      </w:r>
      <w:r>
        <w:rPr>
          <w:sz w:val="20"/>
        </w:rPr>
        <w:t>Houston, Texas</w:t>
        <w:tab/>
      </w:r>
      <w:r>
        <w:rPr>
          <w:b/>
          <w:sz w:val="20"/>
        </w:rPr>
        <w:t>1996 – 1998</w:t>
      </w:r>
    </w:p>
    <w:p>
      <w:pPr>
        <w:pStyle w:val="Heading2"/>
        <w:tabs>
          <w:tab w:val="clear" w:pos="720"/>
          <w:tab w:val="left" w:pos="9090" w:leader="none"/>
        </w:tabs>
        <w:ind w:hanging="0" w:start="0"/>
        <w:rPr/>
      </w:pPr>
      <w:r>
        <w:rPr/>
        <w:t>Chief Financial Officer and Vice President of Administration</w:t>
      </w:r>
    </w:p>
    <w:p>
      <w:pPr>
        <w:pStyle w:val="BodyText2"/>
        <w:tabs>
          <w:tab w:val="clear" w:pos="720"/>
          <w:tab w:val="left" w:pos="9090" w:leader="none"/>
        </w:tabs>
        <w:rPr/>
      </w:pPr>
      <w:r>
        <w:rPr/>
        <w:t>A worldwide manufacturer and marketer of high performance tubing and casing connections and pressure control systems for petroleum drilling operations.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090" w:leader="none"/>
        </w:tabs>
        <w:rPr>
          <w:sz w:val="20"/>
        </w:rPr>
      </w:pPr>
      <w:r>
        <w:rPr>
          <w:sz w:val="20"/>
        </w:rPr>
        <w:t>Recruited to manage treasury, accounting, tax, investor relations, information services, human resources and administration functions.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090" w:leader="none"/>
        </w:tabs>
        <w:rPr>
          <w:sz w:val="20"/>
        </w:rPr>
      </w:pPr>
      <w:r>
        <w:rPr>
          <w:sz w:val="20"/>
        </w:rPr>
        <w:t>Prepared company for an initial public offering by installing an enterprise-wide computer system (J. D. Edwards) and implemented worldwide control for all corporate records.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090" w:leader="none"/>
        </w:tabs>
        <w:rPr>
          <w:sz w:val="20"/>
        </w:rPr>
      </w:pPr>
      <w:r>
        <w:rPr>
          <w:sz w:val="20"/>
        </w:rPr>
        <w:t>Established Hydril’s first credit facility.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090" w:leader="none"/>
        </w:tabs>
        <w:rPr>
          <w:sz w:val="20"/>
        </w:rPr>
      </w:pPr>
      <w:r>
        <w:rPr>
          <w:sz w:val="20"/>
        </w:rPr>
        <w:t>Completed a sale of Hydril’s Singapore plant and structured the sale to minimize US taxes.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090" w:leader="none"/>
        </w:tabs>
        <w:rPr>
          <w:sz w:val="20"/>
        </w:rPr>
      </w:pPr>
      <w:r>
        <w:rPr>
          <w:sz w:val="20"/>
        </w:rPr>
        <w:t>Established a subsidiary in Indonesia and negotiated the contract to build a new plant in that country.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090" w:leader="none"/>
        </w:tabs>
        <w:rPr>
          <w:sz w:val="20"/>
        </w:rPr>
      </w:pPr>
      <w:r>
        <w:rPr>
          <w:sz w:val="20"/>
        </w:rPr>
        <w:t>Transformed Human Resources function from a personnel department to a “customer service oriented” organization.</w:t>
      </w:r>
      <w:r>
        <w:br w:type="page"/>
      </w:r>
    </w:p>
    <w:p>
      <w:pPr>
        <w:pStyle w:val="Normal"/>
        <w:tabs>
          <w:tab w:val="clear" w:pos="720"/>
          <w:tab w:val="left" w:pos="9090" w:leader="none"/>
        </w:tabs>
        <w:ind w:start="3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090" w:leader="none"/>
        </w:tabs>
        <w:ind w:start="7200" w:end="0"/>
        <w:rPr>
          <w:b/>
          <w:sz w:val="20"/>
        </w:rPr>
      </w:pPr>
      <w:r>
        <w:rPr>
          <w:rFonts w:eastAsia="Arial"/>
          <w:b/>
          <w:sz w:val="20"/>
        </w:rPr>
        <w:t xml:space="preserve">                  </w:t>
      </w:r>
      <w:r>
        <w:rPr>
          <w:b/>
          <w:sz w:val="20"/>
        </w:rPr>
        <w:t>Gay Mayeux, Page 2</w:t>
      </w:r>
    </w:p>
    <w:p>
      <w:pPr>
        <w:pStyle w:val="Normal"/>
        <w:tabs>
          <w:tab w:val="clear" w:pos="720"/>
          <w:tab w:val="left" w:pos="9090" w:leader="none"/>
        </w:tabs>
        <w:ind w:start="720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9090" w:leader="none"/>
        </w:tabs>
        <w:ind w:start="720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9090" w:leader="none"/>
        </w:tabs>
        <w:rPr/>
      </w:pPr>
      <w:r>
        <w:rPr>
          <w:b/>
          <w:sz w:val="20"/>
        </w:rPr>
        <w:t>THE STANLEY SPENCER GROUP,</w:t>
      </w:r>
      <w:r>
        <w:rPr>
          <w:sz w:val="20"/>
        </w:rPr>
        <w:t xml:space="preserve"> Houston, Texas</w:t>
        <w:tab/>
      </w:r>
      <w:r>
        <w:rPr>
          <w:b/>
          <w:sz w:val="20"/>
        </w:rPr>
        <w:t>1995 – 1996</w:t>
      </w:r>
    </w:p>
    <w:p>
      <w:pPr>
        <w:pStyle w:val="Heading2"/>
        <w:tabs>
          <w:tab w:val="clear" w:pos="720"/>
          <w:tab w:val="left" w:pos="9090" w:leader="none"/>
        </w:tabs>
        <w:ind w:hanging="0" w:start="0"/>
        <w:rPr/>
      </w:pPr>
      <w:r>
        <w:rPr/>
        <w:t>Senior Partner</w:t>
      </w:r>
    </w:p>
    <w:p>
      <w:pPr>
        <w:pStyle w:val="BodyText2"/>
        <w:tabs>
          <w:tab w:val="clear" w:pos="720"/>
          <w:tab w:val="left" w:pos="9090" w:leader="none"/>
        </w:tabs>
        <w:rPr/>
      </w:pPr>
      <w:r>
        <w:rPr/>
        <w:t>An international consulting firm that specializes in creating customized management development programs for client companies.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9090" w:leader="none"/>
        </w:tabs>
        <w:rPr>
          <w:sz w:val="20"/>
        </w:rPr>
      </w:pPr>
      <w:r>
        <w:rPr>
          <w:sz w:val="20"/>
        </w:rPr>
        <w:t>Conducted management development workshops worldwide.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9090" w:leader="none"/>
        </w:tabs>
        <w:rPr>
          <w:sz w:val="20"/>
        </w:rPr>
      </w:pPr>
      <w:r>
        <w:rPr>
          <w:sz w:val="20"/>
        </w:rPr>
        <w:t>Created a financial workshop that includes the use of a board game to demonstrate financial principles to non-financial managers.  Three major oilfield service companies use this program worldwide.</w:t>
      </w:r>
    </w:p>
    <w:p>
      <w:pPr>
        <w:pStyle w:val="Normal"/>
        <w:tabs>
          <w:tab w:val="clear" w:pos="720"/>
          <w:tab w:val="left" w:pos="909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09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090" w:leader="none"/>
        </w:tabs>
        <w:rPr/>
      </w:pPr>
      <w:r>
        <w:rPr>
          <w:b/>
          <w:sz w:val="20"/>
        </w:rPr>
        <w:t>WEATHERFORD INTERNATIONAL, INC.,</w:t>
      </w:r>
      <w:r>
        <w:rPr>
          <w:sz w:val="20"/>
        </w:rPr>
        <w:t xml:space="preserve"> Houston, Texas</w:t>
        <w:tab/>
      </w:r>
      <w:r>
        <w:rPr>
          <w:b/>
          <w:sz w:val="20"/>
        </w:rPr>
        <w:t>1977 – 1995</w:t>
      </w:r>
    </w:p>
    <w:p>
      <w:pPr>
        <w:pStyle w:val="Normal"/>
        <w:tabs>
          <w:tab w:val="clear" w:pos="720"/>
          <w:tab w:val="left" w:pos="9090" w:leader="none"/>
        </w:tabs>
        <w:rPr/>
      </w:pPr>
      <w:r>
        <w:rPr>
          <w:b/>
          <w:sz w:val="20"/>
        </w:rPr>
        <w:t xml:space="preserve">Vice President and Controller </w:t>
      </w:r>
      <w:r>
        <w:rPr>
          <w:sz w:val="20"/>
        </w:rPr>
        <w:t>(1991–1995)</w:t>
      </w:r>
    </w:p>
    <w:p>
      <w:pPr>
        <w:pStyle w:val="Normal"/>
        <w:tabs>
          <w:tab w:val="clear" w:pos="720"/>
          <w:tab w:val="left" w:pos="9090" w:leader="none"/>
        </w:tabs>
        <w:rPr/>
      </w:pPr>
      <w:r>
        <w:rPr>
          <w:b/>
          <w:sz w:val="20"/>
        </w:rPr>
        <w:t xml:space="preserve">Corporate Controller </w:t>
      </w:r>
      <w:r>
        <w:rPr>
          <w:sz w:val="20"/>
        </w:rPr>
        <w:t>(1988-1991)</w:t>
      </w:r>
    </w:p>
    <w:p>
      <w:pPr>
        <w:pStyle w:val="Normal"/>
        <w:tabs>
          <w:tab w:val="clear" w:pos="720"/>
          <w:tab w:val="left" w:pos="9090" w:leader="none"/>
        </w:tabs>
        <w:rPr/>
      </w:pPr>
      <w:r>
        <w:rPr>
          <w:b/>
          <w:sz w:val="20"/>
        </w:rPr>
        <w:t xml:space="preserve">Manager of Accounting </w:t>
      </w:r>
      <w:r>
        <w:rPr>
          <w:sz w:val="20"/>
        </w:rPr>
        <w:t>(1977-1979)</w:t>
      </w:r>
    </w:p>
    <w:p>
      <w:pPr>
        <w:pStyle w:val="BodyText2"/>
        <w:tabs>
          <w:tab w:val="clear" w:pos="720"/>
          <w:tab w:val="left" w:pos="9090" w:leader="none"/>
        </w:tabs>
        <w:rPr/>
      </w:pPr>
      <w:r>
        <w:rPr/>
        <w:t>A $3B international manufacturer and supplier of oilfield equipment and contract drilling services.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90" w:leader="none"/>
        </w:tabs>
        <w:rPr>
          <w:i/>
          <w:i/>
          <w:sz w:val="20"/>
        </w:rPr>
      </w:pPr>
      <w:r>
        <w:rPr>
          <w:sz w:val="20"/>
        </w:rPr>
        <w:t>Financial lead on the due diligence and integration teams for approximately 25 acquisitions.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90" w:leader="none"/>
        </w:tabs>
        <w:rPr>
          <w:i/>
          <w:i/>
          <w:sz w:val="20"/>
        </w:rPr>
      </w:pPr>
      <w:r>
        <w:rPr>
          <w:sz w:val="20"/>
        </w:rPr>
        <w:t>Financial representative for numerous financing transactions including both debt and equity.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90" w:leader="none"/>
        </w:tabs>
        <w:rPr>
          <w:i/>
          <w:i/>
          <w:sz w:val="20"/>
        </w:rPr>
      </w:pPr>
      <w:r>
        <w:rPr>
          <w:sz w:val="20"/>
        </w:rPr>
        <w:t>Directed numerous computer system conversations including the installation of Oracle financial applications.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90" w:leader="none"/>
        </w:tabs>
        <w:rPr>
          <w:i/>
          <w:i/>
          <w:sz w:val="20"/>
        </w:rPr>
      </w:pPr>
      <w:r>
        <w:rPr>
          <w:sz w:val="20"/>
        </w:rPr>
        <w:t>Developed monthly operational review meetings and designed financial reports that reflected both geographic and product line information to support operational decision-making.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90" w:leader="none"/>
        </w:tabs>
        <w:rPr>
          <w:i/>
          <w:i/>
          <w:sz w:val="20"/>
        </w:rPr>
      </w:pPr>
      <w:r>
        <w:rPr>
          <w:sz w:val="20"/>
        </w:rPr>
        <w:t>Established subsidiary companies in Argentina, France and Nigeria.</w:t>
      </w:r>
    </w:p>
    <w:p>
      <w:pPr>
        <w:pStyle w:val="Normal"/>
        <w:tabs>
          <w:tab w:val="clear" w:pos="720"/>
          <w:tab w:val="left" w:pos="9090" w:leader="none"/>
        </w:tabs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tabs>
          <w:tab w:val="clear" w:pos="720"/>
          <w:tab w:val="left" w:pos="909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090" w:leader="none"/>
        </w:tabs>
        <w:rPr/>
      </w:pPr>
      <w:r>
        <w:rPr>
          <w:b/>
          <w:sz w:val="20"/>
        </w:rPr>
        <w:t xml:space="preserve">PETTER FINANCIAL SERVICES, </w:t>
      </w:r>
      <w:r>
        <w:rPr>
          <w:sz w:val="20"/>
        </w:rPr>
        <w:t>Houston, Texas</w:t>
        <w:tab/>
      </w:r>
      <w:r>
        <w:rPr>
          <w:b/>
          <w:sz w:val="20"/>
        </w:rPr>
        <w:t>1983 – 1988</w:t>
      </w:r>
    </w:p>
    <w:p>
      <w:pPr>
        <w:pStyle w:val="Heading2"/>
        <w:tabs>
          <w:tab w:val="clear" w:pos="720"/>
          <w:tab w:val="left" w:pos="9090" w:leader="none"/>
        </w:tabs>
        <w:ind w:hanging="0" w:start="0"/>
        <w:rPr/>
      </w:pPr>
      <w:r>
        <w:rPr/>
        <w:t>Business Planning Analyst</w:t>
      </w:r>
    </w:p>
    <w:p>
      <w:pPr>
        <w:pStyle w:val="BodyText2"/>
        <w:tabs>
          <w:tab w:val="clear" w:pos="720"/>
          <w:tab w:val="left" w:pos="9090" w:leader="none"/>
        </w:tabs>
        <w:rPr/>
      </w:pPr>
      <w:r>
        <w:rPr/>
        <w:t>A financial services firm that provides financial planning/services to small to medium sized businesses.</w:t>
      </w:r>
    </w:p>
    <w:p>
      <w:pPr>
        <w:pStyle w:val="Normal"/>
        <w:tabs>
          <w:tab w:val="clear" w:pos="720"/>
          <w:tab w:val="left" w:pos="9090" w:leader="none"/>
        </w:tabs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tabs>
          <w:tab w:val="clear" w:pos="720"/>
          <w:tab w:val="left" w:pos="9090" w:leader="none"/>
        </w:tabs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tabs>
          <w:tab w:val="clear" w:pos="720"/>
          <w:tab w:val="left" w:pos="9090" w:leader="none"/>
        </w:tabs>
        <w:rPr/>
      </w:pPr>
      <w:r>
        <w:rPr>
          <w:b/>
          <w:sz w:val="20"/>
        </w:rPr>
        <w:t xml:space="preserve">El PASO ENERGY, </w:t>
      </w:r>
      <w:r>
        <w:rPr>
          <w:sz w:val="20"/>
        </w:rPr>
        <w:t>El Paso and Houston, Texas</w:t>
        <w:tab/>
      </w:r>
      <w:r>
        <w:rPr>
          <w:b/>
          <w:sz w:val="20"/>
        </w:rPr>
        <w:t>1981 – 1983</w:t>
      </w:r>
    </w:p>
    <w:p>
      <w:pPr>
        <w:pStyle w:val="Normal"/>
        <w:tabs>
          <w:tab w:val="clear" w:pos="720"/>
          <w:tab w:val="left" w:pos="9090" w:leader="none"/>
        </w:tabs>
        <w:rPr>
          <w:b/>
          <w:sz w:val="20"/>
        </w:rPr>
      </w:pPr>
      <w:r>
        <w:rPr>
          <w:b/>
          <w:sz w:val="20"/>
        </w:rPr>
        <w:t>Manager of Financial Information</w:t>
      </w:r>
    </w:p>
    <w:p>
      <w:pPr>
        <w:pStyle w:val="BodyText2"/>
        <w:tabs>
          <w:tab w:val="clear" w:pos="720"/>
          <w:tab w:val="left" w:pos="9090" w:leader="none"/>
        </w:tabs>
        <w:rPr/>
      </w:pPr>
      <w:r>
        <w:rPr/>
        <w:t>A $6B company engaged in interstate transportation, gathering and processing of natural gas; the marketing of natural gas and the development and operation of energy infrastructure facilities worldwide.</w:t>
      </w:r>
    </w:p>
    <w:p>
      <w:pPr>
        <w:pStyle w:val="Normal"/>
        <w:tabs>
          <w:tab w:val="clear" w:pos="720"/>
          <w:tab w:val="left" w:pos="9090" w:leader="none"/>
        </w:tabs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tabs>
          <w:tab w:val="clear" w:pos="720"/>
          <w:tab w:val="left" w:pos="9090" w:leader="none"/>
        </w:tabs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tabs>
          <w:tab w:val="clear" w:pos="720"/>
          <w:tab w:val="left" w:pos="9090" w:leader="none"/>
        </w:tabs>
        <w:rPr/>
      </w:pPr>
      <w:r>
        <w:rPr>
          <w:b/>
          <w:sz w:val="20"/>
        </w:rPr>
        <w:t xml:space="preserve">VALERO ENERGY CORPORATION, </w:t>
      </w:r>
      <w:r>
        <w:rPr>
          <w:sz w:val="20"/>
        </w:rPr>
        <w:t>San Antonio, Texas</w:t>
        <w:tab/>
      </w:r>
      <w:r>
        <w:rPr>
          <w:b/>
          <w:sz w:val="20"/>
        </w:rPr>
        <w:t>1980 – 1981</w:t>
      </w:r>
    </w:p>
    <w:p>
      <w:pPr>
        <w:pStyle w:val="Normal"/>
        <w:tabs>
          <w:tab w:val="clear" w:pos="720"/>
          <w:tab w:val="left" w:pos="9090" w:leader="none"/>
        </w:tabs>
        <w:rPr>
          <w:b/>
          <w:sz w:val="20"/>
        </w:rPr>
      </w:pPr>
      <w:r>
        <w:rPr>
          <w:b/>
          <w:sz w:val="20"/>
        </w:rPr>
        <w:t>Manager of Financial Reporting and Accounting Research</w:t>
      </w:r>
    </w:p>
    <w:p>
      <w:pPr>
        <w:pStyle w:val="BodyText2"/>
        <w:tabs>
          <w:tab w:val="clear" w:pos="720"/>
          <w:tab w:val="left" w:pos="9090" w:leader="none"/>
        </w:tabs>
        <w:rPr/>
      </w:pPr>
      <w:r>
        <w:rPr/>
        <w:t>A $6B company engaged in the production, transportation and marketing of environmentally clean fuels and products.</w:t>
      </w:r>
    </w:p>
    <w:p>
      <w:pPr>
        <w:pStyle w:val="BodyText2"/>
        <w:tabs>
          <w:tab w:val="clear" w:pos="720"/>
          <w:tab w:val="left" w:pos="9090" w:leader="none"/>
        </w:tabs>
        <w:rPr/>
      </w:pPr>
      <w:r>
        <w:rPr/>
      </w:r>
    </w:p>
    <w:p>
      <w:pPr>
        <w:pStyle w:val="BodyText2"/>
        <w:tabs>
          <w:tab w:val="clear" w:pos="720"/>
          <w:tab w:val="left" w:pos="9090" w:leader="none"/>
        </w:tabs>
        <w:rPr/>
      </w:pPr>
      <w:r>
        <w:rPr/>
      </w:r>
    </w:p>
    <w:p>
      <w:pPr>
        <w:pStyle w:val="BodyText2"/>
        <w:tabs>
          <w:tab w:val="clear" w:pos="720"/>
          <w:tab w:val="left" w:pos="9090" w:leader="none"/>
        </w:tabs>
        <w:rPr/>
      </w:pPr>
      <w:r>
        <w:rPr>
          <w:b/>
          <w:i w:val="false"/>
        </w:rPr>
        <w:t xml:space="preserve">DELOITTE &amp; TOUCHE, </w:t>
      </w:r>
      <w:r>
        <w:rPr>
          <w:i w:val="false"/>
        </w:rPr>
        <w:t>Houston, Texas</w:t>
        <w:tab/>
      </w:r>
      <w:r>
        <w:rPr>
          <w:b/>
          <w:i w:val="false"/>
        </w:rPr>
        <w:t>1975 – 1977</w:t>
      </w:r>
    </w:p>
    <w:p>
      <w:pPr>
        <w:pStyle w:val="BodyText2"/>
        <w:tabs>
          <w:tab w:val="clear" w:pos="720"/>
          <w:tab w:val="left" w:pos="9090" w:leader="none"/>
        </w:tabs>
        <w:rPr>
          <w:b/>
          <w:i w:val="false"/>
          <w:i w:val="false"/>
        </w:rPr>
      </w:pPr>
      <w:r>
        <w:rPr>
          <w:b/>
          <w:i w:val="false"/>
        </w:rPr>
        <w:t>Senior Auditor</w:t>
      </w:r>
    </w:p>
    <w:p>
      <w:pPr>
        <w:pStyle w:val="BodyText2"/>
        <w:tabs>
          <w:tab w:val="clear" w:pos="720"/>
          <w:tab w:val="left" w:pos="9090" w:leader="none"/>
        </w:tabs>
        <w:rPr>
          <w:b/>
          <w:i w:val="false"/>
          <w:i w:val="false"/>
        </w:rPr>
      </w:pPr>
      <w:r>
        <w:rPr>
          <w:b/>
          <w:i w:val="false"/>
        </w:rPr>
      </w:r>
    </w:p>
    <w:p>
      <w:pPr>
        <w:pStyle w:val="BodyText2"/>
        <w:tabs>
          <w:tab w:val="clear" w:pos="720"/>
          <w:tab w:val="left" w:pos="9090" w:leader="none"/>
        </w:tabs>
        <w:jc w:val="center"/>
        <w:rPr>
          <w:b/>
          <w:i w:val="false"/>
          <w:i w:val="false"/>
        </w:rPr>
      </w:pPr>
      <w:r>
        <w:rPr>
          <w:b/>
          <w:i w:val="false"/>
        </w:rPr>
      </w:r>
    </w:p>
    <w:p>
      <w:pPr>
        <w:pStyle w:val="BodyText2"/>
        <w:tabs>
          <w:tab w:val="clear" w:pos="720"/>
          <w:tab w:val="left" w:pos="9090" w:leader="none"/>
        </w:tabs>
        <w:jc w:val="center"/>
        <w:rPr>
          <w:b/>
          <w:i w:val="false"/>
          <w:i w:val="false"/>
        </w:rPr>
      </w:pPr>
      <w:r>
        <w:rPr>
          <w:b/>
          <w:i w:val="false"/>
        </w:rPr>
        <w:t>EDUCATION</w:t>
      </w:r>
    </w:p>
    <w:p>
      <w:pPr>
        <w:pStyle w:val="BodyText2"/>
        <w:tabs>
          <w:tab w:val="clear" w:pos="720"/>
          <w:tab w:val="left" w:pos="9090" w:leader="none"/>
        </w:tabs>
        <w:jc w:val="center"/>
        <w:rPr>
          <w:b/>
          <w:i w:val="false"/>
          <w:i w:val="false"/>
        </w:rPr>
      </w:pPr>
      <w:r>
        <w:rPr>
          <w:b/>
          <w:i w:val="false"/>
        </w:rPr>
      </w:r>
    </w:p>
    <w:p>
      <w:pPr>
        <w:pStyle w:val="BodyText2"/>
        <w:tabs>
          <w:tab w:val="clear" w:pos="720"/>
          <w:tab w:val="left" w:pos="9090" w:leader="none"/>
        </w:tabs>
        <w:jc w:val="center"/>
        <w:rPr/>
      </w:pPr>
      <w:r>
        <w:rPr>
          <w:i w:val="false"/>
        </w:rPr>
        <w:t>BBA Accounting</w:t>
      </w:r>
      <w:r>
        <w:rPr>
          <w:b/>
          <w:i w:val="false"/>
        </w:rPr>
        <w:t>,</w:t>
      </w:r>
      <w:r>
        <w:rPr>
          <w:i w:val="false"/>
        </w:rPr>
        <w:t xml:space="preserve"> University of Mississippi</w:t>
      </w:r>
      <w:r>
        <w:rPr>
          <w:b/>
          <w:i w:val="false"/>
        </w:rPr>
        <w:t xml:space="preserve">, </w:t>
      </w:r>
      <w:r>
        <w:rPr>
          <w:i w:val="false"/>
        </w:rPr>
        <w:t>1975</w:t>
      </w:r>
    </w:p>
    <w:p>
      <w:pPr>
        <w:pStyle w:val="BodyText2"/>
        <w:tabs>
          <w:tab w:val="clear" w:pos="720"/>
          <w:tab w:val="left" w:pos="9090" w:leader="none"/>
        </w:tabs>
        <w:jc w:val="center"/>
        <w:rPr>
          <w:i w:val="false"/>
          <w:i w:val="false"/>
        </w:rPr>
      </w:pPr>
      <w:r>
        <w:rPr>
          <w:i w:val="false"/>
        </w:rPr>
        <w:t>Proficient in Microsoft Excel, PowerPoint and Word</w:t>
      </w:r>
    </w:p>
    <w:p>
      <w:pPr>
        <w:pStyle w:val="BodyText2"/>
        <w:tabs>
          <w:tab w:val="clear" w:pos="720"/>
          <w:tab w:val="left" w:pos="9090" w:leader="none"/>
        </w:tabs>
        <w:jc w:val="center"/>
        <w:rPr>
          <w:i w:val="false"/>
          <w:i w:val="false"/>
        </w:rPr>
      </w:pPr>
      <w:r>
        <w:rPr>
          <w:i w:val="false"/>
        </w:rPr>
      </w:r>
    </w:p>
    <w:p>
      <w:pPr>
        <w:pStyle w:val="Normal"/>
        <w:tabs>
          <w:tab w:val="clear" w:pos="720"/>
          <w:tab w:val="left" w:pos="9090" w:leader="none"/>
        </w:tabs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tabs>
          <w:tab w:val="clear" w:pos="720"/>
          <w:tab w:val="left" w:pos="909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09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09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09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090" w:leader="none"/>
        </w:tabs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008" w:right="1008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i/>
      <w:iCs/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2001-04-11T12:36:00Z</dcterms:created>
  <dc:creator>barbara_knowlton</dc:creator>
  <dc:description/>
  <dc:language>en-CA</dc:language>
  <cp:lastModifiedBy>gay_mayeux</cp:lastModifiedBy>
  <cp:lastPrinted>2001-04-12T10:52:00Z</cp:lastPrinted>
  <dcterms:modified xsi:type="dcterms:W3CDTF">2001-04-12T13:44:00Z</dcterms:modified>
  <cp:revision>11</cp:revision>
  <dc:subject/>
  <dc:title>GAY STANLEY MAYEUX, CPA</dc:title>
</cp:coreProperties>
</file>