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David-Alexandre MICHALON</w:t>
      </w:r>
    </w:p>
    <w:p>
      <w:pPr>
        <w:pStyle w:val="Normal"/>
        <w:jc w:val="center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5125 S. Kenwood Ave Apt 704</w:t>
      </w:r>
    </w:p>
    <w:p>
      <w:pPr>
        <w:pStyle w:val="Heading1"/>
        <w:ind w:hanging="0" w:start="0"/>
        <w:rPr/>
      </w:pPr>
      <w:r>
        <w:rPr/>
        <w:t>Chicago, Il 60615</w:t>
      </w:r>
    </w:p>
    <w:p>
      <w:pPr>
        <w:pStyle w:val="Normal"/>
        <w:jc w:val="center"/>
        <w:rPr/>
      </w:pPr>
      <w:r>
        <w:rPr>
          <w:sz w:val="22"/>
          <w:szCs w:val="22"/>
        </w:rPr>
        <w:t xml:space="preserve">  </w:t>
      </w:r>
      <w:r>
        <w:rPr>
          <w:rFonts w:eastAsia="Wingdings" w:cs="Wingdings" w:ascii="Wingdings" w:hAnsi="Wingdings"/>
          <w:sz w:val="22"/>
          <w:szCs w:val="22"/>
        </w:rPr>
        <w:sym w:font="Wingdings" w:char="f028"/>
      </w:r>
      <w:r>
        <w:rPr>
          <w:sz w:val="22"/>
          <w:szCs w:val="22"/>
        </w:rPr>
        <w:t>(773) 324 5734</w:t>
      </w:r>
    </w:p>
    <w:p>
      <w:pPr>
        <w:pStyle w:val="Normal"/>
        <w:jc w:val="center"/>
        <w:rPr/>
      </w:pPr>
      <w:r>
        <w:rPr>
          <w:b/>
          <w:bCs/>
          <w:sz w:val="22"/>
          <w:szCs w:val="22"/>
          <w:lang w:val="en-GB"/>
        </w:rPr>
        <w:t>email</w:t>
      </w:r>
      <w:r>
        <w:rPr>
          <w:sz w:val="22"/>
          <w:szCs w:val="22"/>
          <w:lang w:val="en-GB"/>
        </w:rPr>
        <w:t> : michalon@math.uchicago.edu</w:t>
      </w:r>
    </w:p>
    <w:p>
      <w:pPr>
        <w:pStyle w:val="Normal"/>
        <w:jc w:val="center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</w:r>
    </w:p>
    <w:p>
      <w:pPr>
        <w:pStyle w:val="Normal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</w:r>
    </w:p>
    <w:p>
      <w:pPr>
        <w:pStyle w:val="Normal"/>
        <w:jc w:val="both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EDUCATION</w:t>
      </w:r>
    </w:p>
    <w:p>
      <w:pPr>
        <w:pStyle w:val="Normal"/>
        <w:jc w:val="both"/>
        <w:rPr>
          <w:sz w:val="22"/>
          <w:szCs w:val="22"/>
          <w:lang w:val="en-GB" w:eastAsia="en-CA"/>
        </w:rPr>
      </w:pPr>
      <w:r>
        <w:rPr>
          <w:sz w:val="22"/>
          <w:szCs w:val="22"/>
          <w:lang w:val="en-GB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15240</wp:posOffset>
                </wp:positionH>
                <wp:positionV relativeFrom="paragraph">
                  <wp:posOffset>33655</wp:posOffset>
                </wp:positionV>
                <wp:extent cx="6401435" cy="635"/>
                <wp:effectExtent l="635" t="5080" r="635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15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2pt,2.65pt" to="505.2pt,2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/>
      </w:pPr>
      <w:r>
        <w:rPr>
          <w:sz w:val="22"/>
          <w:szCs w:val="22"/>
          <w:lang w:val="en-GB"/>
        </w:rPr>
        <w:t xml:space="preserve">Expected </w:t>
        <w:tab/>
        <w:t xml:space="preserve"> </w:t>
      </w:r>
      <w:r>
        <w:rPr>
          <w:b/>
          <w:bCs/>
          <w:i/>
          <w:iCs/>
          <w:sz w:val="22"/>
          <w:szCs w:val="22"/>
          <w:lang w:val="en-GB"/>
        </w:rPr>
        <w:t>University of Chicago, MSc in Financial Mathematics</w:t>
      </w:r>
    </w:p>
    <w:p>
      <w:pPr>
        <w:pStyle w:val="Normal"/>
        <w:tabs>
          <w:tab w:val="clear" w:pos="708"/>
          <w:tab w:val="left" w:pos="90" w:leader="none"/>
          <w:tab w:val="left" w:pos="180" w:leader="none"/>
          <w:tab w:val="left" w:pos="1710" w:leader="none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June 2001</w:t>
        <w:tab/>
        <w:t xml:space="preserve">Fixed Income Derivatives, Credit Derivatives, Exotic Options, Foreign Exchange Products, </w:t>
      </w:r>
    </w:p>
    <w:p>
      <w:pPr>
        <w:pStyle w:val="Normal"/>
        <w:tabs>
          <w:tab w:val="clear" w:pos="708"/>
          <w:tab w:val="left" w:pos="90" w:leader="none"/>
          <w:tab w:val="left" w:pos="180" w:leader="none"/>
          <w:tab w:val="left" w:pos="1710" w:leader="none"/>
        </w:tabs>
        <w:ind w:start="1710" w:end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Risk Management, Portfolio Theory, Stochastic Calculus applied in option pricing, PDEs,</w:t>
      </w:r>
    </w:p>
    <w:p>
      <w:pPr>
        <w:pStyle w:val="Normal"/>
        <w:tabs>
          <w:tab w:val="clear" w:pos="708"/>
          <w:tab w:val="left" w:pos="90" w:leader="none"/>
          <w:tab w:val="left" w:pos="180" w:leader="none"/>
          <w:tab w:val="left" w:pos="1710" w:leader="none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ab/>
        <w:tab/>
        <w:t>Numerical Analysis, Dynamical systems, Neural Networks.</w:t>
      </w:r>
    </w:p>
    <w:p>
      <w:pPr>
        <w:pStyle w:val="Normal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</w:r>
    </w:p>
    <w:p>
      <w:pPr>
        <w:pStyle w:val="Normal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Sept. 2000</w:t>
      </w:r>
      <w:r>
        <w:rPr>
          <w:b/>
          <w:bCs/>
          <w:sz w:val="22"/>
          <w:szCs w:val="22"/>
          <w:lang w:val="en-GB"/>
        </w:rPr>
        <w:t xml:space="preserve"> </w:t>
        <w:tab/>
        <w:t xml:space="preserve"> </w:t>
      </w:r>
      <w:r>
        <w:rPr>
          <w:b/>
          <w:bCs/>
          <w:i/>
          <w:iCs/>
          <w:sz w:val="22"/>
          <w:szCs w:val="22"/>
          <w:lang w:val="en-GB"/>
        </w:rPr>
        <w:t>IFP School, Paris, MSc in Petroleum Economics</w:t>
      </w:r>
      <w:r>
        <w:rPr>
          <w:sz w:val="22"/>
          <w:szCs w:val="22"/>
          <w:lang w:val="en-GB"/>
        </w:rPr>
        <w:t xml:space="preserve">, </w:t>
      </w:r>
      <w:r>
        <w:rPr>
          <w:i/>
          <w:iCs/>
          <w:sz w:val="22"/>
          <w:szCs w:val="22"/>
          <w:lang w:val="en-GB"/>
        </w:rPr>
        <w:t>Concentration in Quantitative Methods</w:t>
      </w:r>
    </w:p>
    <w:p>
      <w:pPr>
        <w:pStyle w:val="Normal"/>
        <w:ind w:start="1680" w:end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Risk Analysis, Energy Modelling, Petroleum and Gas Technology, Refinery Management.</w:t>
      </w:r>
    </w:p>
    <w:p>
      <w:pPr>
        <w:pStyle w:val="Normal"/>
        <w:ind w:start="1680" w:end="0"/>
        <w:jc w:val="both"/>
        <w:rPr/>
      </w:pPr>
      <w:r>
        <w:rPr>
          <w:sz w:val="22"/>
          <w:szCs w:val="22"/>
          <w:u w:val="single"/>
          <w:lang w:val="en-GB"/>
        </w:rPr>
        <w:t>Specialities</w:t>
      </w:r>
      <w:r>
        <w:rPr>
          <w:sz w:val="22"/>
          <w:szCs w:val="22"/>
          <w:lang w:val="en-GB"/>
        </w:rPr>
        <w:t>: Petroleum, Gas, Electricity, Coal, Nuclear energy.</w:t>
      </w:r>
    </w:p>
    <w:p>
      <w:pPr>
        <w:pStyle w:val="Normal"/>
        <w:ind w:start="1680" w:end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</w:r>
    </w:p>
    <w:p>
      <w:pPr>
        <w:pStyle w:val="Normal"/>
        <w:tabs>
          <w:tab w:val="clear" w:pos="708"/>
          <w:tab w:val="left" w:pos="1418" w:leader="none"/>
          <w:tab w:val="left" w:pos="1530" w:leader="none"/>
          <w:tab w:val="left" w:pos="1710" w:leader="none"/>
        </w:tabs>
        <w:ind w:hanging="1701" w:start="1530" w:end="0"/>
        <w:rPr/>
      </w:pPr>
      <w:r>
        <w:rPr>
          <w:sz w:val="22"/>
          <w:szCs w:val="22"/>
          <w:lang w:val="en-GB"/>
        </w:rPr>
        <w:t xml:space="preserve">   </w:t>
      </w:r>
      <w:r>
        <w:rPr>
          <w:sz w:val="22"/>
          <w:szCs w:val="22"/>
          <w:lang w:val="en-GB"/>
        </w:rPr>
        <w:t>June 1999</w:t>
        <w:tab/>
      </w:r>
      <w:r>
        <w:rPr>
          <w:b/>
          <w:bCs/>
          <w:i/>
          <w:iCs/>
          <w:sz w:val="22"/>
          <w:szCs w:val="22"/>
          <w:lang w:val="en-GB"/>
        </w:rPr>
        <w:t xml:space="preserve">University of Paris Dauphine, </w:t>
      </w:r>
      <w:r>
        <w:rPr>
          <w:i/>
          <w:iCs/>
          <w:sz w:val="22"/>
          <w:szCs w:val="22"/>
          <w:lang w:val="en-GB"/>
        </w:rPr>
        <w:t xml:space="preserve"> </w:t>
      </w:r>
      <w:r>
        <w:rPr>
          <w:b/>
          <w:bCs/>
          <w:i/>
          <w:iCs/>
          <w:sz w:val="22"/>
          <w:szCs w:val="22"/>
          <w:lang w:val="en-GB"/>
        </w:rPr>
        <w:t xml:space="preserve">BSc in Quantitative Economics </w:t>
      </w:r>
      <w:r>
        <w:rPr>
          <w:i/>
          <w:iCs/>
          <w:sz w:val="22"/>
          <w:szCs w:val="22"/>
          <w:lang w:val="en-GB"/>
        </w:rPr>
        <w:t>with a specialization in Finance</w:t>
      </w:r>
      <w:r>
        <w:rPr>
          <w:sz w:val="22"/>
          <w:szCs w:val="22"/>
          <w:lang w:val="en-GB"/>
        </w:rPr>
        <w:t xml:space="preserve"> </w:t>
        <w:tab/>
        <w:t>Speculative Markets, Yield Risk Management, International Finance, Portfolio Theories</w:t>
      </w:r>
    </w:p>
    <w:p>
      <w:pPr>
        <w:pStyle w:val="Normal"/>
        <w:ind w:start="1701" w:end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Short Term Financial Management, Monetary Economy.</w:t>
      </w:r>
    </w:p>
    <w:p>
      <w:pPr>
        <w:pStyle w:val="Normal"/>
        <w:jc w:val="both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 </w:t>
      </w:r>
    </w:p>
    <w:p>
      <w:pPr>
        <w:pStyle w:val="Normal"/>
        <w:jc w:val="both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EXPERIENCE </w:t>
      </w:r>
    </w:p>
    <w:p>
      <w:pPr>
        <w:pStyle w:val="Normal"/>
        <w:jc w:val="both"/>
        <w:rPr>
          <w:b/>
          <w:bCs/>
          <w:sz w:val="22"/>
          <w:szCs w:val="22"/>
          <w:lang w:val="en-GB" w:eastAsia="en-CA"/>
        </w:rPr>
      </w:pPr>
      <w:r>
        <w:rPr>
          <w:b/>
          <w:bCs/>
          <w:sz w:val="22"/>
          <w:szCs w:val="22"/>
          <w:lang w:val="en-GB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15240</wp:posOffset>
                </wp:positionH>
                <wp:positionV relativeFrom="paragraph">
                  <wp:posOffset>33655</wp:posOffset>
                </wp:positionV>
                <wp:extent cx="6401435" cy="635"/>
                <wp:effectExtent l="635" t="5080" r="635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15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2pt,2.65pt" to="505.2pt,2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08"/>
          <w:tab w:val="left" w:pos="10206" w:leader="none"/>
        </w:tabs>
        <w:jc w:val="both"/>
        <w:rPr/>
      </w:pPr>
      <w:r>
        <w:rPr>
          <w:sz w:val="22"/>
          <w:szCs w:val="22"/>
          <w:lang w:val="en-GB"/>
        </w:rPr>
        <w:t xml:space="preserve">1998 -1999                   </w:t>
      </w:r>
      <w:r>
        <w:rPr>
          <w:b/>
          <w:bCs/>
          <w:i/>
          <w:iCs/>
          <w:sz w:val="22"/>
          <w:szCs w:val="22"/>
          <w:lang w:val="en-GB"/>
        </w:rPr>
        <w:t>SINOPIA ASSET MANAGEMENT</w:t>
      </w:r>
      <w:r>
        <w:rPr>
          <w:i/>
          <w:iCs/>
          <w:sz w:val="22"/>
          <w:szCs w:val="22"/>
          <w:lang w:val="en-GB"/>
        </w:rPr>
        <w:t>,</w:t>
      </w:r>
      <w:r>
        <w:rPr>
          <w:sz w:val="22"/>
          <w:szCs w:val="22"/>
          <w:lang w:val="en-GB"/>
        </w:rPr>
        <w:t xml:space="preserve"> Paris, France</w:t>
      </w:r>
    </w:p>
    <w:p>
      <w:pPr>
        <w:pStyle w:val="Normal"/>
        <w:tabs>
          <w:tab w:val="clear" w:pos="708"/>
          <w:tab w:val="left" w:pos="1701" w:leader="none"/>
          <w:tab w:val="left" w:pos="9781" w:leader="none"/>
        </w:tabs>
        <w:ind w:firstLine="2127" w:end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Assistant Trader, International Securities desk  </w:t>
      </w:r>
    </w:p>
    <w:p>
      <w:pPr>
        <w:pStyle w:val="Normal"/>
        <w:tabs>
          <w:tab w:val="clear" w:pos="708"/>
          <w:tab w:val="left" w:pos="1701" w:leader="none"/>
          <w:tab w:val="left" w:pos="9781" w:leader="none"/>
        </w:tabs>
        <w:ind w:firstLine="3" w:start="2124" w:end="0"/>
        <w:jc w:val="both"/>
        <w:rPr/>
      </w:pPr>
      <w:r>
        <w:rPr>
          <w:rFonts w:eastAsia="Symbol" w:cs="Symbol" w:ascii="Symbol" w:hAnsi="Symbol"/>
          <w:sz w:val="22"/>
          <w:szCs w:val="22"/>
        </w:rPr>
        <w:sym w:font="Symbol" w:char="f0b7"/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GB"/>
        </w:rPr>
        <w:t>Designed models for assistance in the decision-making process using Visual Basic programming and Excel.</w:t>
      </w:r>
    </w:p>
    <w:p>
      <w:pPr>
        <w:pStyle w:val="BodyTextIndent3"/>
        <w:ind w:firstLine="3" w:start="2124" w:end="0"/>
        <w:rPr/>
      </w:pPr>
      <w:r>
        <w:rPr>
          <w:rFonts w:eastAsia="Symbol" w:cs="Symbol" w:ascii="Symbol" w:hAnsi="Symbol"/>
          <w:lang w:val="en-GB"/>
        </w:rPr>
        <w:sym w:font="Symbol" w:char="f0b7"/>
      </w:r>
      <w:r>
        <w:rPr>
          <w:b/>
          <w:bCs/>
          <w:lang w:val="en-GB"/>
        </w:rPr>
        <w:t xml:space="preserve"> </w:t>
      </w:r>
      <w:r>
        <w:rPr>
          <w:lang w:val="en-GB"/>
        </w:rPr>
        <w:t xml:space="preserve">Implemented and optimized hedging strategies and pricing control using Forward on Currencies, Future, Options (Standardized, Binary, Barriers and Quanto) on Indexes and Stocks. </w:t>
      </w:r>
    </w:p>
    <w:p>
      <w:pPr>
        <w:pStyle w:val="BodyTextIndent2"/>
        <w:ind w:firstLine="3" w:start="2124" w:end="0"/>
        <w:rPr/>
      </w:pPr>
      <w:r>
        <w:rPr>
          <w:rFonts w:eastAsia="Symbol" w:cs="Symbol" w:ascii="Symbol" w:hAnsi="Symbol"/>
          <w:sz w:val="22"/>
          <w:szCs w:val="22"/>
          <w:lang w:val="en-GB"/>
        </w:rPr>
        <w:sym w:font="Symbol" w:char="f0b7"/>
      </w:r>
      <w:r>
        <w:rPr>
          <w:sz w:val="22"/>
          <w:szCs w:val="22"/>
          <w:lang w:val="en-GB"/>
        </w:rPr>
        <w:t xml:space="preserve">  </w:t>
      </w:r>
      <w:r>
        <w:rPr>
          <w:sz w:val="22"/>
          <w:szCs w:val="22"/>
          <w:lang w:val="en-GB"/>
        </w:rPr>
        <w:t>Produced an</w:t>
      </w:r>
      <w:r>
        <w:rPr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Econometric study on market impacts contributing to the development of a quantitative asset management model.</w:t>
      </w:r>
    </w:p>
    <w:p>
      <w:pPr>
        <w:pStyle w:val="Normal"/>
        <w:tabs>
          <w:tab w:val="clear" w:pos="708"/>
          <w:tab w:val="left" w:pos="1701" w:leader="none"/>
          <w:tab w:val="left" w:pos="9781" w:leader="none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</w:p>
    <w:p>
      <w:pPr>
        <w:pStyle w:val="Normal"/>
        <w:jc w:val="both"/>
        <w:rPr/>
      </w:pPr>
      <w:r>
        <w:rPr>
          <w:sz w:val="22"/>
          <w:szCs w:val="22"/>
          <w:lang w:val="en-GB"/>
        </w:rPr>
        <w:t>March-August 1998</w:t>
        <w:tab/>
      </w:r>
      <w:r>
        <w:rPr>
          <w:b/>
          <w:bCs/>
          <w:i/>
          <w:iCs/>
          <w:sz w:val="22"/>
          <w:szCs w:val="22"/>
          <w:lang w:val="en-GB"/>
        </w:rPr>
        <w:t>GEORGIA PACIFIC</w:t>
      </w:r>
      <w:r>
        <w:rPr>
          <w:sz w:val="22"/>
          <w:szCs w:val="22"/>
          <w:lang w:val="en-GB"/>
        </w:rPr>
        <w:t xml:space="preserve">, Vancouver, Canada </w:t>
      </w:r>
    </w:p>
    <w:p>
      <w:pPr>
        <w:pStyle w:val="BodyTextIndent"/>
        <w:tabs>
          <w:tab w:val="clear" w:pos="1701"/>
          <w:tab w:val="left" w:pos="0" w:leader="none"/>
        </w:tabs>
        <w:ind w:start="0" w:end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ab/>
        <w:tab/>
        <w:t>Assistant Trader </w:t>
      </w:r>
    </w:p>
    <w:p>
      <w:pPr>
        <w:pStyle w:val="BodyTextIndent"/>
        <w:tabs>
          <w:tab w:val="clear" w:pos="1701"/>
          <w:tab w:val="left" w:pos="0" w:leader="none"/>
        </w:tabs>
        <w:ind w:firstLine="1843" w:start="0" w:end="0"/>
        <w:rPr/>
      </w:pPr>
      <w:r>
        <w:rPr>
          <w:sz w:val="22"/>
          <w:szCs w:val="22"/>
          <w:lang w:val="en-GB"/>
        </w:rPr>
        <w:tab/>
      </w:r>
      <w:r>
        <w:rPr>
          <w:rFonts w:eastAsia="Symbol" w:cs="Symbol" w:ascii="Symbol" w:hAnsi="Symbol"/>
          <w:sz w:val="22"/>
          <w:szCs w:val="22"/>
          <w:lang w:val="en-GB"/>
        </w:rPr>
        <w:sym w:font="Symbol" w:char="f0b7"/>
      </w:r>
      <w:r>
        <w:rPr>
          <w:sz w:val="22"/>
          <w:szCs w:val="22"/>
          <w:lang w:val="en-GB"/>
        </w:rPr>
        <w:t xml:space="preserve"> Derivatives Training  (Options, Future).</w:t>
      </w:r>
    </w:p>
    <w:p>
      <w:pPr>
        <w:pStyle w:val="BodyTextIndent"/>
        <w:tabs>
          <w:tab w:val="clear" w:pos="1701"/>
          <w:tab w:val="left" w:pos="0" w:leader="none"/>
        </w:tabs>
        <w:ind w:start="0" w:end="0"/>
        <w:rPr/>
      </w:pPr>
      <w:r>
        <w:rPr>
          <w:sz w:val="22"/>
          <w:szCs w:val="22"/>
          <w:lang w:val="en-GB"/>
        </w:rPr>
        <w:tab/>
        <w:tab/>
        <w:tab/>
      </w:r>
      <w:r>
        <w:rPr>
          <w:rFonts w:eastAsia="Symbol" w:cs="Symbol" w:ascii="Symbol" w:hAnsi="Symbol"/>
          <w:sz w:val="22"/>
          <w:szCs w:val="22"/>
          <w:lang w:val="en-GB"/>
        </w:rPr>
        <w:sym w:font="Symbol" w:char="f0b7"/>
      </w:r>
      <w:r>
        <w:rPr>
          <w:sz w:val="22"/>
          <w:szCs w:val="22"/>
          <w:lang w:val="en-GB"/>
        </w:rPr>
        <w:t xml:space="preserve"> Follow the </w:t>
      </w:r>
      <w:r>
        <w:rPr>
          <w:i/>
          <w:iCs/>
          <w:sz w:val="22"/>
          <w:szCs w:val="22"/>
          <w:lang w:val="en-GB"/>
        </w:rPr>
        <w:t xml:space="preserve">Commodities, Mining/Exploration and Energy </w:t>
      </w:r>
      <w:r>
        <w:rPr>
          <w:sz w:val="22"/>
          <w:szCs w:val="22"/>
          <w:lang w:val="en-GB"/>
        </w:rPr>
        <w:t>markets.</w:t>
      </w:r>
    </w:p>
    <w:p>
      <w:pPr>
        <w:pStyle w:val="BodyTextIndent"/>
        <w:tabs>
          <w:tab w:val="clear" w:pos="1701"/>
          <w:tab w:val="left" w:pos="0" w:leader="none"/>
        </w:tabs>
        <w:ind w:start="0" w:end="0"/>
        <w:rPr/>
      </w:pPr>
      <w:r>
        <w:rPr>
          <w:sz w:val="22"/>
          <w:szCs w:val="22"/>
          <w:lang w:val="en-GB"/>
        </w:rPr>
        <w:tab/>
        <w:tab/>
        <w:tab/>
      </w:r>
      <w:r>
        <w:rPr>
          <w:rFonts w:eastAsia="Symbol" w:cs="Symbol" w:ascii="Symbol" w:hAnsi="Symbol"/>
          <w:sz w:val="22"/>
          <w:szCs w:val="22"/>
          <w:lang w:val="en-GB"/>
        </w:rPr>
        <w:sym w:font="Symbol" w:char="f0b7"/>
      </w:r>
      <w:r>
        <w:rPr>
          <w:sz w:val="22"/>
          <w:szCs w:val="22"/>
          <w:lang w:val="en-GB"/>
        </w:rPr>
        <w:t xml:space="preserve"> Managed and checked the tickets and positions.</w:t>
      </w:r>
    </w:p>
    <w:p>
      <w:pPr>
        <w:pStyle w:val="Normal"/>
        <w:jc w:val="both"/>
        <w:rPr>
          <w:i/>
          <w:i/>
          <w:iCs/>
          <w:sz w:val="22"/>
          <w:szCs w:val="22"/>
          <w:lang w:val="en-GB"/>
        </w:rPr>
      </w:pPr>
      <w:r>
        <w:rPr>
          <w:i/>
          <w:iCs/>
          <w:sz w:val="22"/>
          <w:szCs w:val="22"/>
          <w:lang w:val="en-GB"/>
        </w:rPr>
      </w:r>
    </w:p>
    <w:p>
      <w:pPr>
        <w:pStyle w:val="Normal"/>
        <w:ind w:hanging="2268" w:start="2268" w:end="0"/>
        <w:jc w:val="both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TECHNICAL SKILLS AND LANGUAGES </w:t>
      </w:r>
    </w:p>
    <w:p>
      <w:pPr>
        <w:pStyle w:val="Normal"/>
        <w:ind w:hanging="2268" w:start="2268" w:end="0"/>
        <w:jc w:val="both"/>
        <w:rPr>
          <w:b/>
          <w:bCs/>
          <w:sz w:val="22"/>
          <w:szCs w:val="22"/>
          <w:lang w:val="en-GB" w:eastAsia="en-CA"/>
        </w:rPr>
      </w:pPr>
      <w:r>
        <w:rPr>
          <w:b/>
          <w:bCs/>
          <w:sz w:val="22"/>
          <w:szCs w:val="22"/>
          <w:lang w:val="en-GB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15240</wp:posOffset>
                </wp:positionH>
                <wp:positionV relativeFrom="paragraph">
                  <wp:posOffset>33655</wp:posOffset>
                </wp:positionV>
                <wp:extent cx="6401435" cy="635"/>
                <wp:effectExtent l="635" t="5080" r="635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15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2pt,2.65pt" to="505.2pt,2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hanging="2268" w:start="2268" w:end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Proficiency with Visual Basic, C++, Matlab.</w:t>
        <w:tab/>
        <w:tab/>
        <w:tab/>
        <w:tab/>
        <w:t>Fluency in French.</w:t>
        <w:tab/>
        <w:tab/>
        <w:tab/>
      </w:r>
    </w:p>
    <w:p>
      <w:pPr>
        <w:pStyle w:val="Normal"/>
        <w:ind w:hanging="2268" w:start="2268" w:end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Windows NT, Excel, SQL, Access.</w:t>
        <w:tab/>
        <w:tab/>
        <w:tab/>
        <w:tab/>
        <w:tab/>
        <w:t>Intermediate skill in Spanish and Arabic.</w:t>
      </w:r>
    </w:p>
    <w:p>
      <w:pPr>
        <w:pStyle w:val="Normal"/>
        <w:ind w:hanging="2268" w:start="2268" w:end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RATS, TSP EVIEWS.</w:t>
      </w:r>
    </w:p>
    <w:p>
      <w:pPr>
        <w:pStyle w:val="Normal"/>
        <w:ind w:hanging="2268" w:start="2268" w:end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Reuters, Bloomberg.</w:t>
      </w:r>
    </w:p>
    <w:p>
      <w:pPr>
        <w:pStyle w:val="Normal"/>
        <w:ind w:hanging="2268" w:start="2268" w:end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</w:r>
    </w:p>
    <w:p>
      <w:pPr>
        <w:pStyle w:val="Normal"/>
        <w:jc w:val="both"/>
        <w:rPr/>
      </w:pPr>
      <w:r>
        <w:rPr>
          <w:b/>
          <w:bCs/>
          <w:sz w:val="22"/>
          <w:szCs w:val="22"/>
          <w:lang w:val="en-GB"/>
        </w:rPr>
        <w:t>PERSONAL INTERESTS</w:t>
      </w:r>
      <w:r>
        <w:rPr>
          <w:sz w:val="22"/>
          <w:szCs w:val="22"/>
          <w:lang w:val="en-GB"/>
        </w:rPr>
        <w:t xml:space="preserve">  </w:t>
      </w:r>
    </w:p>
    <w:p>
      <w:pPr>
        <w:pStyle w:val="Normal"/>
        <w:jc w:val="both"/>
        <w:rPr>
          <w:sz w:val="22"/>
          <w:szCs w:val="22"/>
          <w:lang w:val="en-GB" w:eastAsia="en-CA"/>
        </w:rPr>
      </w:pPr>
      <w:r>
        <w:rPr>
          <w:sz w:val="22"/>
          <w:szCs w:val="22"/>
          <w:lang w:val="en-GB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15240</wp:posOffset>
                </wp:positionH>
                <wp:positionV relativeFrom="paragraph">
                  <wp:posOffset>33655</wp:posOffset>
                </wp:positionV>
                <wp:extent cx="6401435" cy="635"/>
                <wp:effectExtent l="635" t="5080" r="635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15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2pt,2.65pt" to="505.2pt,2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08"/>
          <w:tab w:val="left" w:pos="426" w:leader="none"/>
          <w:tab w:val="left" w:pos="9781" w:leader="none"/>
        </w:tabs>
        <w:ind w:hanging="1701" w:start="1701" w:end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Member of  Global Association of Risk Professional (GARP)</w:t>
      </w:r>
    </w:p>
    <w:p>
      <w:pPr>
        <w:pStyle w:val="Normal"/>
        <w:tabs>
          <w:tab w:val="clear" w:pos="708"/>
          <w:tab w:val="left" w:pos="426" w:leader="none"/>
          <w:tab w:val="left" w:pos="9781" w:leader="none"/>
        </w:tabs>
        <w:ind w:hanging="1701" w:start="1701" w:end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tabs>
          <w:tab w:val="clear" w:pos="708"/>
          <w:tab w:val="left" w:pos="426" w:leader="none"/>
          <w:tab w:val="left" w:pos="9781" w:leader="none"/>
        </w:tabs>
        <w:ind w:hanging="1701" w:start="1701" w:end="0"/>
        <w:jc w:val="both"/>
        <w:rPr/>
      </w:pPr>
      <w:r>
        <w:rPr>
          <w:sz w:val="22"/>
          <w:szCs w:val="22"/>
          <w:lang w:val="en-US"/>
        </w:rPr>
        <w:t xml:space="preserve">Founding member and former president (1997-2000) of the </w:t>
      </w:r>
      <w:r>
        <w:rPr>
          <w:b/>
          <w:bCs/>
          <w:i/>
          <w:iCs/>
          <w:sz w:val="22"/>
          <w:szCs w:val="22"/>
          <w:lang w:val="en-US"/>
        </w:rPr>
        <w:t>CLUB NABUKO</w:t>
      </w:r>
      <w:r>
        <w:rPr>
          <w:sz w:val="22"/>
          <w:szCs w:val="22"/>
          <w:lang w:val="en-US"/>
        </w:rPr>
        <w:t xml:space="preserve">: </w:t>
      </w:r>
    </w:p>
    <w:p>
      <w:pPr>
        <w:pStyle w:val="Normal"/>
        <w:tabs>
          <w:tab w:val="clear" w:pos="708"/>
          <w:tab w:val="left" w:pos="9781" w:leader="none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Whose goal is to promote the economic environment of Africa and the Caribbean Area through organizing conferences and forums.</w:t>
      </w:r>
    </w:p>
    <w:p>
      <w:pPr>
        <w:pStyle w:val="Normal"/>
        <w:tabs>
          <w:tab w:val="clear" w:pos="708"/>
          <w:tab w:val="left" w:pos="9781" w:leader="none"/>
        </w:tabs>
        <w:jc w:val="both"/>
        <w:rPr/>
      </w:pPr>
      <w:r>
        <w:rPr>
          <w:rFonts w:eastAsia="Symbol" w:cs="Symbol" w:ascii="Symbol" w:hAnsi="Symbol"/>
          <w:sz w:val="22"/>
          <w:szCs w:val="22"/>
          <w:lang w:val="en-US"/>
        </w:rPr>
        <w:sym w:font="Symbol" w:char="f0b7"/>
      </w:r>
      <w:r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en-US"/>
        </w:rPr>
        <w:t xml:space="preserve">Supervised a staff of 12 students, coordinated and organized three Conferences and one Forum. </w:t>
      </w:r>
    </w:p>
    <w:p>
      <w:pPr>
        <w:pStyle w:val="Normal"/>
        <w:tabs>
          <w:tab w:val="clear" w:pos="708"/>
          <w:tab w:val="left" w:pos="9781" w:leader="none"/>
        </w:tabs>
        <w:jc w:val="both"/>
        <w:rPr/>
      </w:pPr>
      <w:r>
        <w:rPr>
          <w:rFonts w:eastAsia="Symbol" w:cs="Symbol" w:ascii="Symbol" w:hAnsi="Symbol"/>
          <w:sz w:val="22"/>
          <w:szCs w:val="22"/>
          <w:lang w:val="en-US"/>
        </w:rPr>
        <w:sym w:font="Symbol" w:char="f0b7"/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Gathered support from University of Paris Dauphine, the OECD office in Paris, the Ivory Coast, South Africa, Venezuela and Nigeria embassies in Paris.</w:t>
      </w:r>
    </w:p>
    <w:p>
      <w:pPr>
        <w:pStyle w:val="Normal"/>
        <w:tabs>
          <w:tab w:val="clear" w:pos="708"/>
          <w:tab w:val="left" w:pos="9781" w:leader="none"/>
        </w:tabs>
        <w:jc w:val="both"/>
        <w:rPr/>
      </w:pPr>
      <w:r>
        <w:rPr>
          <w:rFonts w:eastAsia="Symbol" w:cs="Symbol" w:ascii="Symbol" w:hAnsi="Symbol"/>
          <w:sz w:val="22"/>
          <w:szCs w:val="22"/>
          <w:lang w:val="en-US"/>
        </w:rPr>
        <w:sym w:font="Symbol" w:char="f0b7"/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Managed a $15,000 budget for an economic forum.</w:t>
      </w:r>
    </w:p>
    <w:p>
      <w:pPr>
        <w:pStyle w:val="Normal"/>
        <w:tabs>
          <w:tab w:val="clear" w:pos="708"/>
          <w:tab w:val="left" w:pos="9781" w:leader="none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tabs>
          <w:tab w:val="clear" w:pos="708"/>
          <w:tab w:val="left" w:pos="9781" w:leader="none"/>
        </w:tabs>
        <w:jc w:val="both"/>
        <w:rPr/>
      </w:pPr>
      <w:r>
        <w:rPr>
          <w:sz w:val="22"/>
          <w:szCs w:val="22"/>
          <w:lang w:val="en-US"/>
        </w:rPr>
        <w:t>Participated in French National Swimming Championship 1</w:t>
      </w:r>
      <w:r>
        <w:rPr>
          <w:sz w:val="22"/>
          <w:szCs w:val="22"/>
          <w:vertAlign w:val="superscript"/>
          <w:lang w:val="en-US"/>
        </w:rPr>
        <w:t>st</w:t>
      </w:r>
      <w:r>
        <w:rPr>
          <w:sz w:val="22"/>
          <w:szCs w:val="22"/>
          <w:lang w:val="en-US"/>
        </w:rPr>
        <w:t xml:space="preserve"> Division</w:t>
      </w:r>
    </w:p>
    <w:p>
      <w:pPr>
        <w:pStyle w:val="Normal"/>
        <w:tabs>
          <w:tab w:val="clear" w:pos="708"/>
          <w:tab w:val="left" w:pos="9781" w:leader="none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tabs>
          <w:tab w:val="clear" w:pos="708"/>
          <w:tab w:val="left" w:pos="9781" w:leader="none"/>
        </w:tabs>
        <w:jc w:val="both"/>
        <w:rPr/>
      </w:pPr>
      <w:r>
        <w:rPr>
          <w:sz w:val="22"/>
          <w:szCs w:val="22"/>
          <w:lang w:val="en-US"/>
        </w:rPr>
        <w:t>Participated in French National Basket-Ball Championship 3</w:t>
      </w:r>
      <w:r>
        <w:rPr>
          <w:sz w:val="22"/>
          <w:szCs w:val="22"/>
          <w:vertAlign w:val="superscript"/>
          <w:lang w:val="en-US"/>
        </w:rPr>
        <w:t>rd</w:t>
      </w:r>
      <w:r>
        <w:rPr>
          <w:sz w:val="22"/>
          <w:szCs w:val="22"/>
          <w:lang w:val="en-US"/>
        </w:rPr>
        <w:t xml:space="preserve"> Division</w:t>
      </w:r>
    </w:p>
    <w:sectPr>
      <w:type w:val="nextPage"/>
      <w:pgSz w:w="11906" w:h="16838"/>
      <w:pgMar w:left="709" w:right="656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fr-FR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i/>
      <w:iCs/>
      <w:sz w:val="22"/>
      <w:szCs w:val="2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08"/>
        <w:tab w:val="left" w:pos="9781" w:leader="none"/>
      </w:tabs>
      <w:jc w:val="both"/>
    </w:pPr>
    <w:rPr>
      <w:sz w:val="24"/>
      <w:szCs w:val="24"/>
      <w:lang w:val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08"/>
        <w:tab w:val="left" w:pos="1701" w:leader="none"/>
      </w:tabs>
      <w:ind w:hanging="0" w:start="708" w:end="0"/>
      <w:jc w:val="both"/>
    </w:pPr>
    <w:rPr>
      <w:sz w:val="24"/>
      <w:szCs w:val="24"/>
    </w:rPr>
  </w:style>
  <w:style w:type="paragraph" w:styleId="BodyTextIndent2">
    <w:name w:val="Body Text Indent 2"/>
    <w:basedOn w:val="Normal"/>
    <w:qFormat/>
    <w:pPr>
      <w:ind w:hanging="0" w:start="1701" w:end="0"/>
      <w:jc w:val="both"/>
    </w:pPr>
    <w:rPr>
      <w:sz w:val="24"/>
      <w:szCs w:val="24"/>
    </w:rPr>
  </w:style>
  <w:style w:type="paragraph" w:styleId="BodyTextIndent3">
    <w:name w:val="Body Text Indent 3"/>
    <w:basedOn w:val="Normal"/>
    <w:qFormat/>
    <w:pPr>
      <w:tabs>
        <w:tab w:val="clear" w:pos="708"/>
        <w:tab w:val="left" w:pos="9781" w:leader="none"/>
      </w:tabs>
      <w:ind w:firstLine="2127" w:start="0" w:end="0"/>
      <w:jc w:val="both"/>
    </w:pPr>
    <w:rPr>
      <w:sz w:val="22"/>
      <w:szCs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2000-09-21T22:58:00Z</dcterms:created>
  <dc:creator>MICHALON David</dc:creator>
  <dc:description/>
  <dc:language>en-CA</dc:language>
  <cp:lastModifiedBy>michalon</cp:lastModifiedBy>
  <cp:lastPrinted>2000-09-12T21:09:00Z</cp:lastPrinted>
  <dcterms:modified xsi:type="dcterms:W3CDTF">2001-01-08T17:05:00Z</dcterms:modified>
  <cp:revision>8</cp:revision>
  <dc:subject/>
  <dc:title>David-Alexandre MICHALON</dc:title>
</cp:coreProperties>
</file>