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120"/>
        <w:jc w:val="center"/>
        <w:rPr/>
      </w:pPr>
      <w:r>
        <w:rPr/>
        <w:t>MING  F.  SIT</w:t>
      </w:r>
    </w:p>
    <w:tbl>
      <w:tblPr>
        <w:tblW w:w="9270" w:type="dxa"/>
        <w:jc w:val="start"/>
        <w:tblInd w:w="-10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9270"/>
      </w:tblGrid>
      <w:tr>
        <w:trPr/>
        <w:tc>
          <w:tcPr>
            <w:tcW w:w="9270" w:type="dxa"/>
            <w:tcBorders>
              <w:bottom w:val="single" w:sz="18" w:space="0" w:color="000000"/>
            </w:tcBorders>
          </w:tcPr>
          <w:p>
            <w:pPr>
              <w:pStyle w:val="Normal"/>
              <w:widowControl/>
              <w:jc w:val="center"/>
              <w:rPr/>
            </w:pPr>
            <w:r>
              <w:rPr/>
              <w:t>15025 SW Millikan Way, #522, Beaverton, OR  97006</w:t>
            </w:r>
          </w:p>
          <w:p>
            <w:pPr>
              <w:pStyle w:val="Normal"/>
              <w:widowControl/>
              <w:jc w:val="center"/>
              <w:rPr/>
            </w:pPr>
            <w:r>
              <w:rPr/>
              <w:t>Home: (503) 643-8508, Work: (503)813-6492</w:t>
            </w:r>
          </w:p>
          <w:p>
            <w:pPr>
              <w:pStyle w:val="Normal"/>
              <w:widowControl/>
              <w:tabs>
                <w:tab w:val="right" w:pos="6950" w:leader="none"/>
                <w:tab w:val="right" w:pos="7155" w:leader="none"/>
              </w:tabs>
              <w:spacing w:before="0" w:after="120"/>
              <w:ind w:end="10"/>
              <w:jc w:val="center"/>
              <w:rPr/>
            </w:pPr>
            <w:r>
              <w:rPr/>
              <w:t xml:space="preserve">Email: </w:t>
            </w:r>
            <w:hyperlink r:id="rId2">
              <w:r>
                <w:rPr>
                  <w:rStyle w:val="Hyperlink"/>
                </w:rPr>
                <w:t>msit@stanfordalumni.org</w:t>
              </w:r>
            </w:hyperlink>
          </w:p>
        </w:tc>
      </w:tr>
    </w:tbl>
    <w:p>
      <w:pPr>
        <w:pStyle w:val="Normal"/>
        <w:widowControl/>
        <w:spacing w:before="120" w:after="0"/>
        <w:rPr>
          <w:b/>
        </w:rPr>
      </w:pPr>
      <w:r>
        <w:rPr>
          <w:b/>
        </w:rPr>
        <w:t>OBJECTIVE</w:t>
      </w:r>
    </w:p>
    <w:p>
      <w:pPr>
        <w:pStyle w:val="Normal"/>
        <w:widowControl/>
        <w:spacing w:before="0" w:after="240"/>
        <w:rPr/>
      </w:pPr>
      <w:r>
        <w:rPr/>
        <w:t>A position that requires sophisticated modeling and risk management skills and incorporates innovative financing concepts in a structuring and trading environment.</w:t>
      </w:r>
    </w:p>
    <w:p>
      <w:pPr>
        <w:pStyle w:val="Normal"/>
        <w:widowControl/>
        <w:spacing w:before="0" w:after="120"/>
        <w:rPr>
          <w:b/>
        </w:rPr>
      </w:pPr>
      <w:r>
        <w:rPr>
          <w:b/>
        </w:rPr>
        <w:t>EXPERIENCE</w:t>
      </w:r>
    </w:p>
    <w:p>
      <w:pPr>
        <w:pStyle w:val="Normal"/>
        <w:widowControl/>
        <w:tabs>
          <w:tab w:val="clear" w:pos="6950"/>
          <w:tab w:val="right" w:pos="9100" w:leader="none"/>
        </w:tabs>
        <w:ind w:end="10"/>
        <w:rPr/>
      </w:pPr>
      <w:r>
        <w:rPr>
          <w:b/>
        </w:rPr>
        <w:t>PacifiCorp</w:t>
      </w:r>
      <w:r>
        <w:rPr/>
        <w:t>, Portland, Oregon</w:t>
      </w:r>
    </w:p>
    <w:p>
      <w:pPr>
        <w:pStyle w:val="Heading3"/>
        <w:tabs>
          <w:tab w:val="clear" w:pos="2170"/>
          <w:tab w:val="left" w:pos="3970" w:leader="none"/>
          <w:tab w:val="right" w:pos="6950" w:leader="none"/>
        </w:tabs>
        <w:rPr/>
      </w:pPr>
      <w:r>
        <w:rPr/>
        <w:t>Director of Risk Management, Oct 1999 – Present</w:t>
      </w:r>
    </w:p>
    <w:p>
      <w:pPr>
        <w:pStyle w:val="Normal"/>
        <w:widowControl/>
        <w:numPr>
          <w:ilvl w:val="0"/>
          <w:numId w:val="6"/>
        </w:numPr>
        <w:ind w:hanging="360" w:start="450" w:end="14"/>
        <w:rPr/>
      </w:pPr>
      <w:r>
        <w:rPr/>
        <w:t>Implement an upgrade to the Risk Management System.  Bring additional functionality such as Stress Test, Value at Risk calculation online.  Resolve both model, program and I/T issues.</w:t>
      </w:r>
    </w:p>
    <w:p>
      <w:pPr>
        <w:pStyle w:val="Normal"/>
        <w:widowControl/>
        <w:numPr>
          <w:ilvl w:val="0"/>
          <w:numId w:val="6"/>
        </w:numPr>
        <w:ind w:hanging="360" w:start="450" w:end="14"/>
        <w:rPr/>
      </w:pPr>
      <w:r>
        <w:rPr/>
        <w:t>Oversee the pricing and structuring organization for the unregulated business of PacifiCorp.</w:t>
      </w:r>
    </w:p>
    <w:p>
      <w:pPr>
        <w:pStyle w:val="Normal"/>
        <w:widowControl/>
        <w:tabs>
          <w:tab w:val="clear" w:pos="6950"/>
          <w:tab w:val="right" w:pos="9100" w:leader="none"/>
        </w:tabs>
        <w:ind w:end="10"/>
        <w:rPr/>
      </w:pPr>
      <w:r>
        <w:rPr>
          <w:b/>
        </w:rPr>
        <w:t>Florida Power Corporation</w:t>
      </w:r>
      <w:r>
        <w:rPr/>
        <w:t>, St. Petersburg, Florida</w:t>
      </w:r>
    </w:p>
    <w:p>
      <w:pPr>
        <w:pStyle w:val="Heading3"/>
        <w:tabs>
          <w:tab w:val="clear" w:pos="2170"/>
          <w:tab w:val="left" w:pos="3970" w:leader="none"/>
          <w:tab w:val="right" w:pos="6950" w:leader="none"/>
        </w:tabs>
        <w:rPr/>
      </w:pPr>
      <w:r>
        <w:rPr/>
        <w:t>Manager - Energy Market Analysis, Dec 1998 – September, 1999</w:t>
      </w:r>
    </w:p>
    <w:p>
      <w:pPr>
        <w:pStyle w:val="Normal"/>
        <w:widowControl/>
        <w:numPr>
          <w:ilvl w:val="0"/>
          <w:numId w:val="6"/>
        </w:numPr>
        <w:ind w:hanging="360" w:start="450" w:end="14"/>
        <w:rPr/>
      </w:pPr>
      <w:r>
        <w:rPr/>
        <w:t xml:space="preserve">Directed market analysis and forecasting for electricity, fuels and spark spread.  Assessed risk premium, volatility and cross commodity relationships in the energy markets.  Related market-based price model to production cost model (e.g. ProSym). </w:t>
      </w:r>
    </w:p>
    <w:p>
      <w:pPr>
        <w:pStyle w:val="Normal"/>
        <w:widowControl/>
        <w:numPr>
          <w:ilvl w:val="0"/>
          <w:numId w:val="6"/>
        </w:numPr>
        <w:ind w:hanging="360" w:start="450" w:end="14"/>
        <w:rPr/>
      </w:pPr>
      <w:r>
        <w:rPr/>
        <w:t>Built relationships between secondary pricing point against major trading hubs by econometric methodology. Developed framework of non-linear models beyond the basic variance/covariance analysis.</w:t>
      </w:r>
    </w:p>
    <w:p>
      <w:pPr>
        <w:pStyle w:val="Normal"/>
        <w:widowControl/>
        <w:numPr>
          <w:ilvl w:val="0"/>
          <w:numId w:val="6"/>
        </w:numPr>
        <w:ind w:hanging="360" w:start="446" w:end="14"/>
        <w:rPr/>
      </w:pPr>
      <w:r>
        <w:rPr/>
        <w:t xml:space="preserve">Assessed value of generation assets and pricing of structured capacity transactions.  </w:t>
      </w:r>
    </w:p>
    <w:p>
      <w:pPr>
        <w:pStyle w:val="Normal"/>
        <w:widowControl/>
        <w:numPr>
          <w:ilvl w:val="0"/>
          <w:numId w:val="6"/>
        </w:numPr>
        <w:spacing w:before="0" w:after="120"/>
        <w:ind w:hanging="360" w:start="450" w:end="14"/>
        <w:rPr/>
      </w:pPr>
      <w:r>
        <w:rPr/>
        <w:t>Conducted risk analysis of major capital expansion projects by simulation.</w:t>
      </w:r>
    </w:p>
    <w:p>
      <w:pPr>
        <w:pStyle w:val="Normal"/>
        <w:widowControl/>
        <w:tabs>
          <w:tab w:val="clear" w:pos="6950"/>
          <w:tab w:val="right" w:pos="2170" w:leader="none"/>
          <w:tab w:val="right" w:pos="9110" w:leader="none"/>
        </w:tabs>
        <w:ind w:hanging="360" w:start="360" w:end="14"/>
        <w:rPr>
          <w:b/>
        </w:rPr>
      </w:pPr>
      <w:r>
        <w:rPr>
          <w:b/>
        </w:rPr>
        <w:t>Edison Enterprises / Edison Source</w:t>
      </w:r>
      <w:r>
        <w:rPr/>
        <w:t>, City of Industry, California</w:t>
      </w:r>
    </w:p>
    <w:p>
      <w:pPr>
        <w:pStyle w:val="Heading3"/>
        <w:tabs>
          <w:tab w:val="clear" w:pos="2170"/>
          <w:tab w:val="left" w:pos="3970" w:leader="none"/>
          <w:tab w:val="right" w:pos="6950" w:leader="none"/>
        </w:tabs>
        <w:rPr/>
      </w:pPr>
      <w:r>
        <w:rPr/>
        <w:t>Risk Manager, Jun 1998 - Dec 1998</w:t>
        <w:tab/>
      </w:r>
    </w:p>
    <w:p>
      <w:pPr>
        <w:pStyle w:val="Heading3"/>
        <w:tabs>
          <w:tab w:val="clear" w:pos="2170"/>
          <w:tab w:val="left" w:pos="3970" w:leader="none"/>
          <w:tab w:val="right" w:pos="6950" w:leader="none"/>
        </w:tabs>
        <w:rPr/>
      </w:pPr>
      <w:r>
        <w:rPr/>
        <w:t>Manager – Energy Risk Management,  Dec 1996 - May 1998</w:t>
        <w:tab/>
      </w:r>
    </w:p>
    <w:p>
      <w:pPr>
        <w:pStyle w:val="Normal"/>
        <w:widowControl/>
        <w:ind w:hanging="360" w:start="450" w:end="10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Took full responsibility of assessing, measuring, monitoring and controlling the risks of the company’s energy portfolio.  Communicate the trade-off of risks and profit to Corporate Executives.</w:t>
      </w:r>
    </w:p>
    <w:p>
      <w:pPr>
        <w:pStyle w:val="Normal"/>
        <w:widowControl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Developed limits and policies to mitigate price exposure of energy trading, developed strategies and worked with traders to comply with risk management objectives.</w:t>
      </w:r>
    </w:p>
    <w:p>
      <w:pPr>
        <w:pStyle w:val="Normal"/>
        <w:widowControl/>
        <w:ind w:hanging="360" w:start="450" w:end="10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 xml:space="preserve">Evaluated state-of-the-art derivatives pricing models (Black-Sholes and extensions, mean-reversion, etc). Identified major short comings of Black-Sholes models in applying to physical power options.  Related model implications to “volatility smile” and volatility forward term structure.  Designed IT system to capture volatility information.  </w:t>
      </w:r>
    </w:p>
    <w:p>
      <w:pPr>
        <w:pStyle w:val="Normal"/>
        <w:widowControl/>
        <w:numPr>
          <w:ilvl w:val="0"/>
          <w:numId w:val="3"/>
        </w:numPr>
        <w:tabs>
          <w:tab w:val="left" w:pos="450" w:leader="none"/>
          <w:tab w:val="right" w:pos="6950" w:leader="none"/>
        </w:tabs>
        <w:ind w:hanging="360" w:start="450" w:end="10"/>
        <w:rPr/>
      </w:pPr>
      <w:r>
        <w:rPr/>
        <w:t xml:space="preserve">Evaluated and managed the development of forward price curves models. </w:t>
      </w:r>
    </w:p>
    <w:p>
      <w:pPr>
        <w:pStyle w:val="Normal"/>
        <w:widowControl/>
        <w:ind w:hanging="360" w:start="450" w:end="10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 xml:space="preserve">Developed retail derivative products. Developed prototype book structure to manage these products in Excel and Visual Basic environment for later full implementation.  </w:t>
      </w:r>
    </w:p>
    <w:p>
      <w:pPr>
        <w:pStyle w:val="Normal"/>
        <w:widowControl/>
        <w:numPr>
          <w:ilvl w:val="0"/>
          <w:numId w:val="5"/>
        </w:numPr>
        <w:tabs>
          <w:tab w:val="left" w:pos="450" w:leader="none"/>
          <w:tab w:val="right" w:pos="6950" w:leader="none"/>
        </w:tabs>
        <w:ind w:hanging="360" w:start="450" w:end="10"/>
        <w:rPr/>
      </w:pPr>
      <w:r>
        <w:rPr/>
        <w:t>Identified the risks of retail energy market.  Developed load forecasting models, focusing on the PJM market. Developed the analysis framework of load/price risks relationships and hedging strategies (e.g. using power and weather derivatives) of full requirement product.</w:t>
      </w:r>
    </w:p>
    <w:p>
      <w:pPr>
        <w:pStyle w:val="Normal"/>
        <w:widowControl/>
        <w:spacing w:before="0" w:after="120"/>
        <w:ind w:hanging="360" w:start="450" w:end="14"/>
        <w:rPr>
          <w:b/>
        </w:rPr>
      </w:pPr>
      <w:r>
        <w:rPr>
          <w:rFonts w:cs="Symbol" w:ascii="Symbol" w:hAnsi="Symbol"/>
          <w:b/>
        </w:rPr>
        <w:sym w:font="Symbol" w:char="f0b7"/>
      </w:r>
      <w:r>
        <w:rPr>
          <w:rFonts w:cs="Symbol" w:ascii="Symbol" w:hAnsi="Symbol"/>
          <w:b/>
        </w:rPr>
        <w:tab/>
      </w:r>
      <w:r>
        <w:rPr/>
        <w:t>Trained personnel to use price and volatility information for product structuring and pricing.</w:t>
      </w:r>
    </w:p>
    <w:p>
      <w:pPr>
        <w:pStyle w:val="Normal"/>
        <w:widowControl/>
        <w:tabs>
          <w:tab w:val="clear" w:pos="6950"/>
          <w:tab w:val="right" w:pos="9100" w:leader="none"/>
        </w:tabs>
        <w:ind w:hanging="360" w:start="360" w:end="14"/>
        <w:rPr>
          <w:b/>
        </w:rPr>
      </w:pPr>
      <w:r>
        <w:rPr>
          <w:b/>
        </w:rPr>
        <w:t>Enserch Energy Services</w:t>
      </w:r>
      <w:r>
        <w:rPr/>
        <w:t>, Houston, Texas (now known as TXU Energy Services)</w:t>
      </w:r>
    </w:p>
    <w:p>
      <w:pPr>
        <w:pStyle w:val="Heading3"/>
        <w:tabs>
          <w:tab w:val="clear" w:pos="2170"/>
          <w:tab w:val="left" w:pos="3970" w:leader="none"/>
          <w:tab w:val="right" w:pos="6950" w:leader="none"/>
        </w:tabs>
        <w:rPr/>
      </w:pPr>
      <w:r>
        <w:rPr/>
        <w:t xml:space="preserve">Structured Finance Specialist, Aug 1995- Nov 1996 </w:t>
      </w:r>
    </w:p>
    <w:p>
      <w:pPr>
        <w:pStyle w:val="Normal"/>
        <w:widowControl/>
        <w:ind w:hanging="360" w:start="450" w:end="10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Structured and analyzed various financial transactions involving gas and electric contracts, including off balance sheet financing, interest rate risks and tax benefits.</w:t>
      </w:r>
    </w:p>
    <w:p>
      <w:pPr>
        <w:pStyle w:val="Normal"/>
        <w:widowControl/>
        <w:ind w:hanging="360" w:start="450" w:end="10"/>
        <w:rPr>
          <w:b/>
        </w:rPr>
      </w:pPr>
      <w:r>
        <w:rPr>
          <w:rFonts w:cs="Symbol" w:ascii="Symbol" w:hAnsi="Symbol"/>
          <w:b/>
        </w:rPr>
        <w:sym w:font="Symbol" w:char="f0b7"/>
      </w:r>
      <w:r>
        <w:rPr>
          <w:rFonts w:cs="Symbol" w:ascii="Symbol" w:hAnsi="Symbol"/>
          <w:b/>
        </w:rPr>
        <w:tab/>
      </w:r>
      <w:r>
        <w:rPr/>
        <w:t>Analyzed cogeneration projects, identified saving and restructuring opportunities, and structured related financial transactions.  Structured one of the first spark spread based transaction and recommended to California Utilities.</w:t>
      </w:r>
    </w:p>
    <w:p>
      <w:pPr>
        <w:pStyle w:val="Normal"/>
        <w:widowControl/>
        <w:ind w:hanging="360" w:start="450" w:end="10"/>
        <w:rPr>
          <w:b/>
        </w:rPr>
      </w:pPr>
      <w:r>
        <w:rPr>
          <w:rFonts w:cs="Symbol" w:ascii="Symbol" w:hAnsi="Symbol"/>
          <w:b/>
        </w:rPr>
        <w:sym w:font="Symbol" w:char="f0b7"/>
      </w:r>
      <w:r>
        <w:rPr>
          <w:rFonts w:cs="Symbol" w:ascii="Symbol" w:hAnsi="Symbol"/>
          <w:b/>
        </w:rPr>
        <w:tab/>
      </w:r>
      <w:r>
        <w:rPr/>
        <w:t>Developed electric/gas swap forward curve using market implied heatrate concept.</w:t>
      </w:r>
    </w:p>
    <w:p>
      <w:pPr>
        <w:pStyle w:val="Normal"/>
        <w:widowControl/>
        <w:ind w:hanging="360" w:start="450" w:end="10"/>
        <w:rPr>
          <w:b/>
        </w:rPr>
      </w:pPr>
      <w:r>
        <w:rPr>
          <w:rFonts w:cs="Symbol" w:ascii="Symbol" w:hAnsi="Symbol"/>
          <w:b/>
        </w:rPr>
        <w:sym w:font="Symbol" w:char="f0b7"/>
      </w:r>
      <w:r>
        <w:rPr>
          <w:rFonts w:cs="Symbol" w:ascii="Symbol" w:hAnsi="Symbol"/>
          <w:b/>
        </w:rPr>
        <w:tab/>
      </w:r>
      <w:r>
        <w:rPr/>
        <w:t>Developed framework for analyzing volume-constrained swing options.</w:t>
      </w:r>
    </w:p>
    <w:p>
      <w:pPr>
        <w:pStyle w:val="Normal"/>
        <w:keepNext w:val="true"/>
        <w:widowControl/>
        <w:spacing w:before="0" w:after="120"/>
        <w:rPr/>
      </w:pPr>
      <w:r>
        <w:rPr>
          <w:b/>
          <w:smallCaps/>
        </w:rPr>
        <w:t>EXPERIENCE (</w:t>
      </w:r>
      <w:r>
        <w:rPr>
          <w:b/>
        </w:rPr>
        <w:t>cont’d</w:t>
      </w:r>
      <w:r>
        <w:rPr>
          <w:b/>
          <w:smallCaps/>
        </w:rPr>
        <w:t>)</w:t>
      </w:r>
    </w:p>
    <w:p>
      <w:pPr>
        <w:pStyle w:val="Normal"/>
        <w:keepNext w:val="true"/>
        <w:widowControl/>
        <w:ind w:end="10"/>
        <w:rPr>
          <w:b/>
        </w:rPr>
      </w:pPr>
      <w:r>
        <w:rPr>
          <w:b/>
        </w:rPr>
        <w:t xml:space="preserve">Energy Modeling Forum, </w:t>
      </w:r>
      <w:r>
        <w:rPr/>
        <w:t>Stanford University, California</w:t>
      </w:r>
    </w:p>
    <w:p>
      <w:pPr>
        <w:pStyle w:val="Heading4"/>
        <w:widowControl/>
        <w:tabs>
          <w:tab w:val="left" w:pos="3970" w:leader="none"/>
          <w:tab w:val="right" w:pos="6950" w:leader="none"/>
        </w:tabs>
        <w:spacing w:before="0" w:after="0"/>
        <w:rPr>
          <w:i/>
          <w:i/>
        </w:rPr>
      </w:pPr>
      <w:r>
        <w:rPr/>
        <w:t>Research Assistant, 1990 – 1995</w:t>
      </w:r>
    </w:p>
    <w:p>
      <w:pPr>
        <w:pStyle w:val="Normal"/>
        <w:widowControl/>
        <w:spacing w:before="0" w:after="120"/>
        <w:ind w:hanging="360" w:start="450" w:end="14"/>
        <w:rPr>
          <w:b/>
        </w:rPr>
      </w:pPr>
      <w:r>
        <w:rPr>
          <w:rFonts w:cs="Symbol" w:ascii="Symbol" w:hAnsi="Symbol"/>
          <w:b/>
        </w:rPr>
        <w:sym w:font="Symbol" w:char="f0b7"/>
      </w:r>
      <w:r>
        <w:rPr>
          <w:rFonts w:cs="Symbol" w:ascii="Symbol" w:hAnsi="Symbol"/>
          <w:b/>
        </w:rPr>
        <w:tab/>
      </w:r>
      <w:r>
        <w:rPr/>
        <w:t>Studied the economic impacts of reducing carbon dioxide emission.</w:t>
      </w:r>
    </w:p>
    <w:p>
      <w:pPr>
        <w:pStyle w:val="Normal"/>
        <w:keepNext w:val="true"/>
        <w:widowControl/>
        <w:tabs>
          <w:tab w:val="clear" w:pos="6950"/>
          <w:tab w:val="right" w:pos="9100" w:leader="none"/>
        </w:tabs>
        <w:ind w:hanging="360" w:start="360" w:end="14"/>
        <w:rPr/>
      </w:pPr>
      <w:r>
        <w:rPr>
          <w:b/>
        </w:rPr>
        <w:t>Hongkong Electric Co., Ltd.</w:t>
      </w:r>
      <w:r>
        <w:rPr/>
        <w:t>, Hong Kong, 1982-1989</w:t>
      </w:r>
    </w:p>
    <w:p>
      <w:pPr>
        <w:pStyle w:val="Normal"/>
        <w:keepNext w:val="true"/>
        <w:widowControl/>
        <w:tabs>
          <w:tab w:val="left" w:pos="360" w:leader="none"/>
          <w:tab w:val="left" w:pos="3970" w:leader="none"/>
          <w:tab w:val="right" w:pos="6950" w:leader="none"/>
        </w:tabs>
        <w:ind w:end="20"/>
        <w:rPr/>
      </w:pPr>
      <w:r>
        <w:rPr>
          <w:b/>
        </w:rPr>
        <w:t>Commercial Engineer</w:t>
      </w:r>
      <w:r>
        <w:rPr/>
        <w:t xml:space="preserve">, </w:t>
      </w:r>
      <w:r>
        <w:rPr>
          <w:b/>
        </w:rPr>
        <w:t>1988-1989</w:t>
      </w:r>
    </w:p>
    <w:p>
      <w:pPr>
        <w:pStyle w:val="Normal"/>
        <w:keepNext w:val="true"/>
        <w:widowControl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Managed a team in preparing tender specification, conducting scenario analysis and selecting winning bid.</w:t>
      </w:r>
    </w:p>
    <w:p>
      <w:pPr>
        <w:pStyle w:val="Normal"/>
        <w:keepNext w:val="true"/>
        <w:widowControl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Designed database to store contract and contractor information.</w:t>
      </w:r>
    </w:p>
    <w:p>
      <w:pPr>
        <w:pStyle w:val="Heading1"/>
        <w:widowControl/>
        <w:ind w:hanging="0" w:start="0"/>
        <w:rPr/>
      </w:pPr>
      <w:r>
        <w:rPr/>
        <w:t>Unit Engineer / Assistant Engineer / Graduate Trainee, 1982-1988</w:t>
      </w:r>
    </w:p>
    <w:p>
      <w:pPr>
        <w:pStyle w:val="Normal"/>
        <w:widowControl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Managed a team of engineer in operating and commissioning of coal fired 350MW electric-generating units safely and efficiently.</w:t>
      </w:r>
    </w:p>
    <w:p>
      <w:pPr>
        <w:pStyle w:val="Normal"/>
        <w:widowControl/>
        <w:spacing w:lineRule="auto" w:line="240" w:before="0" w:after="360"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Led major troubleshooting in mechanical, electrical and control anomaly.  Interacted with maintenance planning for short and long term outage.  Interacted with performance department for efficiency (heatrate) test.</w:t>
      </w:r>
    </w:p>
    <w:p>
      <w:pPr>
        <w:pStyle w:val="Normal"/>
        <w:keepNext w:val="true"/>
        <w:widowControl/>
        <w:spacing w:before="0" w:after="120"/>
        <w:rPr>
          <w:b/>
        </w:rPr>
      </w:pPr>
      <w:r>
        <w:rPr>
          <w:b/>
        </w:rPr>
        <w:t xml:space="preserve">EDUCATION </w:t>
      </w:r>
    </w:p>
    <w:p>
      <w:pPr>
        <w:pStyle w:val="Normal"/>
        <w:keepNext w:val="true"/>
        <w:widowControl/>
        <w:rPr/>
      </w:pPr>
      <w:r>
        <w:rPr>
          <w:b/>
        </w:rPr>
        <w:t xml:space="preserve">STANFORD UNIVERSITY, </w:t>
      </w:r>
      <w:r>
        <w:rPr/>
        <w:t>Stanford, California</w:t>
      </w:r>
    </w:p>
    <w:p>
      <w:pPr>
        <w:pStyle w:val="Heading1"/>
        <w:widowControl/>
        <w:ind w:hanging="0" w:start="0"/>
        <w:rPr/>
      </w:pPr>
      <w:r>
        <w:rPr/>
        <w:t>Doctor of Philosophy, Engineering-Economic Systems, 1989 to 1995</w:t>
      </w:r>
    </w:p>
    <w:p>
      <w:pPr>
        <w:pStyle w:val="Normal"/>
        <w:widowControl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 xml:space="preserve">Thesis Title : Bidding Evaluation and Strategies: An Application in the Competitive Electric Power Industry.  </w:t>
      </w:r>
    </w:p>
    <w:p>
      <w:pPr>
        <w:pStyle w:val="Normal"/>
        <w:widowControl/>
        <w:spacing w:before="0" w:after="120"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“One of the best Dissertation Presentation” – Professor David Luenberger</w:t>
      </w:r>
    </w:p>
    <w:p>
      <w:pPr>
        <w:pStyle w:val="Normal"/>
        <w:keepNext w:val="true"/>
        <w:widowControl/>
        <w:tabs>
          <w:tab w:val="clear" w:pos="6950"/>
          <w:tab w:val="right" w:pos="9100" w:leader="none"/>
        </w:tabs>
        <w:ind w:hanging="360" w:start="360" w:end="14"/>
        <w:rPr/>
      </w:pPr>
      <w:r>
        <w:rPr>
          <w:b/>
        </w:rPr>
        <w:t xml:space="preserve">UNIVERSITY OF HONG KONG, </w:t>
      </w:r>
      <w:r>
        <w:rPr/>
        <w:t>Hong Kong</w:t>
      </w:r>
    </w:p>
    <w:p>
      <w:pPr>
        <w:pStyle w:val="Normal"/>
        <w:keepNext w:val="true"/>
        <w:widowControl/>
        <w:ind w:end="10"/>
        <w:rPr/>
      </w:pPr>
      <w:r>
        <w:rPr>
          <w:b/>
        </w:rPr>
        <w:t>Master of Philosophy</w:t>
      </w:r>
      <w:r>
        <w:rPr/>
        <w:t xml:space="preserve">, </w:t>
      </w:r>
      <w:r>
        <w:rPr>
          <w:b/>
        </w:rPr>
        <w:t>Mechanical Engineering, 1984-1988 (Part-time)</w:t>
      </w:r>
    </w:p>
    <w:p>
      <w:pPr>
        <w:pStyle w:val="Normal"/>
        <w:keepNext w:val="true"/>
        <w:widowControl/>
        <w:ind w:hanging="360" w:start="450" w:end="14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Thesis Title : Computation of Stratified Flow Past Three Dimensional Surface Mounted Obstacles</w:t>
      </w:r>
    </w:p>
    <w:p>
      <w:pPr>
        <w:pStyle w:val="Normal"/>
        <w:keepNext w:val="true"/>
        <w:widowControl/>
        <w:numPr>
          <w:ilvl w:val="0"/>
          <w:numId w:val="4"/>
        </w:numPr>
        <w:tabs>
          <w:tab w:val="left" w:pos="450" w:leader="none"/>
          <w:tab w:val="right" w:pos="6950" w:leader="none"/>
        </w:tabs>
        <w:ind w:hanging="360" w:start="450" w:end="14"/>
        <w:rPr/>
      </w:pPr>
      <w:r>
        <w:rPr/>
        <w:t xml:space="preserve">Sophisticated computation intensive numerical techniques for solving non-linear simultaneous differential equations. </w:t>
      </w:r>
    </w:p>
    <w:p>
      <w:pPr>
        <w:pStyle w:val="Heading4"/>
        <w:spacing w:lineRule="auto" w:line="240" w:before="0" w:after="360"/>
        <w:ind w:end="14"/>
        <w:rPr/>
      </w:pPr>
      <w:r>
        <w:rPr/>
        <w:t>Bachelor of Science, (Honor), Mechanical Engineering, 1979-1982</w:t>
      </w:r>
    </w:p>
    <w:p>
      <w:pPr>
        <w:pStyle w:val="Heading1"/>
        <w:widowControl/>
        <w:ind w:hanging="0" w:start="0"/>
        <w:rPr/>
      </w:pPr>
      <w:r>
        <w:rPr/>
        <w:t>ADDITIONAL INFORMATION</w:t>
      </w:r>
    </w:p>
    <w:p>
      <w:pPr>
        <w:pStyle w:val="Normal"/>
        <w:widowControl/>
        <w:ind w:hanging="360" w:start="360" w:end="10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Extensive experience in scientific programming and highly proficient in PC</w:t>
      </w:r>
    </w:p>
    <w:p>
      <w:pPr>
        <w:pStyle w:val="Normal"/>
        <w:widowControl/>
        <w:tabs>
          <w:tab w:val="left" w:pos="360" w:leader="none"/>
          <w:tab w:val="right" w:pos="6950" w:leader="none"/>
        </w:tabs>
        <w:ind w:hanging="2250" w:start="2250" w:end="10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Computer Languages</w:t>
        <w:tab/>
        <w:t>Fluent: FORTRAN, VBA, SQL, Simulation tools (Crystal Ball)</w:t>
      </w:r>
    </w:p>
    <w:p>
      <w:pPr>
        <w:pStyle w:val="Normal"/>
        <w:widowControl/>
        <w:tabs>
          <w:tab w:val="right" w:pos="6950" w:leader="none"/>
          <w:tab w:val="right" w:pos="7155" w:leader="none"/>
        </w:tabs>
        <w:ind w:hanging="360" w:start="360" w:end="10"/>
        <w:rPr/>
      </w:pPr>
      <w:r>
        <w:rPr>
          <w:rFonts w:cs="Symbol" w:ascii="Symbol" w:hAnsi="Symbol"/>
        </w:rPr>
        <w:sym w:font="Symbol" w:char="f0b7"/>
      </w:r>
      <w:r>
        <w:rPr>
          <w:rFonts w:cs="Symbol" w:ascii="Symbol" w:hAnsi="Symbol"/>
        </w:rPr>
        <w:tab/>
      </w:r>
      <w:r>
        <w:rPr/>
        <w:t>Chartered Engineer on the registry of the Engineering Council (UK)</w:t>
      </w:r>
    </w:p>
    <w:p>
      <w:pPr>
        <w:pStyle w:val="Normal"/>
        <w:widowControl/>
        <w:numPr>
          <w:ilvl w:val="0"/>
          <w:numId w:val="2"/>
        </w:numPr>
        <w:tabs>
          <w:tab w:val="right" w:pos="6950" w:leader="none"/>
          <w:tab w:val="right" w:pos="7155" w:leader="none"/>
        </w:tabs>
        <w:ind w:hanging="360" w:start="360" w:end="10"/>
        <w:rPr/>
      </w:pPr>
      <w:r>
        <w:rPr/>
        <w:t>Corporate Member of Institution of Marine Engineer</w:t>
      </w:r>
    </w:p>
    <w:sectPr>
      <w:type w:val="nextPage"/>
      <w:pgSz w:w="12240" w:h="15840"/>
      <w:pgMar w:left="1714" w:right="1800" w:gutter="0" w:header="0" w:top="1350" w:footer="0" w:bottom="108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right" w:pos="6950" w:leader="none"/>
      </w:tabs>
      <w:bidi w:val="0"/>
      <w:spacing w:lineRule="exact" w:line="240"/>
      <w:ind w:hanging="0" w:start="0" w:end="14"/>
      <w:jc w:val="both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right" w:pos="2170" w:leader="none"/>
        <w:tab w:val="right" w:pos="6950" w:leader="none"/>
      </w:tabs>
      <w:ind w:hanging="0" w:start="0" w:end="2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0" w:after="240"/>
      <w:ind w:hanging="0" w:start="0" w:end="10"/>
      <w:outlineLvl w:val="3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sz w:val="2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">
    <w:name w:val="tab"/>
    <w:basedOn w:val="Normal"/>
    <w:qFormat/>
    <w:pPr>
      <w:tabs>
        <w:tab w:val="right" w:pos="6840" w:leader="none"/>
        <w:tab w:val="right" w:pos="6950" w:leader="none"/>
      </w:tabs>
      <w:ind w:hanging="0" w:start="0" w:end="-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695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enter" w:pos="4320" w:leader="none"/>
        <w:tab w:val="right" w:pos="695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enter" w:pos="4320" w:leader="none"/>
        <w:tab w:val="right" w:pos="695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14"/>
    </w:pPr>
    <w:rPr>
      <w:sz w:val="24"/>
    </w:rPr>
  </w:style>
  <w:style w:type="paragraph" w:styleId="EnvelopeReturn">
    <w:name w:val="envelope return"/>
    <w:basedOn w:val="Normal"/>
    <w:pPr>
      <w:tabs>
        <w:tab w:val="clear" w:pos="6950"/>
      </w:tabs>
      <w:spacing w:lineRule="auto" w:line="240"/>
      <w:ind w:hanging="0" w:start="0" w:end="0"/>
      <w:jc w:val="start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sit@alumni.stanford.org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1999-07-22T18:01:00Z</dcterms:created>
  <dc:creator>Edison Source</dc:creator>
  <dc:description/>
  <dc:language>en-CA</dc:language>
  <cp:lastModifiedBy>PacifiCorp</cp:lastModifiedBy>
  <cp:lastPrinted>2000-04-11T17:37:00Z</cp:lastPrinted>
  <dcterms:modified xsi:type="dcterms:W3CDTF">2000-05-11T14:13:00Z</dcterms:modified>
  <cp:revision>19</cp:revision>
  <dc:subject/>
  <dc:title>MING  F.  SIT</dc:title>
</cp:coreProperties>
</file>