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sz w:val="32"/>
        </w:rPr>
      </w:pPr>
      <w:r>
        <w:rPr>
          <w:b/>
          <w:sz w:val="32"/>
        </w:rPr>
        <w:t>SEAN E. WELLS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sz w:val="24"/>
        </w:rPr>
      </w:pPr>
      <w:r>
        <w:rPr>
          <w:sz w:val="24"/>
        </w:rPr>
        <w:t>900 Londonderry #160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Denton, Texas  76201  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360" w:end="0"/>
        <w:jc w:val="center"/>
        <w:rPr>
          <w:sz w:val="24"/>
        </w:rPr>
      </w:pPr>
      <w:r>
        <w:rPr>
          <w:sz w:val="24"/>
        </w:rPr>
        <w:t>940-323-0891  --  Rollins50@aol.com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1"/>
        <w:ind w:hanging="0" w:start="0"/>
        <w:rPr>
          <w:b w:val="false"/>
          <w:sz w:val="24"/>
          <w:u w:val="single"/>
        </w:rPr>
      </w:pPr>
      <w:r>
        <w:rPr>
          <w:b w:val="false"/>
          <w:sz w:val="24"/>
          <w:u w:val="single"/>
        </w:rPr>
      </w:r>
    </w:p>
    <w:p>
      <w:pPr>
        <w:pStyle w:val="Heading1"/>
        <w:ind w:hanging="0" w:start="0"/>
        <w:rPr/>
      </w:pPr>
      <w:r>
        <w:rPr/>
        <w:t>EDUCATIONAL EXPERIENCE</w:t>
      </w:r>
    </w:p>
    <w:p>
      <w:pPr>
        <w:pStyle w:val="Normal"/>
        <w:tabs>
          <w:tab w:val="clear" w:pos="720"/>
          <w:tab w:val="left" w:pos="-360" w:leader="none"/>
        </w:tabs>
        <w:suppressAutoHyphens w:val="true"/>
        <w:ind w:start="360" w:end="0"/>
        <w:rPr/>
      </w:pPr>
      <w:r>
        <w:rPr>
          <w:sz w:val="24"/>
        </w:rPr>
        <w:t xml:space="preserve">1998 – Present </w:t>
        <w:tab/>
      </w:r>
      <w:r>
        <w:rPr>
          <w:b/>
          <w:sz w:val="24"/>
        </w:rPr>
        <w:t>University of North Texas</w:t>
      </w:r>
      <w:r>
        <w:rPr>
          <w:sz w:val="24"/>
        </w:rPr>
        <w:t xml:space="preserve">, Denton, Texas:  BBA-Entrepreneurship and Strategic Management, major GPA:  3.5/4.0, </w:t>
      </w:r>
      <w:r>
        <w:rPr/>
        <w:t xml:space="preserve">North Texas Deans List 1999, </w:t>
      </w:r>
      <w:r>
        <w:rPr>
          <w:sz w:val="24"/>
        </w:rPr>
        <w:t>taking upper level business classes.</w:t>
        <w:tab/>
        <w:tab/>
        <w:t xml:space="preserve">         </w:t>
      </w:r>
    </w:p>
    <w:p>
      <w:pPr>
        <w:pStyle w:val="Normal"/>
        <w:tabs>
          <w:tab w:val="clear" w:pos="720"/>
          <w:tab w:val="left" w:pos="-360" w:leader="none"/>
        </w:tabs>
        <w:suppressAutoHyphens w:val="true"/>
        <w:ind w:start="360" w:end="360"/>
        <w:rPr/>
      </w:pPr>
      <w:r>
        <w:rPr>
          <w:sz w:val="24"/>
        </w:rPr>
        <w:t xml:space="preserve">1997 – 1998 </w:t>
        <w:tab/>
      </w:r>
      <w:r>
        <w:rPr>
          <w:b/>
          <w:sz w:val="24"/>
        </w:rPr>
        <w:t>Western State College</w:t>
      </w:r>
      <w:r>
        <w:rPr>
          <w:sz w:val="24"/>
        </w:rPr>
        <w:t>, Gunnison, Colorado:  Business Management, accepted on academics and athletics, played football and rugby, took basic introduction to business classes.</w:t>
      </w:r>
    </w:p>
    <w:p>
      <w:pPr>
        <w:pStyle w:val="Normal"/>
        <w:tabs>
          <w:tab w:val="clear" w:pos="720"/>
          <w:tab w:val="left" w:pos="-360" w:leader="none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360" w:leader="none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RELEVANT KNOWLEDGE, SKILLS, &amp; ABILITIES</w:t>
      </w:r>
    </w:p>
    <w:tbl>
      <w:tblPr>
        <w:tblW w:w="11013" w:type="dxa"/>
        <w:jc w:val="start"/>
        <w:tblInd w:w="-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1017"/>
        <w:gridCol w:w="810"/>
        <w:gridCol w:w="4578"/>
      </w:tblGrid>
      <w:tr>
        <w:trPr/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en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Leadership </w:t>
            </w:r>
          </w:p>
        </w:tc>
        <w:tc>
          <w:tcPr>
            <w:tcW w:w="101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457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rPr>
                <w:sz w:val="24"/>
              </w:rPr>
            </w:pPr>
            <w:r>
              <w:rPr>
                <w:sz w:val="24"/>
              </w:rPr>
              <w:t>Budgeting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end"/>
              <w:rPr>
                <w:sz w:val="24"/>
              </w:rPr>
            </w:pPr>
            <w:r>
              <w:rPr>
                <w:sz w:val="24"/>
              </w:rPr>
              <w:t>Team Player</w:t>
            </w:r>
          </w:p>
        </w:tc>
        <w:tc>
          <w:tcPr>
            <w:tcW w:w="101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457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rPr>
                <w:sz w:val="24"/>
              </w:rPr>
            </w:pPr>
            <w:r>
              <w:rPr>
                <w:sz w:val="24"/>
              </w:rPr>
              <w:t>Well Organized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end"/>
              <w:rPr>
                <w:sz w:val="24"/>
              </w:rPr>
            </w:pPr>
            <w:r>
              <w:rPr>
                <w:sz w:val="24"/>
              </w:rPr>
              <w:t>Goal oriented</w:t>
            </w:r>
          </w:p>
        </w:tc>
        <w:tc>
          <w:tcPr>
            <w:tcW w:w="101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457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rPr>
                <w:sz w:val="24"/>
              </w:rPr>
            </w:pPr>
            <w:r>
              <w:rPr>
                <w:sz w:val="24"/>
              </w:rPr>
              <w:t xml:space="preserve">Culturally Diverse 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end"/>
              <w:rPr>
                <w:sz w:val="24"/>
              </w:rPr>
            </w:pPr>
            <w:r>
              <w:rPr>
                <w:sz w:val="24"/>
              </w:rPr>
              <w:t>Marketing/Sales</w:t>
            </w:r>
          </w:p>
        </w:tc>
        <w:tc>
          <w:tcPr>
            <w:tcW w:w="101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457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rPr>
                <w:sz w:val="24"/>
              </w:rPr>
            </w:pPr>
            <w:r>
              <w:rPr>
                <w:sz w:val="24"/>
              </w:rPr>
              <w:t xml:space="preserve">Operational planning 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jc w:val="end"/>
              <w:rPr>
                <w:sz w:val="24"/>
              </w:rPr>
            </w:pPr>
            <w:r>
              <w:rPr>
                <w:sz w:val="24"/>
              </w:rPr>
              <w:t>Strategic Planning</w:t>
            </w:r>
          </w:p>
        </w:tc>
        <w:tc>
          <w:tcPr>
            <w:tcW w:w="101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457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rPr>
                <w:sz w:val="24"/>
              </w:rPr>
            </w:pPr>
            <w:r>
              <w:rPr>
                <w:sz w:val="24"/>
              </w:rPr>
              <w:t xml:space="preserve">Inventory control/storage 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end"/>
              <w:rPr>
                <w:sz w:val="24"/>
              </w:rPr>
            </w:pPr>
            <w:r>
              <w:rPr>
                <w:sz w:val="24"/>
              </w:rPr>
              <w:t>Dedication and Focus</w:t>
            </w:r>
          </w:p>
        </w:tc>
        <w:tc>
          <w:tcPr>
            <w:tcW w:w="101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457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rPr>
                <w:sz w:val="24"/>
              </w:rPr>
            </w:pPr>
            <w:r>
              <w:rPr>
                <w:sz w:val="24"/>
              </w:rPr>
              <w:t xml:space="preserve">Public/Customer Relations 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end"/>
              <w:rPr>
                <w:sz w:val="24"/>
              </w:rPr>
            </w:pPr>
            <w:r>
              <w:rPr>
                <w:sz w:val="24"/>
              </w:rPr>
              <w:t>Extensive World Traveling</w:t>
            </w:r>
          </w:p>
        </w:tc>
        <w:tc>
          <w:tcPr>
            <w:tcW w:w="101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cs="Symbol" w:ascii="Symbol" w:hAnsi="Symbol"/>
                <w:sz w:val="22"/>
              </w:rPr>
              <w:sym w:font="Symbol" w:char="f0a8"/>
            </w:r>
          </w:p>
        </w:tc>
        <w:tc>
          <w:tcPr>
            <w:tcW w:w="457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rPr>
                <w:sz w:val="24"/>
              </w:rPr>
            </w:pPr>
            <w:r>
              <w:rPr>
                <w:sz w:val="24"/>
              </w:rPr>
              <w:t>Program/agenda developer</w:t>
            </w:r>
          </w:p>
        </w:tc>
      </w:tr>
      <w:tr>
        <w:trPr/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end"/>
              <w:rPr>
                <w:sz w:val="24"/>
              </w:rPr>
            </w:pPr>
            <w:r>
              <w:rPr>
                <w:sz w:val="24"/>
              </w:rPr>
              <w:t>Word 6.0, Excel, Access 97</w:t>
            </w:r>
          </w:p>
        </w:tc>
        <w:tc>
          <w:tcPr>
            <w:tcW w:w="101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eastAsia="Symbol" w:cs="Symbol" w:ascii="Symbol" w:hAnsi="Symbol"/>
                <w:sz w:val="22"/>
              </w:rPr>
              <w:sym w:font="Symbol" w:char="f0a8"/>
            </w:r>
          </w:p>
        </w:tc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jc w:val="center"/>
              <w:rPr>
                <w:sz w:val="24"/>
              </w:rPr>
            </w:pPr>
            <w:r>
              <w:rPr>
                <w:rFonts w:eastAsia="Symbol" w:cs="Symbol" w:ascii="Symbol" w:hAnsi="Symbol"/>
                <w:sz w:val="22"/>
              </w:rPr>
              <w:sym w:font="Symbol" w:char="f0a8"/>
            </w:r>
          </w:p>
        </w:tc>
        <w:tc>
          <w:tcPr>
            <w:tcW w:w="457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start="360" w:end="0"/>
              <w:rPr>
                <w:sz w:val="24"/>
              </w:rPr>
            </w:pPr>
            <w:r>
              <w:rPr>
                <w:sz w:val="24"/>
              </w:rPr>
              <w:t>Profit and loss responsibility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1"/>
        <w:ind w:hanging="0" w:start="0"/>
        <w:rPr/>
      </w:pPr>
      <w:r>
        <w:rPr/>
        <w:t>EMPLOYMENT EXPERIENCE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360" w:end="360"/>
        <w:jc w:val="both"/>
        <w:rPr/>
      </w:pPr>
      <w:r>
        <w:rPr>
          <w:sz w:val="24"/>
        </w:rPr>
        <w:t>Summer 1999</w:t>
        <w:tab/>
      </w:r>
      <w:r>
        <w:rPr>
          <w:b/>
          <w:sz w:val="24"/>
        </w:rPr>
        <w:t>Dynegy</w:t>
      </w:r>
      <w:r>
        <w:rPr>
          <w:sz w:val="24"/>
        </w:rPr>
        <w:t>, Houston, Texas:  Gas Controller, scheduled natural gas on northeast pipelines, natural gas terminology, location of gas pipelines, basic economics of gas, customer and employee relations.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360" w:end="0"/>
        <w:rPr>
          <w:sz w:val="24"/>
        </w:rPr>
      </w:pPr>
      <w:r>
        <w:rPr>
          <w:sz w:val="24"/>
        </w:rPr>
        <w:t>Supervisor:  Matt Haberer  713-507-6751</w:t>
      </w:r>
    </w:p>
    <w:p>
      <w:pPr>
        <w:pStyle w:val="Normal"/>
        <w:tabs>
          <w:tab w:val="clear" w:pos="720"/>
          <w:tab w:val="left" w:pos="-360" w:leader="none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suppressAutoHyphens w:val="true"/>
        <w:ind w:start="360" w:end="360"/>
        <w:jc w:val="both"/>
        <w:rPr/>
      </w:pPr>
      <w:r>
        <w:rPr>
          <w:sz w:val="24"/>
        </w:rPr>
        <w:t>Summer 1998</w:t>
        <w:tab/>
      </w:r>
      <w:r>
        <w:rPr>
          <w:b/>
          <w:sz w:val="24"/>
        </w:rPr>
        <w:t>Nokia</w:t>
      </w:r>
      <w:r>
        <w:rPr>
          <w:sz w:val="24"/>
        </w:rPr>
        <w:t xml:space="preserve">, Irving, Texas:  Facilities Department, building repairs and maintenance, employee relations, mailroom deliveries. </w:t>
      </w:r>
    </w:p>
    <w:p>
      <w:pPr>
        <w:pStyle w:val="Normal"/>
        <w:tabs>
          <w:tab w:val="clear" w:pos="720"/>
          <w:tab w:val="left" w:pos="-360" w:leader="none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suppressAutoHyphens w:val="true"/>
        <w:ind w:start="360" w:end="360"/>
        <w:jc w:val="both"/>
        <w:rPr/>
      </w:pPr>
      <w:r>
        <w:rPr>
          <w:sz w:val="24"/>
        </w:rPr>
        <w:t>Spring &amp; Summer 1997</w:t>
      </w:r>
      <w:r>
        <w:rPr>
          <w:b/>
          <w:sz w:val="24"/>
        </w:rPr>
        <w:t xml:space="preserve">  Mr. Jim’s Pizza</w:t>
      </w:r>
      <w:r>
        <w:rPr>
          <w:sz w:val="24"/>
        </w:rPr>
        <w:t>, Coppell, Texas:  Deliverer, customer relations, making of pizzas, money control.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suppressAutoHyphens w:val="true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suppressAutoHyphens w:val="true"/>
        <w:ind w:start="360" w:end="360"/>
        <w:jc w:val="both"/>
        <w:rPr/>
      </w:pPr>
      <w:r>
        <w:rPr>
          <w:sz w:val="24"/>
        </w:rPr>
        <w:t xml:space="preserve">Summer &amp; Winter 1996  </w:t>
      </w:r>
      <w:r>
        <w:rPr>
          <w:b/>
          <w:sz w:val="24"/>
        </w:rPr>
        <w:t>Office Boy Moving Company</w:t>
      </w:r>
      <w:r>
        <w:rPr>
          <w:sz w:val="24"/>
        </w:rPr>
        <w:t>, Dallas, Texas:  Office Mover, customer relations, removing and returning furniture, handle of customers’ delicate property.</w:t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suppressAutoHyphens w:val="true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  <w:tab w:val="left" w:pos="2160" w:leader="none"/>
        </w:tabs>
        <w:suppressAutoHyphens w:val="true"/>
        <w:ind w:start="360" w:end="360"/>
        <w:jc w:val="both"/>
        <w:rPr/>
      </w:pPr>
      <w:r>
        <w:rPr>
          <w:sz w:val="24"/>
        </w:rPr>
        <w:t xml:space="preserve">Summer 1996  </w:t>
      </w:r>
      <w:r>
        <w:rPr>
          <w:b/>
          <w:sz w:val="24"/>
        </w:rPr>
        <w:t>Heritage Bag Company</w:t>
      </w:r>
      <w:r>
        <w:rPr>
          <w:sz w:val="24"/>
        </w:rPr>
        <w:t>, Farmers Branch, Texas:  Photo Representative, customer and employee relations, modeled for the advertisements of bio-hazardous/commercial trash bags.</w:t>
      </w:r>
    </w:p>
    <w:p>
      <w:pPr>
        <w:pStyle w:val="Normal"/>
        <w:tabs>
          <w:tab w:val="clear" w:pos="720"/>
          <w:tab w:val="left" w:pos="-360" w:leader="none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360" w:leader="none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sz w:val="24"/>
        </w:rPr>
      </w:pPr>
      <w:r>
        <w:rPr>
          <w:sz w:val="24"/>
        </w:rPr>
        <w:t>Willing to Travel and Relocate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>
          <w:sz w:val="24"/>
        </w:rPr>
      </w:pPr>
      <w:r>
        <w:rPr>
          <w:sz w:val="24"/>
        </w:rPr>
        <w:t>Proportion of Educational Expenses Earned:  85%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center"/>
        <w:rPr/>
      </w:pPr>
      <w:r>
        <w:rPr>
          <w:b/>
          <w:sz w:val="24"/>
        </w:rPr>
        <w:t xml:space="preserve"> </w:t>
      </w:r>
      <w:r>
        <w:rPr>
          <w:sz w:val="24"/>
        </w:rPr>
        <w:t>Additional Information and Referenced Available Upon Request</w:t>
      </w:r>
    </w:p>
    <w:sectPr>
      <w:type w:val="nextPage"/>
      <w:pgSz w:w="12240" w:h="15840"/>
      <w:pgMar w:left="720" w:right="720" w:gutter="0" w:header="0" w:top="1170" w:footer="0" w:bottom="18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0" w:leader="none"/>
      </w:tabs>
      <w:suppressAutoHyphens w:val="true"/>
      <w:jc w:val="center"/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-360" w:leader="none"/>
        <w:tab w:val="left" w:pos="0" w:leader="none"/>
      </w:tabs>
      <w:suppressAutoHyphens w:val="true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4"/>
    </w:rPr>
  </w:style>
  <w:style w:type="paragraph" w:styleId="FootnoteText">
    <w:name w:val="footnote text"/>
    <w:basedOn w:val="Normal"/>
    <w:pPr/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BodyTextIndent">
    <w:name w:val="Body Text Indent"/>
    <w:basedOn w:val="Normal"/>
    <w:pPr>
      <w:tabs>
        <w:tab w:val="clear" w:pos="720"/>
        <w:tab w:val="left" w:pos="-360" w:leader="none"/>
      </w:tabs>
      <w:suppressAutoHyphens w:val="true"/>
      <w:ind w:hanging="0" w:start="360" w:end="0"/>
      <w:jc w:val="both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2000-02-03T20:09:00Z</dcterms:created>
  <dc:creator>Sean Wells</dc:creator>
  <dc:description/>
  <dc:language>en-CA</dc:language>
  <cp:lastModifiedBy>Brian Joseph Marthiljohni</cp:lastModifiedBy>
  <cp:lastPrinted>2000-01-31T11:57:00Z</cp:lastPrinted>
  <dcterms:modified xsi:type="dcterms:W3CDTF">2000-03-22T19:54:00Z</dcterms:modified>
  <cp:revision>3</cp:revision>
  <dc:subject/>
  <dc:title>THOMAS M. DEL POPOLO</dc:title>
</cp:coreProperties>
</file>