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EDWARD C. BOCKIUS</w:t>
      </w:r>
    </w:p>
    <w:p>
      <w:pPr>
        <w:pStyle w:val="Normal"/>
        <w:jc w:val="center"/>
        <w:rPr/>
      </w:pPr>
      <w:r>
        <w:rPr/>
        <w:t xml:space="preserve">1322 Rutland St. </w:t>
      </w:r>
    </w:p>
    <w:p>
      <w:pPr>
        <w:pStyle w:val="Normal"/>
        <w:jc w:val="center"/>
        <w:rPr/>
      </w:pPr>
      <w:r>
        <w:rPr/>
        <w:t>Houston, TX 77008</w:t>
      </w:r>
    </w:p>
    <w:p>
      <w:pPr>
        <w:pStyle w:val="Normal"/>
        <w:jc w:val="center"/>
        <w:rPr/>
      </w:pPr>
      <w:r>
        <w:rPr/>
        <w:t>(713) 863-7190</w:t>
      </w:r>
    </w:p>
    <w:p>
      <w:pPr>
        <w:pStyle w:val="Normal"/>
        <w:jc w:val="center"/>
        <w:rPr/>
      </w:pPr>
      <w:r>
        <w:rPr/>
      </w:r>
    </w:p>
    <w:p>
      <w:pPr>
        <w:pStyle w:val="Normal"/>
        <w:jc w:val="center"/>
        <w:rPr/>
      </w:pPr>
      <w:r>
        <w:rPr/>
      </w:r>
    </w:p>
    <w:p>
      <w:pPr>
        <w:pStyle w:val="Heading1"/>
        <w:ind w:hanging="0" w:start="0"/>
        <w:rPr/>
      </w:pPr>
      <w:r>
        <w:rPr/>
        <w:t>EXPERIENCE</w:t>
      </w:r>
    </w:p>
    <w:p>
      <w:pPr>
        <w:pStyle w:val="Heading2"/>
        <w:rPr/>
      </w:pPr>
      <w:r>
        <w:rPr/>
        <w:t>COMPAQ COMPUTER CORPORATION, Houston, TX</w:t>
      </w:r>
    </w:p>
    <w:p>
      <w:pPr>
        <w:pStyle w:val="BodyTextIndent"/>
        <w:rPr/>
      </w:pPr>
      <w:r>
        <w:rPr/>
        <w:t>1998 – Present</w:t>
        <w:tab/>
        <w:t xml:space="preserve">Manager of Enterprise Public Relations – Oversee all enterprise public relations for Compaq including supervising the work of 9 public relations professionals and managing an agency budget of $5 million. Advise Senior Vice President of Enterprise Computing on public relations strategies and tactics to support cross-divisional marketing programs, including Compaq’s NonStop eBusiness initiative. Integrated and unified the public relations processes and personnel of Digital and Tandem with those of Compaq after these companies were acquired. Developed and maintain close working relationships with executive editors and reporters at </w:t>
      </w:r>
      <w:r>
        <w:rPr>
          <w:i/>
        </w:rPr>
        <w:t>InformationWeek</w:t>
      </w:r>
      <w:r>
        <w:rPr/>
        <w:t xml:space="preserve">, </w:t>
      </w:r>
      <w:r>
        <w:rPr>
          <w:i/>
        </w:rPr>
        <w:t>PC Week</w:t>
      </w:r>
      <w:r>
        <w:rPr/>
        <w:t xml:space="preserve">, </w:t>
      </w:r>
      <w:r>
        <w:rPr>
          <w:i/>
        </w:rPr>
        <w:t>InfoWorld</w:t>
      </w:r>
      <w:r>
        <w:rPr/>
        <w:t xml:space="preserve">, </w:t>
      </w:r>
      <w:r>
        <w:rPr>
          <w:i/>
        </w:rPr>
        <w:t xml:space="preserve">ComputerWorld </w:t>
      </w:r>
      <w:r>
        <w:rPr/>
        <w:t>and other trade magazines.</w:t>
      </w:r>
    </w:p>
    <w:p>
      <w:pPr>
        <w:pStyle w:val="BodyTextIndent"/>
        <w:rPr/>
      </w:pPr>
      <w:r>
        <w:rPr/>
      </w:r>
    </w:p>
    <w:p>
      <w:pPr>
        <w:pStyle w:val="BodyTextIndent"/>
        <w:rPr/>
      </w:pPr>
      <w:r>
        <w:rPr/>
        <w:t xml:space="preserve">1997 - 1998    </w:t>
        <w:tab/>
        <w:t>Server and Solutions Public Relations Manager – Managed all public relations activities for Compaq’s ProLiant Server and Enterprise Solutions product areas, including the launches of the Internet-based ActiveAnswers solutions initiative, new Compaq ProLiant servers and the company’s first e-Commerce offerings.</w:t>
      </w:r>
    </w:p>
    <w:p>
      <w:pPr>
        <w:pStyle w:val="BodyTextIndent"/>
        <w:rPr/>
      </w:pPr>
      <w:r>
        <w:rPr/>
      </w:r>
    </w:p>
    <w:p>
      <w:pPr>
        <w:pStyle w:val="BodyTextIndent"/>
        <w:ind w:hanging="0" w:end="0"/>
        <w:rPr>
          <w:b/>
        </w:rPr>
      </w:pPr>
      <w:r>
        <w:rPr>
          <w:b/>
        </w:rPr>
        <w:t xml:space="preserve">TEXAS INSTRUMENTS, Dallas, TX </w:t>
      </w:r>
    </w:p>
    <w:p>
      <w:pPr>
        <w:pStyle w:val="Normal"/>
        <w:ind w:hanging="1440" w:start="1440" w:end="0"/>
        <w:rPr/>
      </w:pPr>
      <w:r>
        <w:rPr/>
        <w:t>1995 – 1997</w:t>
        <w:tab/>
        <w:t xml:space="preserve">Media Relations Manager – Planned and implemented public relations programs for semiconductor product groups including x86 microprocessors, PCI-bus and digital compression products. Conducted press tours, wrote press releases and developed close relationships with editors at </w:t>
      </w:r>
      <w:r>
        <w:rPr>
          <w:i/>
        </w:rPr>
        <w:t>EE Times</w:t>
      </w:r>
      <w:r>
        <w:rPr/>
        <w:t xml:space="preserve"> and other electrical engineering magazines.  Managed another media relations professional and worked with an agency team of six.</w:t>
      </w:r>
    </w:p>
    <w:p>
      <w:pPr>
        <w:pStyle w:val="Normal"/>
        <w:ind w:hanging="1440" w:start="1440" w:end="0"/>
        <w:rPr/>
      </w:pPr>
      <w:r>
        <w:rPr/>
      </w:r>
    </w:p>
    <w:p>
      <w:pPr>
        <w:pStyle w:val="Heading2"/>
        <w:rPr/>
      </w:pPr>
      <w:r>
        <w:rPr/>
        <w:t>MANNNING, SELVAGE &amp; LEE, New York, NY</w:t>
      </w:r>
    </w:p>
    <w:p>
      <w:pPr>
        <w:pStyle w:val="Normal"/>
        <w:numPr>
          <w:ilvl w:val="0"/>
          <w:numId w:val="2"/>
        </w:numPr>
        <w:rPr/>
      </w:pPr>
      <w:r>
        <w:rPr/>
        <w:t xml:space="preserve">Account Supervisor – Managed an agency team of five on the IBM Consulting Services, GTE, LEXIS-NEXIS, Intuit and AlliedSignal accounts. Developed public relations plans and programs for clients. Made billing forecasts and managed budgets on the accounts. </w:t>
      </w:r>
    </w:p>
    <w:p>
      <w:pPr>
        <w:pStyle w:val="BodyTextIndent"/>
        <w:rPr/>
      </w:pPr>
      <w:r>
        <w:rPr/>
      </w:r>
    </w:p>
    <w:p>
      <w:pPr>
        <w:pStyle w:val="BodyTextIndent"/>
        <w:rPr/>
      </w:pPr>
      <w:r>
        <w:rPr/>
        <w:t xml:space="preserve">1994 - 1995 </w:t>
        <w:tab/>
        <w:t xml:space="preserve">Senior Account Executive – Obtained press coverage of clients’ senior executives and products in top business and trade periodicals including </w:t>
      </w:r>
      <w:r>
        <w:rPr>
          <w:i/>
        </w:rPr>
        <w:t>The New York Times</w:t>
      </w:r>
      <w:r>
        <w:rPr/>
        <w:t xml:space="preserve">, </w:t>
      </w:r>
      <w:r>
        <w:rPr>
          <w:i/>
        </w:rPr>
        <w:t>Forbes</w:t>
      </w:r>
      <w:r>
        <w:rPr/>
        <w:t xml:space="preserve">, </w:t>
      </w:r>
      <w:r>
        <w:rPr>
          <w:i/>
        </w:rPr>
        <w:t xml:space="preserve">InformationWeek </w:t>
      </w:r>
      <w:r>
        <w:rPr/>
        <w:t xml:space="preserve">and </w:t>
      </w:r>
      <w:r>
        <w:rPr>
          <w:i/>
        </w:rPr>
        <w:t>Investor’s Business Daily</w:t>
      </w:r>
      <w:r>
        <w:rPr/>
        <w:t>.</w:t>
      </w:r>
    </w:p>
    <w:p>
      <w:pPr>
        <w:pStyle w:val="Normal"/>
        <w:ind w:start="1440" w:end="0"/>
        <w:rPr/>
      </w:pPr>
      <w:r>
        <w:rPr/>
      </w:r>
    </w:p>
    <w:p>
      <w:pPr>
        <w:pStyle w:val="Heading2"/>
        <w:rPr/>
      </w:pPr>
      <w:r>
        <w:rPr/>
        <w:t>AMOCO CORPORATION, Baltimore, MD</w:t>
      </w:r>
    </w:p>
    <w:p>
      <w:pPr>
        <w:pStyle w:val="Normal"/>
        <w:ind w:hanging="1440" w:start="1440" w:end="0"/>
        <w:rPr/>
      </w:pPr>
      <w:r>
        <w:rPr/>
        <w:t>1990 – 1992</w:t>
        <w:tab/>
        <w:t>Assistant Public Affairs Advisor</w:t>
      </w:r>
    </w:p>
    <w:p>
      <w:pPr>
        <w:pStyle w:val="Normal"/>
        <w:ind w:start="1440" w:end="0"/>
        <w:rPr/>
      </w:pPr>
      <w:r>
        <w:rPr/>
      </w:r>
    </w:p>
    <w:p>
      <w:pPr>
        <w:pStyle w:val="Heading2"/>
        <w:rPr/>
      </w:pPr>
      <w:r>
        <w:rPr/>
        <w:t>THE KAMBER GROUP, Washington DC</w:t>
      </w:r>
    </w:p>
    <w:p>
      <w:pPr>
        <w:pStyle w:val="Normal"/>
        <w:ind w:hanging="1440" w:start="1440" w:end="0"/>
        <w:rPr/>
      </w:pPr>
      <w:r>
        <w:rPr/>
        <w:t>1990</w:t>
        <w:tab/>
        <w:t>Staff Assistant, promoted from Intern at this public relations agency.</w:t>
      </w:r>
    </w:p>
    <w:p>
      <w:pPr>
        <w:pStyle w:val="Normal"/>
        <w:ind w:start="1440" w:end="0"/>
        <w:rPr/>
      </w:pPr>
      <w:r>
        <w:rPr/>
      </w:r>
    </w:p>
    <w:p>
      <w:pPr>
        <w:pStyle w:val="Heading3"/>
        <w:rPr/>
      </w:pPr>
      <w:r>
        <w:rPr/>
        <w:t>EDUCATION</w:t>
      </w:r>
    </w:p>
    <w:p>
      <w:pPr>
        <w:pStyle w:val="Heading2"/>
        <w:rPr/>
      </w:pPr>
      <w:r>
        <w:rPr/>
        <w:t>NEW YORK UNIVERSITY, STERN SCHOOL OF BUSINESS</w:t>
      </w:r>
    </w:p>
    <w:p>
      <w:pPr>
        <w:pStyle w:val="Normal"/>
        <w:ind w:start="1440" w:end="0"/>
        <w:rPr/>
      </w:pPr>
      <w:r>
        <w:rPr/>
        <w:t>MBA in Finance 1994</w:t>
      </w:r>
    </w:p>
    <w:p>
      <w:pPr>
        <w:pStyle w:val="Normal"/>
        <w:ind w:start="1440" w:end="0"/>
        <w:rPr/>
      </w:pPr>
      <w:r>
        <w:rPr/>
      </w:r>
    </w:p>
    <w:p>
      <w:pPr>
        <w:pStyle w:val="Heading2"/>
        <w:rPr/>
      </w:pPr>
      <w:r>
        <w:rPr/>
        <w:t>UNIVERSITY OF DELAWARE</w:t>
      </w:r>
    </w:p>
    <w:p>
      <w:pPr>
        <w:pStyle w:val="Normal"/>
        <w:ind w:start="1440" w:end="0"/>
        <w:rPr/>
      </w:pPr>
      <w:r>
        <w:rPr/>
        <w:t>BA in Communications 1989</w:t>
      </w:r>
    </w:p>
    <w:p>
      <w:pPr>
        <w:pStyle w:val="Normal"/>
        <w:ind w:start="1440" w:end="0"/>
        <w:rPr/>
      </w:pPr>
      <w:r>
        <w:rPr/>
      </w:r>
    </w:p>
    <w:p>
      <w:pPr>
        <w:pStyle w:val="Heading3"/>
        <w:rPr/>
      </w:pPr>
      <w:r>
        <w:rPr/>
        <w:t>HOBBIES</w:t>
      </w:r>
    </w:p>
    <w:p>
      <w:pPr>
        <w:pStyle w:val="Normal"/>
        <w:ind w:start="1440" w:end="0"/>
        <w:rPr/>
      </w:pPr>
      <w:r>
        <w:rPr/>
        <w:t>Competitive Swimmer – fourth fastest 30-34 year old in U.S. in 200 meter freestyle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995"/>
      <w:numFmt w:val="decimal"/>
      <w:lvlText w:val="%1"/>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0" w:start="1440" w:end="0"/>
      <w:outlineLvl w:val="1"/>
    </w:pPr>
    <w:rPr>
      <w:b/>
    </w:rPr>
  </w:style>
  <w:style w:type="paragraph" w:styleId="Heading3">
    <w:name w:val="heading 3"/>
    <w:basedOn w:val="Normal"/>
    <w:next w:val="Normal"/>
    <w:qFormat/>
    <w:pPr>
      <w:keepNext w:val="true"/>
      <w:numPr>
        <w:ilvl w:val="2"/>
        <w:numId w:val="1"/>
      </w:numPr>
      <w:ind w:hanging="1440" w:start="1440" w:end="0"/>
      <w:outlineLvl w:val="2"/>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1999-05-07T01:07:00Z</dcterms:created>
  <dc:creator>tbockius</dc:creator>
  <dc:description/>
  <dc:language>en-CA</dc:language>
  <cp:lastModifiedBy>tbockius</cp:lastModifiedBy>
  <cp:lastPrinted>1999-05-03T18:27:00Z</cp:lastPrinted>
  <dcterms:modified xsi:type="dcterms:W3CDTF">1999-05-07T01:07:00Z</dcterms:modified>
  <cp:revision>2</cp:revision>
  <dc:subject/>
  <dc:title>EDWARD C</dc:title>
</cp:coreProperties>
</file>