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FRANK J. ERMIS</w:t>
      </w:r>
    </w:p>
    <w:p>
      <w:pPr>
        <w:pStyle w:val="Normal"/>
        <w:jc w:val="center"/>
        <w:rPr/>
      </w:pPr>
      <w:r>
        <w:rPr>
          <w:sz w:val="28"/>
        </w:rPr>
        <w:t xml:space="preserve">9002 </w:t>
      </w:r>
      <w:r>
        <w:rPr>
          <w:sz w:val="24"/>
        </w:rPr>
        <w:t>Springview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Houston, Texas 77080</w:t>
      </w:r>
    </w:p>
    <w:p>
      <w:pPr>
        <w:pStyle w:val="Normal"/>
        <w:numPr>
          <w:ilvl w:val="0"/>
          <w:numId w:val="3"/>
        </w:numPr>
        <w:jc w:val="center"/>
        <w:rPr>
          <w:b/>
        </w:rPr>
      </w:pPr>
      <w:r>
        <w:rPr>
          <w:sz w:val="24"/>
        </w:rPr>
        <w:t>895-8387:  Home</w:t>
      </w:r>
    </w:p>
    <w:p>
      <w:pPr>
        <w:pStyle w:val="Normal"/>
        <w:jc w:val="center"/>
        <w:rPr>
          <w:b/>
          <w:sz w:val="24"/>
          <w:lang w:val="en-CA" w:eastAsia="en-CA"/>
        </w:rPr>
      </w:pPr>
      <w:r>
        <w:rPr>
          <w:b/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122555</wp:posOffset>
                </wp:positionV>
                <wp:extent cx="5121275" cy="635"/>
                <wp:effectExtent l="635" t="12700" r="635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136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9.65pt" to="406.8pt,9.65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WORK EXPERIENCE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</w:rPr>
        <w:t>Enron Capital &amp; Trade Resources Corp.,</w:t>
      </w:r>
      <w:r>
        <w:rPr/>
        <w:t xml:space="preserve"> Houston, Texas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Director, West Gas Trading, Present</w:t>
        <w:tab/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Responsible for initiating and managing physical and financial positions.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Direct physical and financial traders.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Transformed the Pacific Northwest into a liquid trading market.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Manage physical and financial NWPL, Kern, PGT, and PG&amp;E on EOL.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Manage daily position, structure baseload and term trades.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Trade third party capacity release and negotiate capacity release with pipelines (NWPL, PGT, Kern, and PG&amp;E).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Negotiate storage with pipelines and third parties.</w:t>
      </w:r>
    </w:p>
    <w:p>
      <w:pPr>
        <w:pStyle w:val="Normal"/>
        <w:numPr>
          <w:ilvl w:val="0"/>
          <w:numId w:val="2"/>
        </w:numPr>
        <w:tabs>
          <w:tab w:val="clear" w:pos="864"/>
          <w:tab w:val="left" w:pos="540" w:leader="none"/>
          <w:tab w:val="left" w:pos="720" w:leader="none"/>
        </w:tabs>
        <w:rPr/>
      </w:pPr>
      <w:r>
        <w:rPr/>
        <w:t>Structure and trade synthetic storage deals.</w:t>
      </w:r>
    </w:p>
    <w:p>
      <w:pPr>
        <w:pStyle w:val="Normal"/>
        <w:tabs>
          <w:tab w:val="clear" w:pos="864"/>
          <w:tab w:val="left" w:pos="540" w:leader="none"/>
          <w:tab w:val="left" w:pos="720" w:leader="none"/>
        </w:tabs>
        <w:rPr/>
      </w:pPr>
      <w:r>
        <w:rPr/>
        <w:tab/>
      </w:r>
    </w:p>
    <w:p>
      <w:pPr>
        <w:pStyle w:val="Normal"/>
        <w:tabs>
          <w:tab w:val="clear" w:pos="864"/>
          <w:tab w:val="left" w:pos="540" w:leader="none"/>
        </w:tabs>
        <w:rPr/>
      </w:pPr>
      <w:r>
        <w:rPr>
          <w:b/>
        </w:rPr>
        <w:tab/>
        <w:t xml:space="preserve">West Coast Scheduler, </w:t>
      </w:r>
      <w:r>
        <w:rPr/>
        <w:t>November 1995 to November 1997</w:t>
      </w:r>
    </w:p>
    <w:p>
      <w:pPr>
        <w:pStyle w:val="Normal"/>
        <w:numPr>
          <w:ilvl w:val="0"/>
          <w:numId w:val="4"/>
        </w:numPr>
        <w:tabs>
          <w:tab w:val="clear" w:pos="864"/>
          <w:tab w:val="left" w:pos="540" w:leader="none"/>
        </w:tabs>
        <w:rPr/>
      </w:pPr>
      <w:r>
        <w:rPr/>
        <w:t>Team lead.</w:t>
      </w:r>
    </w:p>
    <w:p>
      <w:pPr>
        <w:pStyle w:val="Normal"/>
        <w:numPr>
          <w:ilvl w:val="0"/>
          <w:numId w:val="4"/>
        </w:numPr>
        <w:tabs>
          <w:tab w:val="clear" w:pos="864"/>
          <w:tab w:val="left" w:pos="540" w:leader="none"/>
        </w:tabs>
        <w:rPr/>
      </w:pPr>
      <w:r>
        <w:rPr/>
        <w:t>Weekend day trading.</w:t>
      </w:r>
    </w:p>
    <w:p>
      <w:pPr>
        <w:pStyle w:val="Normal"/>
        <w:numPr>
          <w:ilvl w:val="0"/>
          <w:numId w:val="5"/>
        </w:numPr>
        <w:rPr/>
      </w:pPr>
      <w:r>
        <w:rPr/>
        <w:t>Scheduled natural gas on Northwest, Williams, El Paso, Kern, Tw, Questar, CIG, and Trailblazer pipelines.</w:t>
      </w:r>
    </w:p>
    <w:p>
      <w:pPr>
        <w:pStyle w:val="Normal"/>
        <w:numPr>
          <w:ilvl w:val="0"/>
          <w:numId w:val="5"/>
        </w:numPr>
        <w:rPr/>
      </w:pPr>
      <w:r>
        <w:rPr/>
        <w:t>Developed daily reports for traders indicating positions and imbalances.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/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>
          <w:b/>
        </w:rPr>
        <w:tab/>
        <w:t xml:space="preserve">Risk Analyst, </w:t>
      </w:r>
      <w:r>
        <w:rPr/>
        <w:t>August 1994 to November 1995</w:t>
      </w:r>
    </w:p>
    <w:p>
      <w:pPr>
        <w:pStyle w:val="Normal"/>
        <w:numPr>
          <w:ilvl w:val="0"/>
          <w:numId w:val="5"/>
        </w:numPr>
        <w:tabs>
          <w:tab w:val="clear" w:pos="864"/>
          <w:tab w:val="left" w:pos="540" w:leader="none"/>
        </w:tabs>
        <w:rPr/>
      </w:pPr>
      <w:r>
        <w:rPr/>
        <w:t>Prepared daily mark to market risk position reports analyzing the profitability of all financial crude oil and resid oil trades.</w:t>
      </w:r>
    </w:p>
    <w:p>
      <w:pPr>
        <w:pStyle w:val="Normal"/>
        <w:numPr>
          <w:ilvl w:val="0"/>
          <w:numId w:val="5"/>
        </w:numPr>
        <w:tabs>
          <w:tab w:val="clear" w:pos="864"/>
          <w:tab w:val="left" w:pos="540" w:leader="none"/>
        </w:tabs>
        <w:rPr/>
      </w:pPr>
      <w:r>
        <w:rPr/>
        <w:t>Provided traders with current information on various risk and hedge exposures.</w:t>
      </w:r>
    </w:p>
    <w:p>
      <w:pPr>
        <w:pStyle w:val="Normal"/>
        <w:numPr>
          <w:ilvl w:val="0"/>
          <w:numId w:val="5"/>
        </w:numPr>
        <w:tabs>
          <w:tab w:val="clear" w:pos="864"/>
          <w:tab w:val="left" w:pos="540" w:leader="none"/>
        </w:tabs>
        <w:rPr/>
      </w:pPr>
      <w:r>
        <w:rPr/>
        <w:t>Prepared and developed ad hoc spreadsheets for traders.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/>
        <w:tab/>
        <w:tab/>
        <w:tab/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>
          <w:b/>
        </w:rPr>
        <w:t xml:space="preserve">Phibro Energy USA, Inc./Basis Petroleum, Inc., </w:t>
      </w:r>
      <w:r>
        <w:rPr/>
        <w:t>Houston, Texas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>
          <w:b/>
        </w:rPr>
        <w:tab/>
        <w:t xml:space="preserve">Risk Analyst, </w:t>
      </w:r>
      <w:r>
        <w:rPr/>
        <w:t>1992 to August 1994</w:t>
      </w:r>
    </w:p>
    <w:p>
      <w:pPr>
        <w:pStyle w:val="Normal"/>
        <w:numPr>
          <w:ilvl w:val="0"/>
          <w:numId w:val="5"/>
        </w:numPr>
        <w:rPr/>
      </w:pPr>
      <w:r>
        <w:rPr/>
        <w:t>Prepared daily mark to market risk position reports analyzing the profitability of all physical and financial unleaded, heating oil, and international crude oil trades.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current, accurate information on various risk, hedge and physical positions.</w:t>
      </w:r>
    </w:p>
    <w:p>
      <w:pPr>
        <w:pStyle w:val="Normal"/>
        <w:numPr>
          <w:ilvl w:val="0"/>
          <w:numId w:val="5"/>
        </w:numPr>
        <w:rPr/>
      </w:pPr>
      <w:r>
        <w:rPr/>
        <w:t>Prepared and developed ad hoc spreadsheets for traders.</w:t>
      </w:r>
    </w:p>
    <w:p>
      <w:pPr>
        <w:pStyle w:val="Normal"/>
        <w:tabs>
          <w:tab w:val="clear" w:pos="864"/>
          <w:tab w:val="left" w:pos="540" w:leader="none"/>
        </w:tabs>
        <w:rPr/>
      </w:pPr>
      <w:r>
        <w:rPr/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>
          <w:b/>
        </w:rPr>
        <w:tab/>
        <w:t xml:space="preserve">Production Analyst, </w:t>
      </w:r>
      <w:r>
        <w:rPr/>
        <w:t>1992</w:t>
      </w:r>
    </w:p>
    <w:p>
      <w:pPr>
        <w:pStyle w:val="Normal"/>
        <w:numPr>
          <w:ilvl w:val="0"/>
          <w:numId w:val="5"/>
        </w:numPr>
        <w:rPr/>
      </w:pPr>
      <w:r>
        <w:rPr/>
        <w:t>Analyzed clean product production for Phibro’s four refineries.</w:t>
      </w:r>
    </w:p>
    <w:p>
      <w:pPr>
        <w:pStyle w:val="Normal"/>
        <w:numPr>
          <w:ilvl w:val="0"/>
          <w:numId w:val="5"/>
        </w:numPr>
        <w:rPr/>
      </w:pPr>
      <w:r>
        <w:rPr/>
        <w:t>Forecasted product availability for traders and schedulers on Colonial, Williams, and TET pipelines.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/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>
          <w:b/>
        </w:rPr>
        <w:t xml:space="preserve">Exxon Inc., </w:t>
      </w:r>
      <w:r>
        <w:rPr/>
        <w:t>Houston, Texas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/>
        <w:tab/>
      </w:r>
      <w:r>
        <w:rPr>
          <w:b/>
        </w:rPr>
        <w:t xml:space="preserve">Production Analyst, </w:t>
      </w:r>
      <w:r>
        <w:rPr/>
        <w:t>1989 - 1992</w:t>
      </w:r>
    </w:p>
    <w:p>
      <w:pPr>
        <w:pStyle w:val="Normal"/>
        <w:numPr>
          <w:ilvl w:val="0"/>
          <w:numId w:val="5"/>
        </w:numPr>
        <w:rPr/>
      </w:pPr>
      <w:r>
        <w:rPr/>
        <w:t>Analyzed West Coast unleaded and heating oil tank farm inventories.</w:t>
      </w:r>
    </w:p>
    <w:p>
      <w:pPr>
        <w:pStyle w:val="Normal"/>
        <w:numPr>
          <w:ilvl w:val="0"/>
          <w:numId w:val="5"/>
        </w:numPr>
        <w:rPr/>
      </w:pPr>
      <w:r>
        <w:rPr/>
        <w:t>Maintained customer support on a real-time basis.</w:t>
      </w:r>
    </w:p>
    <w:p>
      <w:pPr>
        <w:pStyle w:val="Normal"/>
        <w:numPr>
          <w:ilvl w:val="0"/>
          <w:numId w:val="5"/>
        </w:numPr>
        <w:rPr/>
      </w:pPr>
      <w:r>
        <w:rPr/>
        <w:t>Interfaced with Exxon exchange customers regarding pipeline receipts and transfers, barge receipts, railcar receipts and truck liftings.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76835</wp:posOffset>
                </wp:positionV>
                <wp:extent cx="548703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12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6pt,6.05pt" to="428.4pt,6.05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jc w:val="center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>
          <w:b/>
        </w:rPr>
        <w:t xml:space="preserve">STEPHEN F. AUSTIN STATE UNIVERSITY, </w:t>
      </w:r>
      <w:r>
        <w:rPr/>
        <w:t>Nacogdoches, Texas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/>
        <w:tab/>
      </w:r>
      <w:r>
        <w:rPr>
          <w:b/>
        </w:rPr>
        <w:t xml:space="preserve">M.B.A. - Management, </w:t>
      </w:r>
      <w:r>
        <w:rPr/>
        <w:t>August, 1989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rPr/>
      </w:pPr>
      <w:r>
        <w:rPr/>
        <w:tab/>
      </w:r>
      <w:r>
        <w:rPr>
          <w:b/>
        </w:rPr>
        <w:t xml:space="preserve">B.B.A. - Management, </w:t>
      </w:r>
      <w:r>
        <w:rPr/>
        <w:t>December, 1987</w:t>
      </w:r>
    </w:p>
    <w:p>
      <w:pPr>
        <w:pStyle w:val="Normal"/>
        <w:tabs>
          <w:tab w:val="clear" w:pos="864"/>
          <w:tab w:val="left" w:pos="540" w:leader="none"/>
        </w:tabs>
        <w:ind w:hanging="540" w:start="540" w:end="0"/>
        <w:jc w:val="center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540" w:hanging="360"/>
      </w:pPr>
      <w:rPr>
        <w:rFonts w:ascii="Symbol" w:hAnsi="Symbol" w:cs="Symbol" w:hint="default"/>
      </w:rPr>
    </w:lvl>
  </w:abstractNum>
  <w:abstractNum w:abstractNumId="3">
    <w:lvl w:ilvl="0">
      <w:start w:val="713"/>
      <w:numFmt w:val="decimal"/>
      <w:lvlText w:val="(%1) "/>
      <w:lvlJc w:val="start"/>
      <w:pPr>
        <w:tabs>
          <w:tab w:val="num" w:pos="360"/>
        </w:tabs>
        <w:ind w:start="360" w:hanging="360"/>
      </w:pPr>
      <w:rPr>
        <w:sz w:val="24"/>
        <w:i w:val="false"/>
        <w:u w:val="none"/>
        <w:b w:val="false"/>
        <w:rFonts w:ascii="Times New Roman" w:hAnsi="Times New Roman" w:cs="Times New Roman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54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5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864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2001-04-12T18:38:00Z</dcterms:created>
  <dc:creator>tbarth</dc:creator>
  <dc:description/>
  <dc:language>en-CA</dc:language>
  <cp:lastModifiedBy>fermis</cp:lastModifiedBy>
  <cp:lastPrinted>2001-11-07T10:19:00Z</cp:lastPrinted>
  <dcterms:modified xsi:type="dcterms:W3CDTF">2001-11-07T13:57:00Z</dcterms:modified>
  <cp:revision>6</cp:revision>
  <dc:subject/>
  <dc:title>FRANK J</dc:title>
</cp:coreProperties>
</file>