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3240"/>
        <w:gridCol w:w="2340"/>
        <w:gridCol w:w="3060"/>
        <w:gridCol w:w="2448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RESPONSIBILITIES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Richard Sanders</w:t>
            </w:r>
          </w:p>
        </w:tc>
        <w:tc>
          <w:tcPr>
            <w:tcW w:w="3240" w:type="dxa"/>
            <w:tcBorders/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Travis McCullough</w:t>
            </w:r>
          </w:p>
        </w:tc>
        <w:tc>
          <w:tcPr>
            <w:tcW w:w="2340" w:type="dxa"/>
            <w:tcBorders/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Lance Schuler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Julia Murray/</w:t>
            </w:r>
          </w:p>
          <w:p>
            <w:pPr>
              <w:pStyle w:val="Heading2"/>
              <w:ind w:hanging="0" w:start="0"/>
              <w:rPr/>
            </w:pPr>
            <w:r>
              <w:rPr/>
              <w:t>Carol St. Clair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48" w:type="dxa"/>
            <w:tcBorders/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Mark Haedicke</w:t>
            </w:r>
          </w:p>
        </w:tc>
      </w:tr>
      <w:tr>
        <w:trPr/>
        <w:tc>
          <w:tcPr>
            <w:tcW w:w="208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80" w:leader="none"/>
              </w:tabs>
              <w:ind w:hanging="180" w:start="180" w:end="0"/>
              <w:rPr/>
            </w:pPr>
            <w:r>
              <w:rPr/>
              <w:t>Restructuring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80" w:leader="none"/>
              </w:tabs>
              <w:ind w:hanging="180" w:start="180" w:end="0"/>
              <w:rPr/>
            </w:pPr>
            <w:r>
              <w:rPr/>
              <w:t>Litigation</w:t>
            </w:r>
          </w:p>
        </w:tc>
        <w:tc>
          <w:tcPr>
            <w:tcW w:w="324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108" w:start="180" w:end="0"/>
              <w:rPr/>
            </w:pPr>
            <w:r>
              <w:rPr/>
              <w:t>Chewco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0" w:start="72" w:end="0"/>
              <w:rPr/>
            </w:pPr>
            <w:r>
              <w:rPr/>
              <w:t>Confidentiality Agreements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0" w:start="72" w:end="0"/>
              <w:rPr/>
            </w:pPr>
            <w:r>
              <w:rPr/>
              <w:t>M&amp;A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0" w:start="72" w:end="0"/>
              <w:rPr/>
            </w:pPr>
            <w:r>
              <w:rPr/>
              <w:t>Reg FD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0" w:start="72" w:end="0"/>
              <w:rPr/>
            </w:pPr>
            <w:r>
              <w:rPr/>
              <w:t>M&amp;A and Counsel</w:t>
            </w:r>
          </w:p>
        </w:tc>
        <w:tc>
          <w:tcPr>
            <w:tcW w:w="306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0" w:start="72" w:end="0"/>
              <w:rPr/>
            </w:pPr>
            <w:r>
              <w:rPr/>
              <w:t>Trading Contract Review</w:t>
            </w:r>
          </w:p>
          <w:p>
            <w:pPr>
              <w:pStyle w:val="Normal"/>
              <w:ind w:start="252" w:end="0"/>
              <w:rPr/>
            </w:pPr>
            <w:r>
              <w:rPr/>
              <w:t>Build the team:</w:t>
            </w:r>
          </w:p>
          <w:p>
            <w:pPr>
              <w:pStyle w:val="Normal"/>
              <w:ind w:hanging="180" w:start="735" w:end="0"/>
              <w:rPr/>
            </w:pPr>
            <w:r>
              <w:rPr/>
              <w:t>Mary Cook</w:t>
            </w:r>
          </w:p>
          <w:p>
            <w:pPr>
              <w:pStyle w:val="Normal"/>
              <w:ind w:hanging="180" w:start="735" w:end="0"/>
              <w:rPr/>
            </w:pPr>
            <w:r>
              <w:rPr/>
              <w:t>Elizabeth Sager</w:t>
            </w:r>
          </w:p>
          <w:p>
            <w:pPr>
              <w:pStyle w:val="Normal"/>
              <w:ind w:hanging="180" w:start="735" w:end="0"/>
              <w:rPr/>
            </w:pPr>
            <w:r>
              <w:rPr/>
              <w:t>Marcus Nettleton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" w:leader="none"/>
              </w:tabs>
              <w:ind w:hanging="1203" w:start="1275" w:end="0"/>
              <w:rPr/>
            </w:pPr>
            <w:r>
              <w:rPr/>
              <w:t>Pipeline Borrowing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" w:leader="none"/>
              </w:tabs>
              <w:ind w:hanging="1203" w:start="1275" w:end="0"/>
              <w:rPr/>
            </w:pPr>
            <w:r>
              <w:rPr/>
              <w:t>Mark Palmer/PR</w:t>
            </w:r>
          </w:p>
        </w:tc>
        <w:tc>
          <w:tcPr>
            <w:tcW w:w="244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52" w:leader="none"/>
              </w:tabs>
              <w:ind w:hanging="180" w:start="252" w:end="0"/>
              <w:rPr/>
            </w:pPr>
            <w:r>
              <w:rPr/>
              <w:t>Litigation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/mnt/main-storage/datasets/enron-docs/doc/RESPONSIBILITIES_LIST_10_25_01.doc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127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1275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2001-10-25T20:55:00Z</dcterms:created>
  <dc:creator>carolyngeorge</dc:creator>
  <dc:description/>
  <dc:language>en-CA</dc:language>
  <cp:lastModifiedBy>carolyngeorge</cp:lastModifiedBy>
  <cp:lastPrinted>2001-10-25T18:56:00Z</cp:lastPrinted>
  <dcterms:modified xsi:type="dcterms:W3CDTF">2001-10-25T21:28:00Z</dcterms:modified>
  <cp:revision>2</cp:revision>
  <dc:subject/>
  <dc:title>RESPONSIBILITIES</dc:title>
</cp:coreProperties>
</file>