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mallCaps/>
          <w:sz w:val="28"/>
        </w:rPr>
      </w:pPr>
      <w:r>
        <w:rPr>
          <w:smallCaps/>
          <w:sz w:val="28"/>
        </w:rPr>
        <w:t>Cafeteria Plan</w:t>
      </w:r>
    </w:p>
    <w:p>
      <w:pPr>
        <w:pStyle w:val="BodyText"/>
        <w:rPr/>
      </w:pPr>
      <w:r>
        <w:rPr>
          <w:b/>
          <w:smallCaps/>
        </w:rPr>
        <w:t>RESOLVED</w:t>
      </w:r>
      <w:r>
        <w:rPr/>
        <w:t xml:space="preserve">, that the officers of the Company are hereby authorized and empowered, in the name and on behalf of the Company, to establish, execute and implement, as an employee benefit plan, effective as of January 1, 2002, a flexible benefits account cafeteria plan, limited at this time to pre-tax insurance premiums payable by qualified employees, with the terms and provisions of such plan and the qualifications of employees to be as determined by such officers. </w:t>
      </w:r>
    </w:p>
    <w:p>
      <w:pPr>
        <w:pStyle w:val="BodyText"/>
        <w:rPr/>
      </w:pPr>
      <w:r>
        <w:rPr>
          <w:b/>
          <w:smallCaps/>
        </w:rPr>
        <w:t>RESOLVED FURTHER</w:t>
      </w:r>
      <w:r>
        <w:rPr/>
        <w:t>, that the proper officers of the Company are, and each of them hereby is, authorized to prepare, execute, deliver and perform such agreements, documents and other instruments and to take such other action, in the name and on behalf of the Company, to pay or cause to be paid on behalf of the Company, such related costs and expenses, and to execute and deliver or cause to be executed and delivered such filings, other notices, requests, demands, directions, consents, approvals, orders, applications, certificates, agreements, undertakings, supplements, amendments, further assurances or other instruments or communications, under the corporate seal of the Company, or otherwise, as each of such officers, in his or her discretion, shall deem necessary or advisable to carry out the intent of or to effect the foregoing resolution, the taking of such action and the preparation, execution, delivery and performance of any such agreements, documents and other instruments or the performance of any such act shall be conclusive evidence of the approval of this Board of Directors thereof and all matters relating thereto.</w:t>
      </w:r>
    </w:p>
    <w:p>
      <w:pPr>
        <w:pStyle w:val="BodyText"/>
        <w:spacing w:before="0" w:after="240"/>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DocumentInformation"/>
            <w:snapToGrid w:val="false"/>
            <w:rPr/>
          </w:pPr>
          <w:r>
            <w:rPr/>
          </w:r>
        </w:p>
      </w:tc>
      <w:tc>
        <w:tcPr>
          <w:tcW w:w="3192" w:type="dxa"/>
          <w:tcBorders/>
        </w:tcPr>
        <w:p>
          <w:pPr>
            <w:pStyle w:val="Footer"/>
            <w:snapToGrid w:val="false"/>
            <w:jc w:val="center"/>
            <w:rPr>
              <w:rStyle w:val="PageNumber"/>
            </w:rPr>
          </w:pPr>
          <w:r>
            <w:rPr/>
          </w:r>
        </w:p>
      </w:tc>
      <w:tc>
        <w:tcPr>
          <w:tcW w:w="3192" w:type="dxa"/>
          <w:tcBorders/>
        </w:tcPr>
        <w:p>
          <w:pPr>
            <w:pStyle w:val="Footer"/>
            <w:snapToGrid w:val="false"/>
            <w:jc w:val="end"/>
            <w:rPr>
              <w:rStyle w:val="PageNumber"/>
            </w:rPr>
          </w:pPr>
          <w:r>
            <w:rPr/>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sz w:val="24"/>
    </w:rPr>
  </w:style>
  <w:style w:type="paragraph" w:styleId="Heading2">
    <w:name w:val="heading 2"/>
    <w:basedOn w:val="Normal"/>
    <w:next w:val="BodyText"/>
    <w:qFormat/>
    <w:pPr>
      <w:keepNext w:val="true"/>
      <w:numPr>
        <w:ilvl w:val="1"/>
        <w:numId w:val="1"/>
      </w:numPr>
      <w:spacing w:before="0" w:after="240"/>
      <w:outlineLvl w:val="1"/>
    </w:pPr>
    <w:rPr>
      <w:b/>
      <w:i/>
      <w:sz w:val="24"/>
    </w:rPr>
  </w:style>
  <w:style w:type="paragraph" w:styleId="Heading3">
    <w:name w:val="heading 3"/>
    <w:basedOn w:val="Normal"/>
    <w:next w:val="BodyText"/>
    <w:qFormat/>
    <w:pPr>
      <w:keepNext w:val="true"/>
      <w:numPr>
        <w:ilvl w:val="2"/>
        <w:numId w:val="1"/>
      </w:numPr>
      <w:spacing w:before="0" w:after="240"/>
      <w:outlineLvl w:val="2"/>
    </w:pPr>
    <w:rPr>
      <w:i/>
      <w:sz w:val="24"/>
    </w:rPr>
  </w:style>
  <w:style w:type="paragraph" w:styleId="Heading4">
    <w:name w:val="heading 4"/>
    <w:basedOn w:val="Normal"/>
    <w:next w:val="BodyText"/>
    <w:qFormat/>
    <w:pPr>
      <w:numPr>
        <w:ilvl w:val="3"/>
        <w:numId w:val="1"/>
      </w:numPr>
      <w:spacing w:before="0" w:after="240"/>
      <w:outlineLvl w:val="3"/>
    </w:pPr>
    <w:rPr>
      <w:sz w:val="24"/>
    </w:rPr>
  </w:style>
  <w:style w:type="paragraph" w:styleId="Heading5">
    <w:name w:val="heading 5"/>
    <w:basedOn w:val="Normal"/>
    <w:next w:val="BodyText"/>
    <w:qFormat/>
    <w:pPr>
      <w:numPr>
        <w:ilvl w:val="4"/>
        <w:numId w:val="1"/>
      </w:numPr>
      <w:spacing w:before="0" w:after="240"/>
      <w:outlineLvl w:val="4"/>
    </w:pPr>
    <w:rPr>
      <w:sz w:val="24"/>
    </w:rPr>
  </w:style>
  <w:style w:type="paragraph" w:styleId="Heading6">
    <w:name w:val="heading 6"/>
    <w:basedOn w:val="Normal"/>
    <w:next w:val="BodyText"/>
    <w:qFormat/>
    <w:pPr>
      <w:numPr>
        <w:ilvl w:val="5"/>
        <w:numId w:val="1"/>
      </w:numPr>
      <w:spacing w:before="0" w:after="240"/>
      <w:outlineLvl w:val="5"/>
    </w:pPr>
    <w:rPr>
      <w:sz w:val="24"/>
    </w:rPr>
  </w:style>
  <w:style w:type="paragraph" w:styleId="Heading7">
    <w:name w:val="heading 7"/>
    <w:basedOn w:val="Normal"/>
    <w:next w:val="BodyText"/>
    <w:qFormat/>
    <w:pPr>
      <w:numPr>
        <w:ilvl w:val="6"/>
        <w:numId w:val="1"/>
      </w:numPr>
      <w:spacing w:before="0" w:after="240"/>
      <w:outlineLvl w:val="6"/>
    </w:pPr>
    <w:rPr>
      <w:sz w:val="24"/>
    </w:rPr>
  </w:style>
  <w:style w:type="paragraph" w:styleId="Heading8">
    <w:name w:val="heading 8"/>
    <w:basedOn w:val="Normal"/>
    <w:next w:val="BodyText"/>
    <w:qFormat/>
    <w:pPr>
      <w:numPr>
        <w:ilvl w:val="7"/>
        <w:numId w:val="1"/>
      </w:numPr>
      <w:spacing w:before="0" w:after="240"/>
      <w:outlineLvl w:val="7"/>
    </w:pPr>
    <w:rPr>
      <w:sz w:val="24"/>
    </w:rPr>
  </w:style>
  <w:style w:type="paragraph" w:styleId="Heading9">
    <w:name w:val="heading 9"/>
    <w:basedOn w:val="Normal"/>
    <w:next w:val="BodyText"/>
    <w:qFormat/>
    <w:pPr>
      <w:numPr>
        <w:ilvl w:val="8"/>
        <w:numId w:val="1"/>
      </w:numPr>
      <w:spacing w:before="0" w:after="24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b/>
      <w:u w:val="single"/>
    </w:rPr>
  </w:style>
  <w:style w:type="character" w:styleId="PageNumber">
    <w:name w:val="page number"/>
    <w:basedOn w:val="DefaultParagraphFont"/>
    <w:rPr>
      <w:sz w:val="24"/>
    </w:rPr>
  </w:style>
  <w:style w:type="paragraph" w:styleId="Heading">
    <w:name w:val="Heading"/>
    <w:basedOn w:val="Normal"/>
    <w:next w:val="BodyText"/>
    <w:qFormat/>
    <w:pPr>
      <w:keepNext w:val="true"/>
      <w:spacing w:before="0" w:after="240"/>
      <w:jc w:val="center"/>
      <w:outlineLvl w:val="0"/>
    </w:pPr>
    <w:rPr>
      <w:b/>
      <w:caps/>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CommentText">
    <w:name w:val="Comment Text"/>
    <w:basedOn w:val="Normal"/>
    <w:qFormat/>
    <w:pPr/>
    <w:rPr>
      <w:sz w:val="24"/>
    </w:rPr>
  </w:style>
  <w:style w:type="paragraph" w:styleId="EnvelopeAddress">
    <w:name w:val="envelope address"/>
    <w:basedOn w:val="Normal"/>
    <w:pPr>
      <w:ind w:hanging="0" w:start="2880" w:end="0"/>
    </w:pPr>
    <w:rPr>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z w:val="24"/>
    </w:rPr>
  </w:style>
  <w:style w:type="paragraph" w:styleId="Header">
    <w:name w:val="header"/>
    <w:basedOn w:val="Normal"/>
    <w:pPr/>
    <w:rPr>
      <w:sz w:val="24"/>
    </w:rPr>
  </w:style>
  <w:style w:type="paragraph" w:styleId="Signature">
    <w:name w:val="Signature"/>
    <w:basedOn w:val="Normal"/>
    <w:pPr>
      <w:keepLines/>
      <w:tabs>
        <w:tab w:val="clear" w:pos="720"/>
        <w:tab w:val="right" w:pos="9360" w:leader="none"/>
      </w:tabs>
      <w:spacing w:before="0" w:after="240"/>
      <w:ind w:hanging="0" w:start="4680" w:end="0"/>
    </w:pPr>
    <w:rPr/>
  </w:style>
  <w:style w:type="paragraph" w:styleId="Subtitle">
    <w:name w:val="Subtitle"/>
    <w:basedOn w:val="Normal"/>
    <w:next w:val="BodyText"/>
    <w:qFormat/>
    <w:pPr>
      <w:keepNext w:val="true"/>
      <w:spacing w:before="0" w:after="240"/>
      <w:jc w:val="center"/>
      <w:outlineLvl w:val="1"/>
    </w:pPr>
    <w:rPr>
      <w:b/>
      <w:caps/>
      <w:u w:val="single"/>
    </w:rPr>
  </w:style>
  <w:style w:type="paragraph" w:styleId="BodyText2">
    <w:name w:val="Body Text 2"/>
    <w:basedOn w:val="BodyText"/>
    <w:qFormat/>
    <w:pPr/>
    <w:rPr/>
  </w:style>
  <w:style w:type="paragraph" w:styleId="TOC1">
    <w:name w:val="toc 1"/>
    <w:basedOn w:val="Normal"/>
    <w:next w:val="Normal"/>
    <w:pPr>
      <w:spacing w:before="240" w:after="0"/>
      <w:ind w:hanging="0" w:start="0" w:end="720"/>
    </w:pPr>
    <w:rPr/>
  </w:style>
  <w:style w:type="paragraph" w:styleId="DocumentInformation">
    <w:name w:val="Document Information"/>
    <w:basedOn w:val="Normal"/>
    <w:qFormat/>
    <w:pPr/>
    <w:rPr>
      <w:sz w:val="16"/>
    </w:rPr>
  </w:style>
  <w:style w:type="paragraph" w:styleId="BodyText3">
    <w:name w:val="Body Text 3"/>
    <w:basedOn w:val="BodyText"/>
    <w:qFormat/>
    <w:pPr/>
    <w:rPr/>
  </w:style>
  <w:style w:type="paragraph" w:styleId="TOC2">
    <w:name w:val="toc 2"/>
    <w:basedOn w:val="Normal"/>
    <w:next w:val="Normal"/>
    <w:pPr>
      <w:ind w:hanging="0" w:start="720" w:end="720"/>
    </w:pPr>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160" w:end="720"/>
    </w:pPr>
    <w:rPr/>
  </w:style>
  <w:style w:type="paragraph" w:styleId="TOC6">
    <w:name w:val="toc 6"/>
    <w:basedOn w:val="Normal"/>
    <w:next w:val="Normal"/>
    <w:pPr>
      <w:ind w:hanging="0" w:start="2160" w:end="720"/>
    </w:pPr>
    <w:rPr/>
  </w:style>
  <w:style w:type="paragraph" w:styleId="TOC7">
    <w:name w:val="toc 7"/>
    <w:basedOn w:val="Normal"/>
    <w:next w:val="Normal"/>
    <w:pPr>
      <w:ind w:hanging="0" w:start="2160" w:end="720"/>
    </w:pPr>
    <w:rPr/>
  </w:style>
  <w:style w:type="paragraph" w:styleId="TOC8">
    <w:name w:val="toc 8"/>
    <w:basedOn w:val="Normal"/>
    <w:next w:val="Normal"/>
    <w:pPr>
      <w:ind w:hanging="0" w:start="2160" w:end="720"/>
    </w:pPr>
    <w:rPr/>
  </w:style>
  <w:style w:type="paragraph" w:styleId="TOC9">
    <w:name w:val="toc 9"/>
    <w:basedOn w:val="Normal"/>
    <w:next w:val="Normal"/>
    <w:pPr>
      <w:ind w:hanging="0" w:start="2160" w:end="720"/>
    </w:pPr>
    <w:rPr/>
  </w:style>
  <w:style w:type="paragraph" w:styleId="Closing">
    <w:name w:val="Closing"/>
    <w:basedOn w:val="Normal"/>
    <w:qFormat/>
    <w:pPr>
      <w:keepNext w:val="true"/>
      <w:ind w:hanging="0" w:start="4680" w:end="0"/>
    </w:pPr>
    <w:rPr/>
  </w:style>
  <w:style w:type="paragraph" w:styleId="FootnoteText">
    <w:name w:val="footnote text"/>
    <w:basedOn w:val="Normal"/>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2001-12-20T14:52:00Z</dcterms:created>
  <dc:creator>jh08578</dc:creator>
  <dc:description/>
  <dc:language>en-CA</dc:language>
  <cp:lastModifiedBy>DCAGLE</cp:lastModifiedBy>
  <cp:lastPrinted>2001-12-20T10:10:00Z</cp:lastPrinted>
  <dcterms:modified xsi:type="dcterms:W3CDTF">2001-12-20T14:52:00Z</dcterms:modified>
  <cp:revision>2</cp:revision>
  <dc:subject/>
  <dc:title>SALE OF WORKING INTEREST IN DEVILS TOWER PROSPECT</dc:title>
</cp:coreProperties>
</file>