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 xml:space="preserve">RESOLUTION </w:t>
      </w:r>
    </w:p>
    <w:p>
      <w:pPr>
        <w:pStyle w:val="Normal"/>
        <w:jc w:val="both"/>
        <w:rPr>
          <w:sz w:val="24"/>
        </w:rPr>
      </w:pPr>
      <w:r>
        <w:rPr>
          <w:sz w:val="24"/>
        </w:rPr>
      </w:r>
    </w:p>
    <w:p>
      <w:pPr>
        <w:pStyle w:val="BodyText2"/>
        <w:rPr/>
      </w:pPr>
      <w:r>
        <w:rPr/>
        <w:t xml:space="preserve">The Tolls Task Force members agree that the tolls set out in Attachment 1 will be made effective as 2001 Interim Tolls effective January 1, 2001.  The 2001 Interim Tolls have been calculated using the approved 2000 level of gross revenue requirement (minus the interim revenue adjustment):  </w:t>
      </w:r>
    </w:p>
    <w:p>
      <w:pPr>
        <w:pStyle w:val="BodyText2"/>
        <w:rPr/>
      </w:pPr>
      <w:r>
        <w:rPr/>
      </w:r>
    </w:p>
    <w:p>
      <w:pPr>
        <w:pStyle w:val="BodyText2"/>
        <w:numPr>
          <w:ilvl w:val="0"/>
          <w:numId w:val="3"/>
        </w:numPr>
        <w:tabs>
          <w:tab w:val="clear" w:pos="720"/>
          <w:tab w:val="left" w:pos="1800" w:leader="none"/>
        </w:tabs>
        <w:ind w:hanging="360" w:start="1800" w:end="0"/>
        <w:rPr/>
      </w:pPr>
      <w:r>
        <w:rPr/>
        <w:t>gross revenue requirement</w:t>
        <w:tab/>
        <w:tab/>
        <w:t xml:space="preserve">  $2,161,768,000</w:t>
      </w:r>
    </w:p>
    <w:p>
      <w:pPr>
        <w:pStyle w:val="Normal"/>
        <w:numPr>
          <w:ilvl w:val="0"/>
          <w:numId w:val="2"/>
        </w:numPr>
        <w:tabs>
          <w:tab w:val="clear" w:pos="720"/>
          <w:tab w:val="left" w:pos="1800" w:leader="none"/>
        </w:tabs>
        <w:ind w:hanging="360" w:start="1800" w:end="0"/>
        <w:jc w:val="both"/>
        <w:rPr>
          <w:sz w:val="24"/>
        </w:rPr>
      </w:pPr>
      <w:r>
        <w:rPr>
          <w:sz w:val="24"/>
        </w:rPr>
        <w:t>miscellaneous discretionary revenue</w:t>
        <w:tab/>
        <w:t xml:space="preserve">     ($14,750,000)</w:t>
      </w:r>
    </w:p>
    <w:p>
      <w:pPr>
        <w:pStyle w:val="Normal"/>
        <w:numPr>
          <w:ilvl w:val="0"/>
          <w:numId w:val="2"/>
        </w:numPr>
        <w:tabs>
          <w:tab w:val="clear" w:pos="720"/>
          <w:tab w:val="left" w:pos="1800" w:leader="none"/>
        </w:tabs>
        <w:ind w:hanging="360" w:start="1800" w:end="0"/>
        <w:jc w:val="both"/>
        <w:rPr>
          <w:sz w:val="24"/>
          <w:u w:val="single"/>
        </w:rPr>
      </w:pPr>
      <w:r>
        <w:rPr>
          <w:sz w:val="24"/>
        </w:rPr>
        <w:t>miscellaneous revenue</w:t>
        <w:tab/>
        <w:tab/>
        <w:tab/>
        <w:t xml:space="preserve">     </w:t>
      </w:r>
      <w:r>
        <w:rPr>
          <w:sz w:val="24"/>
          <w:u w:val="single"/>
        </w:rPr>
        <w:t>($70,883,000)</w:t>
      </w:r>
    </w:p>
    <w:p>
      <w:pPr>
        <w:pStyle w:val="Normal"/>
        <w:numPr>
          <w:ilvl w:val="0"/>
          <w:numId w:val="2"/>
        </w:numPr>
        <w:tabs>
          <w:tab w:val="clear" w:pos="720"/>
          <w:tab w:val="left" w:pos="1800" w:leader="none"/>
        </w:tabs>
        <w:ind w:hanging="360" w:start="1800" w:end="0"/>
        <w:jc w:val="both"/>
        <w:rPr>
          <w:b/>
          <w:sz w:val="24"/>
        </w:rPr>
      </w:pPr>
      <w:r>
        <w:rPr>
          <w:sz w:val="24"/>
        </w:rPr>
        <w:t>Net Revenue Requirement</w:t>
        <w:tab/>
        <w:tab/>
        <w:t xml:space="preserve">   </w:t>
      </w:r>
      <w:r>
        <w:rPr>
          <w:b/>
          <w:sz w:val="24"/>
        </w:rPr>
        <w:t>$2,076,135,000</w:t>
      </w:r>
    </w:p>
    <w:p>
      <w:pPr>
        <w:pStyle w:val="Normal"/>
        <w:jc w:val="both"/>
        <w:rPr>
          <w:b/>
          <w:sz w:val="24"/>
        </w:rPr>
      </w:pPr>
      <w:r>
        <w:rPr>
          <w:b/>
          <w:sz w:val="24"/>
        </w:rPr>
      </w:r>
    </w:p>
    <w:p>
      <w:pPr>
        <w:pStyle w:val="Normal"/>
        <w:jc w:val="both"/>
        <w:rPr>
          <w:sz w:val="24"/>
        </w:rPr>
      </w:pPr>
      <w:r>
        <w:rPr>
          <w:sz w:val="24"/>
        </w:rPr>
        <w:t xml:space="preserve">The forecast average volume determinants for 2001 are based on currently available information, including known non-renewals in 2001 up to April 1, 2001.  The forecast assumes that all FT contracts that expire beyond April 1, 2001 will be renewed. The miscellaneous discretionary revenue amount is the same amount as the approved 2000 level.  The miscellaneous revenue amount is based on the 2001 billing determinants and the 2001 interim tolls.  </w:t>
      </w:r>
    </w:p>
    <w:p>
      <w:pPr>
        <w:pStyle w:val="Normal"/>
        <w:jc w:val="both"/>
        <w:rPr>
          <w:sz w:val="24"/>
        </w:rPr>
      </w:pPr>
      <w:r>
        <w:rPr>
          <w:sz w:val="24"/>
        </w:rPr>
      </w:r>
    </w:p>
    <w:p>
      <w:pPr>
        <w:pStyle w:val="Normal"/>
        <w:jc w:val="both"/>
        <w:rPr>
          <w:sz w:val="24"/>
        </w:rPr>
      </w:pPr>
      <w:r>
        <w:rPr>
          <w:sz w:val="24"/>
        </w:rPr>
        <w:t xml:space="preserve">It is agreed by the Task Force members that the implementation of the proposed Interim Tolls will be entirely without prejudice to any position that any party may take regarding appropriate final tolls for 2001. </w:t>
      </w:r>
    </w:p>
    <w:p>
      <w:pPr>
        <w:pStyle w:val="Heading1"/>
        <w:ind w:hanging="0" w:start="0"/>
        <w:jc w:val="both"/>
        <w:rPr>
          <w:sz w:val="24"/>
        </w:rPr>
      </w:pPr>
      <w:r>
        <w:rPr>
          <w:sz w:val="24"/>
        </w:rPr>
      </w:r>
    </w:p>
    <w:p>
      <w:pPr>
        <w:pStyle w:val="Heading1"/>
        <w:ind w:hanging="0" w:start="0"/>
        <w:jc w:val="both"/>
        <w:rPr/>
      </w:pPr>
      <w:r>
        <w:rPr/>
      </w:r>
    </w:p>
    <w:p>
      <w:pPr>
        <w:pStyle w:val="Normal"/>
        <w:rPr/>
      </w:pPr>
      <w:r>
        <w:rPr/>
      </w:r>
    </w:p>
    <w:p>
      <w:pPr>
        <w:pStyle w:val="Heading1"/>
        <w:ind w:hanging="0" w:start="0"/>
        <w:jc w:val="both"/>
        <w:rPr/>
      </w:pPr>
      <w:r>
        <w:rPr/>
        <w:t xml:space="preserve">BACKGROUND </w:t>
      </w:r>
    </w:p>
    <w:p>
      <w:pPr>
        <w:pStyle w:val="Normal"/>
        <w:jc w:val="both"/>
        <w:rPr>
          <w:sz w:val="24"/>
        </w:rPr>
      </w:pPr>
      <w:r>
        <w:rPr>
          <w:sz w:val="24"/>
        </w:rPr>
      </w:r>
    </w:p>
    <w:p>
      <w:pPr>
        <w:pStyle w:val="Normal"/>
        <w:jc w:val="both"/>
        <w:rPr>
          <w:sz w:val="24"/>
        </w:rPr>
      </w:pPr>
      <w:r>
        <w:rPr>
          <w:sz w:val="24"/>
        </w:rPr>
        <w:t xml:space="preserve">TransCanada's 2000 final tolls were approved by the Board in Order A0-2-TGI-6-99 pursuant to Task Force Resolution 02-2000.  Those tolls were approved by the Task Force on the basis that they would be effective for the year 2000, and TransCanada therefore requires new tolls to be effective January 1, 2001 on at least an interim basis.  TransCanada and interested parties are currently in discussions regarding the establishment of final tolls for 2001 and beyond, and TransCanada is in the process of preparing an Application for 2001 final tolls.  It is unlikely that a final determination of 2001 tolls will be made prior to the end of 2000, through either a negotiation or hearing process. </w:t>
      </w:r>
    </w:p>
    <w:p>
      <w:pPr>
        <w:pStyle w:val="Normal"/>
        <w:jc w:val="both"/>
        <w:rPr>
          <w:sz w:val="24"/>
        </w:rPr>
      </w:pPr>
      <w:r>
        <w:rPr>
          <w:sz w:val="24"/>
        </w:rPr>
      </w:r>
    </w:p>
    <w:p>
      <w:pPr>
        <w:pStyle w:val="BodyText"/>
        <w:jc w:val="both"/>
        <w:rPr/>
      </w:pPr>
      <w:r>
        <w:rPr/>
        <w:t>In order to permit the ongoing negotiation and filing processes to proceed as efficiently as possible, and to avoid protracted controversies concerning the level of interim tolls, the parties have agreed that the Tolls set out in Attachment 1 are acceptable as 2001 interim Tolls.  The proposed Interim Tolls are based on the revenue requirement that was approved by the Board for 2000, and the current forecast of FT volume determinants for 2001, as described in the Resolution.  The proposed Interim Tolls will thus give TransCanada a reasonable opportunity to recover its costs at the last Board-approved level, given the changes in contracted FT volumes that have occurred since the 2000 tolls were approved. The parties understand and agree that the implementation of the proposed Interim Tolls will be without prejudice to any position that any of them may wish to take concerning the establishment of final tolls for 2001.</w:t>
      </w:r>
    </w:p>
    <w:sectPr>
      <w:type w:val="nextPage"/>
      <w:pgSz w:w="12240" w:h="15840"/>
      <w:pgMar w:left="1800" w:right="1800" w:gutter="0" w:header="0" w:top="1170"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color w:val="auto"/>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2000-11-28T13:42:00Z</dcterms:created>
  <dc:creator>Marg_Seeger</dc:creator>
  <dc:description/>
  <dc:language>en-CA</dc:language>
  <cp:lastModifiedBy>Debbie_Harris</cp:lastModifiedBy>
  <cp:lastPrinted>2000-11-28T10:04:00Z</cp:lastPrinted>
  <dcterms:modified xsi:type="dcterms:W3CDTF">2000-11-28T14:42:00Z</dcterms:modified>
  <cp:revision>8</cp:revision>
  <dc:subject/>
  <dc:title>RESOLUTION </dc:title>
</cp:coreProperties>
</file>