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t>SPECIAL TELEPHONIC MEETING OF THE</w:t>
      </w:r>
    </w:p>
    <w:p>
      <w:pPr>
        <w:pStyle w:val="Normal"/>
        <w:jc w:val="center"/>
        <w:rPr/>
      </w:pPr>
      <w:r>
        <w:rPr/>
        <w:t xml:space="preserve">  </w:t>
      </w:r>
      <w:r>
        <w:rPr/>
        <w:t>BOARD OF DIRECTORS OF MARINER ENERGY, INC.</w:t>
      </w:r>
    </w:p>
    <w:p>
      <w:pPr>
        <w:pStyle w:val="Normal"/>
        <w:jc w:val="center"/>
        <w:rPr/>
      </w:pPr>
      <w:r>
        <w:rPr/>
        <w:t>SEPTEMBER 12, 2001</w:t>
      </w:r>
    </w:p>
    <w:p>
      <w:pPr>
        <w:pStyle w:val="Normal"/>
        <w:jc w:val="center"/>
        <w:rPr/>
      </w:pPr>
      <w:r>
        <w:rPr/>
      </w:r>
    </w:p>
    <w:p>
      <w:pPr>
        <w:pStyle w:val="Heading1"/>
        <w:ind w:hanging="0" w:start="0"/>
        <w:rPr/>
      </w:pPr>
      <w:r>
        <w:rPr/>
        <w:t>PROPOSED RESOLUTIONS</w:t>
      </w:r>
    </w:p>
    <w:p>
      <w:pPr>
        <w:pStyle w:val="Normal"/>
        <w:rPr/>
      </w:pPr>
      <w:r>
        <w:rPr/>
      </w:r>
    </w:p>
    <w:p>
      <w:pPr>
        <w:pStyle w:val="Normal"/>
        <w:rPr/>
      </w:pPr>
      <w:r>
        <w:rPr/>
      </w:r>
    </w:p>
    <w:p>
      <w:pPr>
        <w:pStyle w:val="Normal"/>
        <w:jc w:val="center"/>
        <w:rPr>
          <w:b/>
          <w:u w:val="single"/>
        </w:rPr>
      </w:pPr>
      <w:r>
        <w:rPr>
          <w:b/>
          <w:u w:val="single"/>
        </w:rPr>
      </w:r>
    </w:p>
    <w:p>
      <w:pPr>
        <w:pStyle w:val="Heading2"/>
        <w:ind w:hanging="0" w:start="0"/>
        <w:rPr/>
      </w:pPr>
      <w:r>
        <w:rPr/>
        <w:t>Election Of New Officers</w:t>
      </w:r>
    </w:p>
    <w:p>
      <w:pPr>
        <w:pStyle w:val="Normal"/>
        <w:jc w:val="both"/>
        <w:rPr>
          <w:b/>
          <w:u w:val="single"/>
        </w:rPr>
      </w:pPr>
      <w:r>
        <w:rPr>
          <w:b/>
          <w:u w:val="single"/>
        </w:rPr>
      </w:r>
    </w:p>
    <w:p>
      <w:pPr>
        <w:pStyle w:val="Normal"/>
        <w:ind w:start="720" w:end="720"/>
        <w:jc w:val="both"/>
        <w:rPr/>
      </w:pPr>
      <w:r>
        <w:rPr/>
        <w:t>RESOLVED</w:t>
      </w:r>
      <w:r>
        <w:rPr>
          <w:b/>
        </w:rPr>
        <w:t xml:space="preserve">, </w:t>
      </w:r>
      <w:r>
        <w:rPr/>
        <w:t>that each of the following persons are elected as an officer of the Company to serve in the office and capacity set forth opposite their respective names, each to serve until such time as he is removed from the Board, dies or becomes incapacitated, or resigns:</w:t>
      </w:r>
    </w:p>
    <w:p>
      <w:pPr>
        <w:pStyle w:val="Normal"/>
        <w:ind w:start="720" w:end="720"/>
        <w:jc w:val="both"/>
        <w:rPr/>
      </w:pPr>
      <w:r>
        <w:rPr/>
      </w:r>
    </w:p>
    <w:p>
      <w:pPr>
        <w:pStyle w:val="Normal"/>
        <w:ind w:firstLine="720" w:end="0"/>
        <w:jc w:val="both"/>
        <w:rPr/>
      </w:pPr>
      <w:r>
        <w:rPr>
          <w:u w:val="single"/>
        </w:rPr>
        <w:t>Name</w:t>
      </w:r>
      <w:r>
        <w:rPr/>
        <w:tab/>
        <w:tab/>
        <w:tab/>
        <w:tab/>
        <w:tab/>
      </w:r>
      <w:r>
        <w:rPr>
          <w:u w:val="single"/>
        </w:rPr>
        <w:t>Office</w:t>
      </w:r>
    </w:p>
    <w:p>
      <w:pPr>
        <w:pStyle w:val="Normal"/>
        <w:ind w:firstLine="720" w:end="0"/>
        <w:jc w:val="both"/>
        <w:rPr>
          <w:u w:val="single"/>
        </w:rPr>
      </w:pPr>
      <w:r>
        <w:rPr>
          <w:u w:val="single"/>
        </w:rPr>
      </w:r>
    </w:p>
    <w:p>
      <w:pPr>
        <w:pStyle w:val="Normal"/>
        <w:ind w:firstLine="720" w:end="0"/>
        <w:jc w:val="both"/>
        <w:rPr/>
      </w:pPr>
      <w:r>
        <w:rPr/>
        <w:t>C. Ken Burgess</w:t>
        <w:tab/>
        <w:tab/>
        <w:tab/>
        <w:t>Vice President – Drilling and Production</w:t>
      </w:r>
    </w:p>
    <w:p>
      <w:pPr>
        <w:pStyle w:val="Normal"/>
        <w:ind w:firstLine="720" w:end="0"/>
        <w:jc w:val="both"/>
        <w:rPr/>
      </w:pPr>
      <w:r>
        <w:rPr/>
      </w:r>
    </w:p>
    <w:p>
      <w:pPr>
        <w:pStyle w:val="Normal"/>
        <w:tabs>
          <w:tab w:val="clear" w:pos="720"/>
          <w:tab w:val="left" w:pos="4320" w:leader="none"/>
        </w:tabs>
        <w:ind w:hanging="4320" w:start="5040" w:end="0"/>
        <w:jc w:val="both"/>
        <w:rPr/>
      </w:pPr>
      <w:r>
        <w:rPr/>
        <w:t>Mike Wichterich</w:t>
        <w:tab/>
        <w:t>Vice President – Finance and Administration</w:t>
      </w:r>
    </w:p>
    <w:p>
      <w:pPr>
        <w:pStyle w:val="Normal"/>
        <w:ind w:firstLine="720" w:end="0"/>
        <w:jc w:val="both"/>
        <w:rPr/>
      </w:pPr>
      <w:r>
        <w:rPr/>
      </w:r>
    </w:p>
    <w:p>
      <w:pPr>
        <w:pStyle w:val="Normal"/>
        <w:ind w:firstLine="720" w:end="0"/>
        <w:jc w:val="both"/>
        <w:rPr/>
      </w:pPr>
      <w:r>
        <w:rPr/>
      </w:r>
    </w:p>
    <w:p>
      <w:pPr>
        <w:pStyle w:val="Heading2"/>
        <w:ind w:hanging="0" w:start="0"/>
        <w:rPr>
          <w:u w:val="none"/>
        </w:rPr>
      </w:pPr>
      <w:r>
        <w:rPr/>
        <w:t>Authority of Current Officers of The Company To Deal With Federal Lands</w:t>
      </w:r>
    </w:p>
    <w:p>
      <w:pPr>
        <w:pStyle w:val="Normal"/>
        <w:rPr>
          <w:u w:val="none"/>
        </w:rPr>
      </w:pPr>
      <w:r>
        <w:rPr>
          <w:u w:val="none"/>
        </w:rPr>
      </w:r>
    </w:p>
    <w:p>
      <w:pPr>
        <w:pStyle w:val="Normal"/>
        <w:ind w:start="720" w:end="720"/>
        <w:jc w:val="both"/>
        <w:rPr/>
      </w:pPr>
      <w:r>
        <w:rPr/>
        <w:t>RESOLVED, that the Chairman of the Board, President and Chief Executive Officer, Executive Vice President, Vice President – Drilling and Production, Vice President – Finance and Administration, Vice President – Business Development, General Counsel and Secretary of the Company, and each of them acting singly, be and are hereby authorized and empowered, in the name and on behalf of the Company, in any manner relating to Federal lands or minerals or other rights under the supervision of Federal authority, to agree upon the terms of and to execute and deliver, and the Company is hereby authorized to perform any instrument or agreement, including any application, bid, lease, bond, assignment, relinquishment, or other paper.</w:t>
      </w:r>
    </w:p>
    <w:p>
      <w:pPr>
        <w:pStyle w:val="Normal"/>
        <w:ind w:firstLine="720" w:end="0"/>
        <w:jc w:val="both"/>
        <w:rPr>
          <w:b/>
        </w:rPr>
      </w:pPr>
      <w:r>
        <w:rPr>
          <w:b/>
        </w:rPr>
      </w:r>
    </w:p>
    <w:p>
      <w:pPr>
        <w:pStyle w:val="Normal"/>
        <w:ind w:firstLine="720" w:end="0"/>
        <w:jc w:val="both"/>
        <w:rPr>
          <w:b/>
        </w:rPr>
      </w:pPr>
      <w:r>
        <w:rPr>
          <w:b/>
        </w:rPr>
      </w:r>
    </w:p>
    <w:p>
      <w:pPr>
        <w:pStyle w:val="Heading3"/>
        <w:ind w:hanging="0" w:start="0"/>
        <w:rPr>
          <w:b/>
        </w:rPr>
      </w:pPr>
      <w:r>
        <w:rPr>
          <w:b/>
        </w:rPr>
        <w:t>Election of New Committee Members</w:t>
      </w:r>
    </w:p>
    <w:p>
      <w:pPr>
        <w:pStyle w:val="Normal"/>
        <w:rPr>
          <w:b/>
        </w:rPr>
      </w:pPr>
      <w:r>
        <w:rPr>
          <w:b/>
        </w:rPr>
      </w:r>
    </w:p>
    <w:p>
      <w:pPr>
        <w:pStyle w:val="Normal"/>
        <w:rPr/>
      </w:pPr>
      <w:r>
        <w:rPr/>
        <w:tab/>
      </w:r>
      <w:r>
        <w:rPr>
          <w:u w:val="single"/>
        </w:rPr>
        <w:t>Executive Committee</w:t>
      </w:r>
    </w:p>
    <w:p>
      <w:pPr>
        <w:pStyle w:val="Normal"/>
        <w:rPr>
          <w:u w:val="single"/>
        </w:rPr>
      </w:pPr>
      <w:r>
        <w:rPr>
          <w:u w:val="single"/>
        </w:rPr>
      </w:r>
    </w:p>
    <w:p>
      <w:pPr>
        <w:pStyle w:val="Normal"/>
        <w:ind w:start="720" w:end="720"/>
        <w:jc w:val="both"/>
        <w:rPr/>
      </w:pPr>
      <w:r>
        <w:rPr/>
        <w:t>RESOLVED, that Scott D. Josey, and Allan D. Keel are hereby elected as members of the Executive Committee of the Board of Directors of the Company, and that the Executive Committee hereafter consists of 6 members, being Messrs. Josey, Keel, Richard R. Clark, Jesus G. Melendrez, Richard B. Buy, and Robert E. Henderson.</w:t>
      </w:r>
    </w:p>
    <w:p>
      <w:pPr>
        <w:pStyle w:val="Normal"/>
        <w:ind w:start="720" w:end="720"/>
        <w:jc w:val="both"/>
        <w:rPr/>
      </w:pPr>
      <w:r>
        <w:rPr/>
      </w:r>
    </w:p>
    <w:p>
      <w:pPr>
        <w:pStyle w:val="Heading5"/>
        <w:rPr/>
      </w:pPr>
      <w:r>
        <w:rPr/>
        <w:t>Compensation Committee</w:t>
      </w:r>
    </w:p>
    <w:p>
      <w:pPr>
        <w:pStyle w:val="Normal"/>
        <w:rPr/>
      </w:pPr>
      <w:r>
        <w:rPr/>
      </w:r>
    </w:p>
    <w:p>
      <w:pPr>
        <w:pStyle w:val="Normal"/>
        <w:ind w:start="720" w:end="720"/>
        <w:jc w:val="both"/>
        <w:rPr/>
      </w:pPr>
      <w:r>
        <w:rPr/>
        <w:t>RESOLVED, that Mr. Henderson is hereby removed as a member of the Compensation Committee of the Board of Directors, that Messrs. Josey, Keel and Clark are hereby elected as members of the Compensation Committee, and that the Compensation Committee hereafter consists of 4 members, being Messrs. Josey, Keel, Clark and Melendrez.</w:t>
      </w:r>
    </w:p>
    <w:p>
      <w:pPr>
        <w:pStyle w:val="Normal"/>
        <w:ind w:start="720" w:end="720"/>
        <w:jc w:val="both"/>
        <w:rPr/>
      </w:pPr>
      <w:r>
        <w:rPr/>
      </w:r>
    </w:p>
    <w:p>
      <w:pPr>
        <w:pStyle w:val="Heading5"/>
        <w:rPr/>
      </w:pPr>
      <w:r>
        <w:rPr/>
        <w:t>Hedging Committee</w:t>
      </w:r>
    </w:p>
    <w:p>
      <w:pPr>
        <w:pStyle w:val="Normal"/>
        <w:rPr/>
      </w:pPr>
      <w:r>
        <w:rPr/>
      </w:r>
    </w:p>
    <w:p>
      <w:pPr>
        <w:pStyle w:val="Normal"/>
        <w:ind w:start="720" w:end="720"/>
        <w:jc w:val="both"/>
        <w:rPr/>
      </w:pPr>
      <w:r>
        <w:rPr/>
        <w:t>RESOLVED, that Mr. Henderson is hereby removed as a member of the Hedging Committee of the Board of Directors of the Company, that Messrs. Melendrez, Josey and Keel are hereby elected as members of the Hedging Committee, and that Hedging Committee hereafter consists of 5 members, being Messrs. Melendrez, Josey, Keel, Clark and Mr. Gregory K. Harless.</w:t>
      </w:r>
    </w:p>
    <w:p>
      <w:pPr>
        <w:pStyle w:val="Normal"/>
        <w:ind w:start="720" w:end="720"/>
        <w:jc w:val="both"/>
        <w:rPr/>
      </w:pPr>
      <w:r>
        <w:rPr/>
      </w:r>
    </w:p>
    <w:p>
      <w:pPr>
        <w:pStyle w:val="Heading5"/>
        <w:rPr/>
      </w:pPr>
      <w:r>
        <w:rPr/>
        <w:t>Audit Committee</w:t>
      </w:r>
    </w:p>
    <w:p>
      <w:pPr>
        <w:pStyle w:val="Normal"/>
        <w:rPr/>
      </w:pPr>
      <w:r>
        <w:rPr/>
      </w:r>
    </w:p>
    <w:p>
      <w:pPr>
        <w:pStyle w:val="Normal"/>
        <w:ind w:start="720" w:end="720"/>
        <w:jc w:val="both"/>
        <w:rPr/>
      </w:pPr>
      <w:r>
        <w:rPr/>
        <w:t>RESOLVED, that Mr. Henderson is hereby removed as a member of the Audit Committee of the Board of Directors of the Company, that Messrs. Josey, Keel and Mr. Mike Wichterich are hereby elected as members of the Audit Committee, and that the Audit Committee hereafter consists of 5 members, being Messrs. Josey, Keel, Wichterich, Buy and Melendrez.</w:t>
      </w:r>
    </w:p>
    <w:p>
      <w:pPr>
        <w:pStyle w:val="BodyTextIndent"/>
        <w:rPr>
          <w:b/>
        </w:rPr>
      </w:pPr>
      <w:r>
        <w:rPr>
          <w:b/>
        </w:rPr>
      </w:r>
    </w:p>
    <w:p>
      <w:pPr>
        <w:pStyle w:val="Heading4"/>
        <w:ind w:hanging="0" w:start="0"/>
        <w:rPr/>
      </w:pPr>
      <w:r>
        <w:rPr/>
        <w:t xml:space="preserve">Annual Retirement Contribution </w:t>
      </w:r>
    </w:p>
    <w:p>
      <w:pPr>
        <w:pStyle w:val="BodyText"/>
        <w:rPr>
          <w:i/>
          <w:i/>
        </w:rPr>
      </w:pPr>
      <w:r>
        <w:rPr>
          <w:i/>
        </w:rPr>
      </w:r>
    </w:p>
    <w:p>
      <w:pPr>
        <w:pStyle w:val="Normal"/>
        <w:ind w:start="720" w:end="720"/>
        <w:jc w:val="both"/>
        <w:rPr/>
      </w:pPr>
      <w:r>
        <w:rPr/>
        <w:t>RESOLVED, that the Board of Directors of the Company and the Employee Capital Accumulation Plan Committee of the Company hereby approve, pursuant to the Annual Retirement feature of the Plan, a contribution of $241,218.12 to be made to the eligible employees based on Operating Profit of $32,774,000.00, total employee compensation of $6,507,953.19, and eligible gross pay for Annual Retirement Contribution ($170,000 Maximum) of $6,030,453.11 for the Plan year ended December 31, 2000.</w:t>
      </w:r>
    </w:p>
    <w:p>
      <w:pPr>
        <w:pStyle w:val="Normal"/>
        <w:ind w:start="720" w:end="720"/>
        <w:jc w:val="both"/>
        <w:rPr/>
      </w:pPr>
      <w:r>
        <w:rPr/>
      </w:r>
    </w:p>
    <w:p>
      <w:pPr>
        <w:pStyle w:val="Heading6"/>
        <w:ind w:start="0" w:end="720"/>
        <w:rPr/>
      </w:pPr>
      <w:r>
        <w:rPr/>
        <w:t>Approval of the Company’s Participation in the Swordfish Prospect</w:t>
      </w:r>
    </w:p>
    <w:p>
      <w:pPr>
        <w:pStyle w:val="Normal"/>
        <w:ind w:start="720" w:end="720"/>
        <w:jc w:val="both"/>
        <w:rPr>
          <w:b/>
          <w:u w:val="single"/>
        </w:rPr>
      </w:pPr>
      <w:r>
        <w:rPr>
          <w:b/>
          <w:u w:val="single"/>
        </w:rPr>
      </w:r>
    </w:p>
    <w:p>
      <w:pPr>
        <w:pStyle w:val="Normal"/>
        <w:ind w:start="720" w:end="720"/>
        <w:jc w:val="both"/>
        <w:rPr/>
      </w:pPr>
      <w:r>
        <w:rPr/>
        <w:t>RESOLVED, that the officers of the Company are hereby empowered, in the name and on behalf of the Company, to enter into a participation agreement with Amoco Production Company covering the Swordfish Prospect (Viosca Knoll Blocks 917, 918, 916 and 962, Offshore Central Gulf of Mexico) on the terms summarized and recommended to the Board by Mr. Clark; such authorization to be conclusive evidence of the approval of the Board of Directors of the Company thereof and of all matters relating thereto.</w:t>
      </w:r>
    </w:p>
    <w:p>
      <w:pPr>
        <w:pStyle w:val="Normal"/>
        <w:tabs>
          <w:tab w:val="clear" w:pos="720"/>
          <w:tab w:val="left" w:pos="1440" w:leader="none"/>
        </w:tabs>
        <w:ind w:hanging="720" w:start="1440" w:end="720"/>
        <w:jc w:val="both"/>
        <w:rPr>
          <w:b/>
          <w:u w:val="single"/>
        </w:rPr>
      </w:pPr>
      <w:r>
        <w:rPr>
          <w:b/>
          <w:u w:val="single"/>
        </w:rPr>
      </w:r>
    </w:p>
    <w:p>
      <w:pPr>
        <w:pStyle w:val="Heading6"/>
        <w:ind w:start="0" w:end="720"/>
        <w:rPr>
          <w:b w:val="false"/>
          <w:u w:val="single"/>
        </w:rPr>
      </w:pPr>
      <w:r>
        <w:rPr>
          <w:b w:val="false"/>
          <w:u w:val="single"/>
        </w:rPr>
      </w:r>
    </w:p>
    <w:p>
      <w:pPr>
        <w:pStyle w:val="Heading6"/>
        <w:ind w:start="0" w:end="720"/>
        <w:rPr/>
      </w:pPr>
      <w:r>
        <w:rPr/>
      </w:r>
    </w:p>
    <w:p>
      <w:pPr>
        <w:pStyle w:val="Heading6"/>
        <w:ind w:start="0" w:end="720"/>
        <w:rPr/>
      </w:pPr>
      <w:r>
        <w:rPr/>
      </w:r>
    </w:p>
    <w:p>
      <w:pPr>
        <w:pStyle w:val="Heading6"/>
        <w:ind w:start="0" w:end="720"/>
        <w:rPr/>
      </w:pPr>
      <w:r>
        <w:rPr/>
        <w:t>Approval of the Company’s Development Plans for the Falcon Prospect</w:t>
      </w:r>
    </w:p>
    <w:p>
      <w:pPr>
        <w:pStyle w:val="Normal"/>
        <w:ind w:start="720" w:end="720"/>
        <w:jc w:val="both"/>
        <w:rPr>
          <w:b/>
          <w:u w:val="single"/>
        </w:rPr>
      </w:pPr>
      <w:r>
        <w:rPr>
          <w:b/>
          <w:u w:val="single"/>
        </w:rPr>
      </w:r>
    </w:p>
    <w:p>
      <w:pPr>
        <w:pStyle w:val="BlockText"/>
        <w:rPr/>
      </w:pPr>
      <w:r>
        <w:rPr/>
        <w:t>RESOLVED, that the officers of the Company are hereby empowered, in the name and on behalf of the Company, to participate in the planned development of the Falcon Prospect (East Breaks Blocks 579, 580 and 623, Offshore Western Gulf of Mexico) as summarized and recommended to the Board by Mr. Clark, and that the Company’s share of the amount required for such development, such amount being currently estimated to be $78.4 million is hereby approved; such authorization to be conclusive evidence of the approval of the Board of Directors of the Company thereof and of all matters relating thereto.</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jc w:val="both"/>
      <w:outlineLvl w:val="1"/>
    </w:pPr>
    <w:rPr>
      <w:b/>
      <w:u w:val="single"/>
    </w:rPr>
  </w:style>
  <w:style w:type="paragraph" w:styleId="Heading3">
    <w:name w:val="heading 3"/>
    <w:basedOn w:val="Normal"/>
    <w:next w:val="Normal"/>
    <w:qFormat/>
    <w:pPr>
      <w:keepNext w:val="true"/>
      <w:numPr>
        <w:ilvl w:val="2"/>
        <w:numId w:val="1"/>
      </w:numPr>
      <w:jc w:val="both"/>
      <w:outlineLvl w:val="2"/>
    </w:pPr>
    <w:rPr>
      <w:u w:val="single"/>
    </w:rPr>
  </w:style>
  <w:style w:type="paragraph" w:styleId="Heading4">
    <w:name w:val="heading 4"/>
    <w:basedOn w:val="Normal"/>
    <w:next w:val="Normal"/>
    <w:qFormat/>
    <w:pPr>
      <w:keepNext w:val="true"/>
      <w:numPr>
        <w:ilvl w:val="3"/>
        <w:numId w:val="1"/>
      </w:numPr>
      <w:jc w:val="both"/>
      <w:outlineLvl w:val="3"/>
    </w:pPr>
    <w:rPr>
      <w:b/>
      <w:u w:val="single"/>
    </w:rPr>
  </w:style>
  <w:style w:type="paragraph" w:styleId="Heading5">
    <w:name w:val="heading 5"/>
    <w:basedOn w:val="Normal"/>
    <w:next w:val="Normal"/>
    <w:qFormat/>
    <w:pPr>
      <w:keepNext w:val="true"/>
      <w:numPr>
        <w:ilvl w:val="4"/>
        <w:numId w:val="1"/>
      </w:numPr>
      <w:ind w:hanging="0" w:start="720" w:end="720"/>
      <w:jc w:val="both"/>
      <w:outlineLvl w:val="4"/>
    </w:pPr>
    <w:rPr>
      <w:u w:val="single"/>
    </w:rPr>
  </w:style>
  <w:style w:type="paragraph" w:styleId="Heading6">
    <w:name w:val="heading 6"/>
    <w:basedOn w:val="Normal"/>
    <w:next w:val="Normal"/>
    <w:qFormat/>
    <w:pPr>
      <w:keepNext w:val="true"/>
      <w:numPr>
        <w:ilvl w:val="5"/>
        <w:numId w:val="1"/>
      </w:numPr>
      <w:ind w:hanging="0" w:start="720" w:end="720"/>
      <w:jc w:val="both"/>
      <w:outlineLvl w:val="5"/>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Normal"/>
    <w:qFormat/>
    <w:pPr>
      <w:spacing w:lineRule="atLeast" w:line="480"/>
      <w:jc w:val="center"/>
    </w:pPr>
    <w:rPr>
      <w:b/>
      <w:smallCaps/>
    </w:rPr>
  </w:style>
  <w:style w:type="paragraph" w:styleId="Style21">
    <w:name w:val="Style2"/>
    <w:basedOn w:val="Style11"/>
    <w:qFormat/>
    <w:pPr/>
    <w:rPr/>
  </w:style>
  <w:style w:type="paragraph" w:styleId="BodyTextIndent">
    <w:name w:val="Body Text Indent"/>
    <w:basedOn w:val="Normal"/>
    <w:pPr>
      <w:ind w:firstLine="720" w:start="0" w:end="0"/>
      <w:jc w:val="both"/>
    </w:pPr>
    <w:rPr/>
  </w:style>
  <w:style w:type="paragraph" w:styleId="BlockText">
    <w:name w:val="Block Text"/>
    <w:basedOn w:val="Normal"/>
    <w:qFormat/>
    <w:pPr>
      <w:ind w:hanging="0" w:start="720" w:end="72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2001-09-12T15:44:00Z</dcterms:created>
  <dc:creator>SYOUNG</dc:creator>
  <dc:description/>
  <dc:language>en-CA</dc:language>
  <cp:lastModifiedBy>DCAGLE</cp:lastModifiedBy>
  <cp:lastPrinted>2001-09-12T12:42:00Z</cp:lastPrinted>
  <dcterms:modified xsi:type="dcterms:W3CDTF">2001-09-12T15:44:00Z</dcterms:modified>
  <cp:revision>2</cp:revision>
  <dc:subject/>
  <dc:title>SPECIAL TELEPHONIC MEETING OF THE</dc:title>
</cp:coreProperties>
</file>