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jc w:val="center"/>
        <w:rPr>
          <w:b/>
          <w:lang w:val="en-CA"/>
        </w:rPr>
      </w:pPr>
      <w:r>
        <w:rPr>
          <w:b/>
          <w:lang w:val="en-CA"/>
        </w:rPr>
        <w:t>ENRON CANADA CORP.</w:t>
      </w:r>
    </w:p>
    <w:p>
      <w:pPr>
        <w:pStyle w:val="Heading1"/>
        <w:ind w:hanging="0" w:start="0"/>
        <w:rPr>
          <w:rFonts w:ascii="Times" w:hAnsi="Times" w:cs="Times"/>
          <w:sz w:val="22"/>
          <w:u w:val="single"/>
          <w:lang w:val="en-CA"/>
        </w:rPr>
      </w:pPr>
      <w:r>
        <w:rPr>
          <w:rFonts w:cs="Times" w:ascii="Times" w:hAnsi="Times"/>
          <w:sz w:val="22"/>
          <w:u w:val="single"/>
          <w:lang w:val="en-CA"/>
        </w:rPr>
        <w:t>DIRECTORS' RESOLUTIONS</w:t>
      </w:r>
    </w:p>
    <w:p>
      <w:pPr>
        <w:pStyle w:val="Normal"/>
        <w:spacing w:before="0" w:after="480"/>
        <w:ind w:firstLine="720" w:end="0"/>
        <w:rPr/>
      </w:pPr>
      <w:r>
        <w:rPr>
          <w:rFonts w:cs="Times" w:ascii="Times" w:hAnsi="Times"/>
          <w:sz w:val="22"/>
          <w:lang w:val="en-CA"/>
        </w:rPr>
        <w:t xml:space="preserve">The undersigned, being all of the directors of ENRON CANADA CORP. (the "Corporation"), hereby sign the following resolutions pursuant to subsection 112(1) of the </w:t>
      </w:r>
      <w:r>
        <w:rPr>
          <w:rFonts w:cs="Times" w:ascii="Times" w:hAnsi="Times"/>
          <w:i/>
          <w:sz w:val="22"/>
          <w:lang w:val="en-CA"/>
        </w:rPr>
        <w:t xml:space="preserve">Business Corporations Act </w:t>
      </w:r>
      <w:r>
        <w:rPr>
          <w:rFonts w:cs="Times" w:ascii="Times" w:hAnsi="Times"/>
          <w:sz w:val="22"/>
          <w:lang w:val="en-CA"/>
        </w:rPr>
        <w:t>(Alberta):</w:t>
      </w:r>
    </w:p>
    <w:p>
      <w:pPr>
        <w:pStyle w:val="BodyText"/>
        <w:rPr>
          <w:b/>
          <w:bCs/>
          <w:sz w:val="22"/>
          <w:u w:val="none"/>
        </w:rPr>
      </w:pPr>
      <w:r>
        <w:rPr>
          <w:b/>
          <w:bCs/>
          <w:sz w:val="22"/>
          <w:u w:val="none"/>
        </w:rPr>
        <w:br/>
        <w:t>SIGNING AUTHORITY</w:t>
      </w:r>
    </w:p>
    <w:p>
      <w:pPr>
        <w:pStyle w:val="Normal"/>
        <w:rPr>
          <w:rFonts w:ascii="Times" w:hAnsi="Times" w:cs="Times"/>
          <w:b/>
          <w:bCs/>
          <w:sz w:val="22"/>
          <w:u w:val="none"/>
        </w:rPr>
      </w:pPr>
      <w:r>
        <w:rPr>
          <w:rFonts w:cs="Times" w:ascii="Times" w:hAnsi="Times"/>
          <w:b/>
          <w:bCs/>
          <w:sz w:val="22"/>
          <w:u w:val="none"/>
        </w:rPr>
      </w:r>
    </w:p>
    <w:p>
      <w:pPr>
        <w:pStyle w:val="Normal"/>
        <w:rPr>
          <w:rFonts w:ascii="Times" w:hAnsi="Times" w:cs="Times"/>
          <w:sz w:val="22"/>
        </w:rPr>
      </w:pPr>
      <w:r>
        <w:rPr>
          <w:rFonts w:cs="Times" w:ascii="Times" w:hAnsi="Times"/>
          <w:sz w:val="22"/>
        </w:rPr>
        <w:t>BE IT RESOLVED THAT:</w:t>
      </w:r>
    </w:p>
    <w:p>
      <w:pPr>
        <w:pStyle w:val="Normal"/>
        <w:rPr>
          <w:rFonts w:ascii="Times" w:hAnsi="Times" w:cs="Times"/>
          <w:sz w:val="22"/>
        </w:rPr>
      </w:pPr>
      <w:r>
        <w:rPr>
          <w:rFonts w:cs="Times" w:ascii="Times" w:hAnsi="Times"/>
          <w:sz w:val="22"/>
        </w:rPr>
      </w:r>
    </w:p>
    <w:p>
      <w:pPr>
        <w:pStyle w:val="Normal"/>
        <w:numPr>
          <w:ilvl w:val="0"/>
          <w:numId w:val="2"/>
        </w:numPr>
        <w:rPr>
          <w:rFonts w:ascii="Times" w:hAnsi="Times" w:cs="Times"/>
          <w:sz w:val="22"/>
        </w:rPr>
      </w:pPr>
      <w:r>
        <w:rPr>
          <w:rFonts w:cs="Times" w:ascii="Times" w:hAnsi="Times"/>
          <w:sz w:val="22"/>
        </w:rPr>
        <w:t>without amendment to paragraph (c) of the resolutions of the directors entitled “EXECUTION OF CONFIRMATION LETTERS AND MASTER AGREEMENTS” dated January 1, 2001 or paragraph (b) of the resolutions of the directors entitled “EXECUTION OF CONFIRMATION LETTERS AND MASTER AGREEMENTS” dated April 10, 2000, each and every director of the Corporation be and hereby is authorized and empowered on behalf of the Corporation to sign any and all contracts, documents or instruments in writing requiring the signature of the Corporation and all contracts, documents or instruments in writing so signed shall be binding upon the Corporation without any further authorization or formality;</w:t>
      </w:r>
    </w:p>
    <w:p>
      <w:pPr>
        <w:pStyle w:val="Normal"/>
        <w:ind w:start="360" w:end="0"/>
        <w:rPr>
          <w:rFonts w:ascii="Times" w:hAnsi="Times" w:cs="Times"/>
          <w:sz w:val="22"/>
        </w:rPr>
      </w:pPr>
      <w:r>
        <w:rPr>
          <w:rFonts w:cs="Times" w:ascii="Times" w:hAnsi="Times"/>
          <w:sz w:val="22"/>
        </w:rPr>
      </w:r>
    </w:p>
    <w:p>
      <w:pPr>
        <w:pStyle w:val="Normal"/>
        <w:numPr>
          <w:ilvl w:val="0"/>
          <w:numId w:val="2"/>
        </w:numPr>
        <w:rPr>
          <w:sz w:val="22"/>
        </w:rPr>
      </w:pPr>
      <w:r>
        <w:rPr>
          <w:rFonts w:cs="Times" w:ascii="Times" w:hAnsi="Times"/>
          <w:sz w:val="22"/>
        </w:rPr>
        <w:t xml:space="preserve">as used in these resolutions, the term </w:t>
      </w:r>
      <w:r>
        <w:rPr>
          <w:sz w:val="22"/>
        </w:rPr>
        <w:t>"contracts, documents or instruments in writing" shall include deeds, mortgages, hypothecs, charges, cheques, drafts, orders for the payment of money, notes, acceptances, bills of exchange, conveyances, transfers and assignments of property, real or personal, immovable or movable, agreements, releases, receipts and discharges for the payment of money or other obligations, conveyances, transfers and assignments of securities and all paper writings; and</w:t>
      </w:r>
    </w:p>
    <w:p>
      <w:pPr>
        <w:pStyle w:val="Normal"/>
        <w:rPr>
          <w:sz w:val="22"/>
        </w:rPr>
      </w:pPr>
      <w:r>
        <w:rPr>
          <w:sz w:val="22"/>
        </w:rPr>
      </w:r>
    </w:p>
    <w:p>
      <w:pPr>
        <w:pStyle w:val="Normal"/>
        <w:numPr>
          <w:ilvl w:val="0"/>
          <w:numId w:val="2"/>
        </w:numPr>
        <w:rPr>
          <w:rFonts w:ascii="Times" w:hAnsi="Times" w:cs="Times"/>
          <w:sz w:val="22"/>
        </w:rPr>
      </w:pPr>
      <w:r>
        <w:rPr>
          <w:sz w:val="22"/>
        </w:rPr>
        <w:t xml:space="preserve"> </w:t>
      </w:r>
      <w:r>
        <w:rPr>
          <w:sz w:val="22"/>
        </w:rPr>
        <w:t>t</w:t>
      </w:r>
      <w:r>
        <w:rPr>
          <w:rFonts w:cs="Times" w:ascii="Times" w:hAnsi="Times"/>
          <w:sz w:val="22"/>
        </w:rPr>
        <w:t>he proper officers of the Corporation and its counsel be, and each of them hereby is, authorized, empowered and directed (any one of them acting alone) to take any and all such further action, to amend, execute, and deliver all such further instruments and documents, for and in the name and on behalf of the Corporation, under its corporate seal or otherwise, as in their judgment may be necessary, appropriate, or advisable to carry into effect the purposes and intentions of these resolutions.</w:t>
      </w:r>
    </w:p>
    <w:p>
      <w:pPr>
        <w:pStyle w:val="Normal"/>
        <w:rPr>
          <w:rFonts w:ascii="Times" w:hAnsi="Times" w:cs="Times"/>
          <w:sz w:val="22"/>
        </w:rPr>
      </w:pPr>
      <w:r>
        <w:rPr>
          <w:rFonts w:cs="Times" w:ascii="Times" w:hAnsi="Times"/>
          <w:sz w:val="22"/>
        </w:rPr>
      </w:r>
    </w:p>
    <w:p>
      <w:pPr>
        <w:pStyle w:val="BlockText"/>
        <w:tabs>
          <w:tab w:val="clear" w:pos="720"/>
          <w:tab w:val="left" w:pos="-720" w:leader="none"/>
          <w:tab w:val="left" w:pos="900" w:leader="none"/>
          <w:tab w:val="left" w:pos="1440" w:leader="none"/>
        </w:tabs>
        <w:suppressAutoHyphens w:val="false"/>
        <w:spacing w:lineRule="atLeast" w:line="240"/>
        <w:ind w:hanging="0" w:start="0" w:end="720"/>
        <w:rPr>
          <w:rFonts w:ascii="Times" w:hAnsi="Times" w:cs="Times"/>
          <w:spacing w:val="0"/>
          <w:sz w:val="22"/>
        </w:rPr>
      </w:pPr>
      <w:r>
        <w:rPr>
          <w:rFonts w:cs="Times" w:ascii="Times" w:hAnsi="Times"/>
          <w:spacing w:val="0"/>
          <w:sz w:val="22"/>
        </w:rPr>
      </w:r>
    </w:p>
    <w:p>
      <w:pPr>
        <w:pStyle w:val="Normal"/>
        <w:ind w:firstLine="720" w:end="0"/>
        <w:rPr/>
      </w:pPr>
      <w:r>
        <w:rPr>
          <w:rFonts w:cs="Times" w:ascii="Times" w:hAnsi="Times"/>
          <w:sz w:val="22"/>
          <w:lang w:val="en-CA"/>
        </w:rPr>
        <w:t>DATED effective as of the 26</w:t>
      </w:r>
      <w:r>
        <w:rPr>
          <w:rFonts w:cs="Times" w:ascii="Times" w:hAnsi="Times"/>
          <w:sz w:val="22"/>
          <w:vertAlign w:val="superscript"/>
          <w:lang w:val="en-CA"/>
        </w:rPr>
        <w:t>th</w:t>
      </w:r>
      <w:r>
        <w:rPr>
          <w:rFonts w:cs="Times" w:ascii="Times" w:hAnsi="Times"/>
          <w:sz w:val="22"/>
          <w:lang w:val="en-CA"/>
        </w:rPr>
        <w:t xml:space="preserve"> day of October, 2001.</w:t>
      </w:r>
    </w:p>
    <w:p>
      <w:pPr>
        <w:pStyle w:val="Normal"/>
        <w:rPr>
          <w:rFonts w:ascii="Times" w:hAnsi="Times" w:cs="Times"/>
          <w:sz w:val="22"/>
          <w:lang w:val="en-CA"/>
        </w:rPr>
      </w:pPr>
      <w:r>
        <w:rPr>
          <w:rFonts w:cs="Times" w:ascii="Times" w:hAnsi="Times"/>
          <w:sz w:val="22"/>
          <w:lang w:val="en-CA"/>
        </w:rPr>
      </w:r>
    </w:p>
    <w:p>
      <w:pPr>
        <w:pStyle w:val="Normal"/>
        <w:rPr>
          <w:rFonts w:ascii="Times" w:hAnsi="Times" w:cs="Times"/>
          <w:sz w:val="22"/>
          <w:lang w:val="en-CA"/>
        </w:rPr>
      </w:pPr>
      <w:r>
        <w:rPr>
          <w:rFonts w:cs="Times" w:ascii="Times" w:hAnsi="Times"/>
          <w:sz w:val="22"/>
          <w:lang w:val="en-CA"/>
        </w:rPr>
      </w:r>
    </w:p>
    <w:p>
      <w:pPr>
        <w:pStyle w:val="Normal"/>
        <w:rPr>
          <w:rFonts w:ascii="Times" w:hAnsi="Times" w:cs="Times"/>
          <w:sz w:val="22"/>
          <w:lang w:val="en-CA"/>
        </w:rPr>
      </w:pPr>
      <w:r>
        <w:rPr>
          <w:rFonts w:cs="Times" w:ascii="Times" w:hAnsi="Times"/>
          <w:sz w:val="22"/>
          <w:lang w:val="en-CA"/>
        </w:rPr>
      </w:r>
    </w:p>
    <w:p>
      <w:pPr>
        <w:pStyle w:val="Normal"/>
        <w:rPr/>
      </w:pPr>
      <w:r>
        <w:rPr>
          <w:sz w:val="22"/>
          <w:u w:val="single"/>
        </w:rPr>
        <w:t xml:space="preserve"> </w:t>
      </w:r>
      <w:r>
        <w:rPr>
          <w:sz w:val="22"/>
          <w:u w:val="single"/>
        </w:rPr>
        <w:tab/>
        <w:tab/>
        <w:tab/>
        <w:tab/>
        <w:tab/>
      </w:r>
      <w:r>
        <w:rPr>
          <w:sz w:val="22"/>
        </w:rPr>
        <w:tab/>
      </w:r>
      <w:r>
        <w:rPr>
          <w:sz w:val="22"/>
          <w:u w:val="single"/>
        </w:rPr>
        <w:tab/>
        <w:tab/>
        <w:tab/>
        <w:tab/>
        <w:tab/>
      </w:r>
    </w:p>
    <w:p>
      <w:pPr>
        <w:pStyle w:val="Normal"/>
        <w:spacing w:before="0" w:after="480"/>
        <w:jc w:val="start"/>
        <w:rPr>
          <w:sz w:val="22"/>
          <w:lang w:val="en-CA" w:eastAsia="en-CA"/>
        </w:rPr>
      </w:pPr>
      <w:r>
        <w:rPr>
          <w:sz w:val="22"/>
          <w:lang w:val="en-CA" w:eastAsia="en-CA"/>
        </w:rPr>
        <w:t>John J. Lavorato</w:t>
        <w:tab/>
        <w:tab/>
        <w:tab/>
        <w:tab/>
        <w:t>P. Robson Milnthorp</w:t>
        <w:tab/>
        <w:tab/>
        <w:tab/>
      </w:r>
    </w:p>
    <w:p>
      <w:pPr>
        <w:pStyle w:val="Normal"/>
        <w:jc w:val="start"/>
        <w:rPr>
          <w:sz w:val="22"/>
          <w:lang w:val="en-CA" w:eastAsia="en-CA"/>
        </w:rPr>
      </w:pPr>
      <w:r>
        <w:rPr>
          <w:sz w:val="22"/>
          <w:u w:val="single"/>
        </w:rPr>
        <w:tab/>
        <w:tab/>
        <w:tab/>
        <w:tab/>
        <w:tab/>
      </w:r>
    </w:p>
    <w:p>
      <w:pPr>
        <w:pStyle w:val="Normal"/>
        <w:jc w:val="start"/>
        <w:rPr>
          <w:sz w:val="22"/>
          <w:lang w:val="en-CA" w:eastAsia="en-CA"/>
        </w:rPr>
      </w:pPr>
      <w:r>
        <w:rPr>
          <w:sz w:val="22"/>
          <w:lang w:val="en-CA" w:eastAsia="en-CA"/>
        </w:rPr>
        <w:t>Peter C. Keohane</w:t>
      </w:r>
    </w:p>
    <w:p>
      <w:pPr>
        <w:pStyle w:val="Header"/>
        <w:tabs>
          <w:tab w:val="clear" w:pos="4320"/>
          <w:tab w:val="clear" w:pos="9360"/>
        </w:tabs>
        <w:rPr>
          <w:rFonts w:ascii="Times" w:hAnsi="Times" w:cs="Times"/>
          <w:sz w:val="22"/>
          <w:lang w:val="en-CA" w:eastAsia="en-CA"/>
        </w:rPr>
      </w:pPr>
      <w:r>
        <w:rPr>
          <w:rFonts w:cs="Times" w:ascii="Times" w:hAnsi="Times"/>
          <w:sz w:val="22"/>
          <w:lang w:val="en-CA" w:eastAsia="en-CA"/>
        </w:rPr>
      </w:r>
    </w:p>
    <w:sectPr>
      <w:headerReference w:type="default" r:id="rId2"/>
      <w:headerReference w:type="first" r:id="rId3"/>
      <w:footerReference w:type="default" r:id="rId4"/>
      <w:footerReference w:type="first" r:id="rId5"/>
      <w:type w:val="nextPage"/>
      <w:pgSz w:w="12240" w:h="15840"/>
      <w:pgMar w:left="1440" w:right="1440" w:gutter="0" w:header="720" w:top="1080" w:footer="28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/mnt/main-storage/datasets/enron-docs/doc/RESOL48.Sigining_Authority__Directors_.doc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/mnt/main-storage/datasets/enron-docs/doc/RESOL48.Sigining_Authority__Directors_.doc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jc w:val="end"/>
      <w:rPr>
        <w:rStyle w:val="PageNumber"/>
      </w:rPr>
    </w:pPr>
    <w:r>
      <w:rPr/>
    </w:r>
  </w:p>
  <w:p>
    <w:pPr>
      <w:pStyle w:val="Header"/>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upperLetter"/>
      <w:lvlText w:val="%1."/>
      <w:lvlJc w:val="start"/>
      <w:pPr>
        <w:tabs>
          <w:tab w:val="num" w:pos="720"/>
        </w:tabs>
        <w:ind w:start="720" w:hanging="720"/>
      </w:pPr>
      <w:rPr>
        <w:caps/>
        <w:outline w:val="false"/>
        <w:dstrike w:val="false"/>
        <w:strike w:val="false"/>
        <w:vertAlign w:val="baseline"/>
        <w:position w:val="0"/>
        <w:sz w:val="24"/>
        <w:i w:val="false"/>
        <w:shadow w:val="false"/>
        <w:u w:val="none"/>
        <w:b w:val="false"/>
        <w:vanish w:val="false"/>
        <w:color w:val="auto"/>
      </w:rPr>
    </w:lvl>
    <w:lvl w:ilvl="1">
      <w:start w:val="1"/>
      <w:numFmt w:val="decimal"/>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upp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WasHeadingSet" w:val="False"/>
    <w:docVar w:name="iTrailerType" w:val="0"/>
    <w:docVar w:name="zzmpFixedDOC_ID" w:val="S:\C4\604\43437\1\0012-1.Organizing Resolutions.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360"/>
      <w:jc w:val="center"/>
      <w:outlineLvl w:val="0"/>
    </w:pPr>
    <w:rPr>
      <w:b/>
      <w:caps/>
    </w:rPr>
  </w:style>
  <w:style w:type="paragraph" w:styleId="Heading2">
    <w:name w:val="heading 2"/>
    <w:basedOn w:val="Normal"/>
    <w:next w:val="Normal"/>
    <w:qFormat/>
    <w:pPr>
      <w:keepNext w:val="true"/>
      <w:numPr>
        <w:ilvl w:val="1"/>
        <w:numId w:val="1"/>
      </w:numPr>
      <w:spacing w:before="240" w:after="0"/>
      <w:outlineLvl w:val="1"/>
    </w:pPr>
    <w:rPr>
      <w:b/>
      <w:sz w:val="28"/>
    </w:rPr>
  </w:style>
  <w:style w:type="paragraph" w:styleId="Heading3">
    <w:name w:val="heading 3"/>
    <w:basedOn w:val="Normal"/>
    <w:next w:val="Normal"/>
    <w:qFormat/>
    <w:pPr>
      <w:keepNext w:val="true"/>
      <w:numPr>
        <w:ilvl w:val="2"/>
        <w:numId w:val="1"/>
      </w:numPr>
      <w:spacing w:before="240" w:after="0"/>
      <w:outlineLvl w:val="2"/>
    </w:pPr>
    <w:rPr>
      <w:b/>
      <w:sz w:val="26"/>
    </w:rPr>
  </w:style>
  <w:style w:type="paragraph" w:styleId="Heading4">
    <w:name w:val="heading 4"/>
    <w:basedOn w:val="Normal"/>
    <w:next w:val="Normal"/>
    <w:qFormat/>
    <w:pPr>
      <w:keepNext w:val="true"/>
      <w:numPr>
        <w:ilvl w:val="3"/>
        <w:numId w:val="1"/>
      </w:numPr>
      <w:spacing w:before="240" w:after="0"/>
      <w:outlineLvl w:val="3"/>
    </w:pPr>
    <w:rPr>
      <w:b/>
    </w:rPr>
  </w:style>
  <w:style w:type="paragraph" w:styleId="Heading5">
    <w:name w:val="heading 5"/>
    <w:basedOn w:val="Normal"/>
    <w:next w:val="Normal"/>
    <w:qFormat/>
    <w:pPr>
      <w:keepNext w:val="true"/>
      <w:numPr>
        <w:ilvl w:val="4"/>
        <w:numId w:val="1"/>
      </w:numPr>
      <w:spacing w:before="240" w:after="0"/>
      <w:outlineLvl w:val="4"/>
    </w:pPr>
    <w:rPr>
      <w:b/>
    </w:rPr>
  </w:style>
  <w:style w:type="paragraph" w:styleId="Heading6">
    <w:name w:val="heading 6"/>
    <w:basedOn w:val="Normal"/>
    <w:next w:val="Normal"/>
    <w:qFormat/>
    <w:pPr>
      <w:keepNext w:val="true"/>
      <w:numPr>
        <w:ilvl w:val="5"/>
        <w:numId w:val="1"/>
      </w:numPr>
      <w:spacing w:before="240" w:after="0"/>
      <w:outlineLvl w:val="5"/>
    </w:pPr>
    <w:rPr>
      <w:b/>
    </w:rPr>
  </w:style>
  <w:style w:type="paragraph" w:styleId="Heading7">
    <w:name w:val="heading 7"/>
    <w:basedOn w:val="Normal"/>
    <w:next w:val="Normal"/>
    <w:qFormat/>
    <w:pPr>
      <w:keepNext w:val="true"/>
      <w:numPr>
        <w:ilvl w:val="6"/>
        <w:numId w:val="1"/>
      </w:numPr>
      <w:spacing w:before="240" w:after="0"/>
      <w:outlineLvl w:val="6"/>
    </w:pPr>
    <w:rPr/>
  </w:style>
  <w:style w:type="paragraph" w:styleId="Heading8">
    <w:name w:val="heading 8"/>
    <w:basedOn w:val="Normal"/>
    <w:next w:val="Normal"/>
    <w:qFormat/>
    <w:pPr>
      <w:keepNext w:val="true"/>
      <w:numPr>
        <w:ilvl w:val="7"/>
        <w:numId w:val="1"/>
      </w:numPr>
      <w:spacing w:before="240" w:after="0"/>
      <w:outlineLvl w:val="7"/>
    </w:pPr>
    <w:rPr/>
  </w:style>
  <w:style w:type="paragraph" w:styleId="Heading9">
    <w:name w:val="heading 9"/>
    <w:basedOn w:val="Normal"/>
    <w:next w:val="Normal"/>
    <w:qFormat/>
    <w:pPr>
      <w:keepNext w:val="true"/>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cs="Times New Roman"/>
      <w:b/>
      <w:i w:val="false"/>
      <w:sz w:val="24"/>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val="false"/>
      <w:i w:val="false"/>
      <w:caps/>
      <w:strike w:val="false"/>
      <w:dstrike w:val="false"/>
      <w:outline w:val="false"/>
      <w:shadow w:val="false"/>
      <w:vanish w:val="false"/>
      <w:color w:val="auto"/>
      <w:position w:val="0"/>
      <w:sz w:val="24"/>
      <w:u w:val="none"/>
      <w:vertAlign w:val="baseline"/>
    </w:rPr>
  </w:style>
  <w:style w:type="character" w:styleId="WW8Num23z1">
    <w:name w:val="WW8Num23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vertAlign w:val="baseline"/>
      <w:lang w:val="en-CA" w:eastAsia="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Times" w:hAnsi="Times" w:cs="Time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FootnoteText">
    <w:name w:val="footnote text"/>
    <w:basedOn w:val="Normal"/>
    <w:pPr>
      <w:ind w:hanging="720" w:start="720" w:end="0"/>
    </w:pPr>
    <w:rPr>
      <w:sz w:val="16"/>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StandardL1">
    <w:name w:val="Standard_L1"/>
    <w:basedOn w:val="Normal"/>
    <w:qFormat/>
    <w:pPr>
      <w:numPr>
        <w:ilvl w:val="0"/>
        <w:numId w:val="3"/>
      </w:numPr>
      <w:spacing w:before="0" w:after="240"/>
      <w:outlineLvl w:val="0"/>
    </w:pPr>
    <w:rPr/>
  </w:style>
  <w:style w:type="paragraph" w:styleId="BodyTextIndent">
    <w:name w:val="Body Text Indent"/>
    <w:basedOn w:val="Normal"/>
    <w:pPr>
      <w:suppressAutoHyphens w:val="true"/>
      <w:spacing w:before="0" w:after="480"/>
      <w:ind w:firstLine="720" w:start="0" w:end="0"/>
      <w:jc w:val="start"/>
    </w:pPr>
    <w:rPr/>
  </w:style>
  <w:style w:type="paragraph" w:styleId="BlockText">
    <w:name w:val="Block Text"/>
    <w:basedOn w:val="Normal"/>
    <w:qFormat/>
    <w:pPr>
      <w:tabs>
        <w:tab w:val="left" w:pos="-720" w:leader="none"/>
        <w:tab w:val="left" w:pos="720" w:leader="none"/>
      </w:tabs>
      <w:suppressAutoHyphens w:val="true"/>
      <w:ind w:firstLine="720" w:start="720" w:end="720"/>
    </w:pPr>
    <w:rPr>
      <w:spacing w:val="-3"/>
      <w:sz w:val="22"/>
    </w:rPr>
  </w:style>
  <w:style w:type="paragraph" w:styleId="BodyTextIndent2">
    <w:name w:val="Body Text Indent 2"/>
    <w:basedOn w:val="Normal"/>
    <w:qFormat/>
    <w:pPr>
      <w:tabs>
        <w:tab w:val="clear" w:pos="720"/>
        <w:tab w:val="left" w:pos="-720" w:leader="none"/>
        <w:tab w:val="left" w:pos="0" w:leader="none"/>
      </w:tabs>
      <w:suppressAutoHyphens w:val="true"/>
      <w:ind w:hanging="720" w:start="0" w:end="0"/>
    </w:pPr>
    <w:rPr>
      <w:spacing w:val="-3"/>
    </w:rPr>
  </w:style>
  <w:style w:type="paragraph" w:styleId="BodyTextIndent3">
    <w:name w:val="Body Text Indent 3"/>
    <w:basedOn w:val="Normal"/>
    <w:qFormat/>
    <w:pPr>
      <w:ind w:hanging="720" w:start="1440" w:end="0"/>
    </w:pPr>
    <w:rPr>
      <w:lang w:val="en-CA" w:eastAsia="en-CA"/>
    </w:rPr>
  </w:style>
  <w:style w:type="paragraph" w:styleId="StandardL2">
    <w:name w:val="Standard_L2"/>
    <w:basedOn w:val="StandardL1"/>
    <w:qFormat/>
    <w:pPr>
      <w:numPr>
        <w:ilvl w:val="0"/>
        <w:numId w:val="3"/>
      </w:numPr>
      <w:tabs>
        <w:tab w:val="clear" w:pos="720"/>
      </w:tabs>
      <w:ind w:hanging="0" w:start="720" w:end="0"/>
      <w:outlineLvl w:val="1"/>
    </w:pPr>
    <w:rPr/>
  </w:style>
  <w:style w:type="paragraph" w:styleId="StandardL3">
    <w:name w:val="Standard_L3"/>
    <w:basedOn w:val="StandardL2"/>
    <w:qFormat/>
    <w:pPr>
      <w:numPr>
        <w:ilvl w:val="0"/>
        <w:numId w:val="3"/>
      </w:numPr>
      <w:tabs>
        <w:tab w:val="left" w:pos="360" w:leader="none"/>
      </w:tabs>
      <w:ind w:hanging="0" w:start="1440" w:end="0"/>
      <w:outlineLvl w:val="2"/>
    </w:pPr>
    <w:rPr/>
  </w:style>
  <w:style w:type="paragraph" w:styleId="StandardL4">
    <w:name w:val="Standard_L4"/>
    <w:basedOn w:val="StandardL3"/>
    <w:qFormat/>
    <w:pPr>
      <w:numPr>
        <w:ilvl w:val="0"/>
        <w:numId w:val="3"/>
      </w:numPr>
      <w:outlineLvl w:val="3"/>
    </w:pPr>
    <w:rPr/>
  </w:style>
  <w:style w:type="paragraph" w:styleId="StandardL5">
    <w:name w:val="Standard_L5"/>
    <w:basedOn w:val="StandardL4"/>
    <w:qFormat/>
    <w:pPr>
      <w:numPr>
        <w:ilvl w:val="0"/>
        <w:numId w:val="3"/>
      </w:numPr>
      <w:outlineLvl w:val="4"/>
    </w:pPr>
    <w:rPr/>
  </w:style>
  <w:style w:type="paragraph" w:styleId="StandardL6">
    <w:name w:val="Standard_L6"/>
    <w:basedOn w:val="StandardL5"/>
    <w:qFormat/>
    <w:pPr>
      <w:numPr>
        <w:ilvl w:val="0"/>
        <w:numId w:val="3"/>
      </w:numPr>
      <w:outlineLvl w:val="5"/>
    </w:pPr>
    <w:rPr/>
  </w:style>
  <w:style w:type="paragraph" w:styleId="StandardL7">
    <w:name w:val="Standard_L7"/>
    <w:basedOn w:val="StandardL6"/>
    <w:qFormat/>
    <w:pPr>
      <w:numPr>
        <w:ilvl w:val="0"/>
        <w:numId w:val="3"/>
      </w:numPr>
      <w:outlineLvl w:val="6"/>
    </w:pPr>
    <w:rPr/>
  </w:style>
  <w:style w:type="paragraph" w:styleId="StandardL8">
    <w:name w:val="Standard_L8"/>
    <w:basedOn w:val="StandardL7"/>
    <w:qFormat/>
    <w:pPr>
      <w:numPr>
        <w:ilvl w:val="0"/>
        <w:numId w:val="0"/>
      </w:numPr>
      <w:ind w:hanging="720" w:start="5760" w:end="0"/>
      <w:outlineLvl w:val="7"/>
    </w:pPr>
    <w:rPr/>
  </w:style>
  <w:style w:type="paragraph" w:styleId="StandardL9">
    <w:name w:val="Standard_L9"/>
    <w:basedOn w:val="StandardL8"/>
    <w:qFormat/>
    <w:pPr>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2001-10-26T18:40:00Z</dcterms:created>
  <dc:creator>Trish Krokosh</dc:creator>
  <dc:description/>
  <dc:language>en-CA</dc:language>
  <cp:lastModifiedBy>mark powell</cp:lastModifiedBy>
  <cp:lastPrinted>2001-10-26T15:18:00Z</cp:lastPrinted>
  <dcterms:modified xsi:type="dcterms:W3CDTF">2001-10-26T18:48:00Z</dcterms:modified>
  <cp:revision>3</cp:revision>
  <dc:subject/>
  <dc:title>MacPac 8.0 Normal template</dc:title>
</cp:coreProperties>
</file>