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29.wmf" ContentType="image/x-wmf"/>
  <Override PartName="/word/media/image7.wmf" ContentType="image/x-wmf"/>
  <Override PartName="/word/media/image16.wmf" ContentType="image/x-wmf"/>
  <Override PartName="/word/media/image11.wmf" ContentType="image/x-wmf"/>
  <Override PartName="/word/media/image2.wmf" ContentType="image/x-wmf"/>
  <Override PartName="/word/media/image17.wmf" ContentType="image/x-wmf"/>
  <Override PartName="/word/media/image8.wmf" ContentType="image/x-wmf"/>
  <Override PartName="/word/media/image3.wmf" ContentType="image/x-wmf"/>
  <Override PartName="/word/media/image12.wmf" ContentType="image/x-wmf"/>
  <Override PartName="/word/media/image18.wmf" ContentType="image/x-wmf"/>
  <Override PartName="/word/media/image20.wmf" ContentType="image/x-wmf"/>
  <Override PartName="/word/media/image9.wmf" ContentType="image/x-wmf"/>
  <Override PartName="/word/media/image4.wmf" ContentType="image/x-wmf"/>
  <Override PartName="/word/media/image13.wmf" ContentType="image/x-wmf"/>
  <Override PartName="/word/media/image30.wmf" ContentType="image/x-wmf"/>
  <Override PartName="/word/media/image1.png" ContentType="image/png"/>
  <Override PartName="/word/media/image28.wmf" ContentType="image/x-wmf"/>
  <Override PartName="/word/media/image10.wmf" ContentType="image/x-wmf"/>
  <Override PartName="/word/media/image6.wmf" ContentType="image/x-wmf"/>
  <Override PartName="/word/media/image15.wmf" ContentType="image/x-wmf"/>
  <Override PartName="/word/media/image5.wmf" ContentType="image/x-wmf"/>
  <Override PartName="/word/media/image14.wmf" ContentType="image/x-wmf"/>
  <Override PartName="/word/media/image19.wmf" ContentType="image/x-wmf"/>
  <Override PartName="/word/media/image21.wmf" ContentType="image/x-wmf"/>
  <Override PartName="/word/media/image22.wmf" ContentType="image/x-wmf"/>
  <Override PartName="/word/media/image23.wmf" ContentType="image/x-wmf"/>
  <Override PartName="/word/media/image24.wmf" ContentType="image/x-wmf"/>
  <Override PartName="/word/media/image25.wmf" ContentType="image/x-wmf"/>
  <Override PartName="/word/media/image26.wmf" ContentType="image/x-wmf"/>
  <Override PartName="/word/media/image27.wmf" ContentType="image/x-wmf"/>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r>
    </w:p>
    <w:p>
      <w:pPr>
        <w:pStyle w:val="Normal"/>
        <w:rPr>
          <w:b/>
          <w:bCs/>
          <w:sz w:val="40"/>
        </w:rPr>
      </w:pPr>
      <w:r>
        <w:rPr>
          <w:b/>
          <w:bCs/>
          <w:sz w:val="40"/>
        </w:rPr>
      </w:r>
    </w:p>
    <w:p>
      <w:pPr>
        <w:pStyle w:val="Normal"/>
        <w:rPr>
          <w:b/>
          <w:bCs/>
          <w:sz w:val="40"/>
        </w:rPr>
      </w:pPr>
      <w:r>
        <w:rPr>
          <w:b/>
          <w:bCs/>
          <w:sz w:val="40"/>
        </w:rPr>
      </w:r>
    </w:p>
    <w:p>
      <w:pPr>
        <w:pStyle w:val="Footer"/>
        <w:tabs>
          <w:tab w:val="clear" w:pos="4320"/>
          <w:tab w:val="clear" w:pos="8640"/>
        </w:tabs>
        <w:rPr>
          <w:b/>
          <w:bCs/>
          <w:sz w:val="40"/>
          <w:lang w:val="en-US" w:eastAsia="en-CA"/>
        </w:rPr>
      </w:pPr>
      <w:r>
        <w:rPr>
          <w:b/>
          <w:bCs/>
          <w:sz w:val="40"/>
          <w:lang w:val="en-US" w:eastAsia="en-CA"/>
        </w:rPr>
        <w:drawing>
          <wp:anchor behindDoc="0" distT="0" distB="0" distL="114935" distR="114935" simplePos="0" locked="0" layoutInCell="1" allowOverlap="1" relativeHeight="38">
            <wp:simplePos x="0" y="0"/>
            <wp:positionH relativeFrom="column">
              <wp:posOffset>2146935</wp:posOffset>
            </wp:positionH>
            <wp:positionV relativeFrom="paragraph">
              <wp:posOffset>289560</wp:posOffset>
            </wp:positionV>
            <wp:extent cx="1295400" cy="1279525"/>
            <wp:effectExtent l="0" t="0" r="0" b="0"/>
            <wp:wrapNone/>
            <wp:docPr id="1" name="E_RGB_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RGB_R" descr="" title=""/>
                    <pic:cNvPicPr>
                      <a:picLocks noChangeAspect="1" noChangeArrowheads="1"/>
                    </pic:cNvPicPr>
                  </pic:nvPicPr>
                  <pic:blipFill>
                    <a:blip r:embed="rId2"/>
                    <a:srcRect l="-36" t="-37" r="-36" b="-37"/>
                    <a:stretch>
                      <a:fillRect/>
                    </a:stretch>
                  </pic:blipFill>
                  <pic:spPr bwMode="auto">
                    <a:xfrm>
                      <a:off x="0" y="0"/>
                      <a:ext cx="1295400" cy="1279525"/>
                    </a:xfrm>
                    <a:prstGeom prst="rect">
                      <a:avLst/>
                    </a:prstGeom>
                    <a:noFill/>
                  </pic:spPr>
                </pic:pic>
              </a:graphicData>
            </a:graphic>
          </wp:anchor>
        </w:drawing>
      </w:r>
    </w:p>
    <w:p>
      <w:pPr>
        <w:pStyle w:val="Normal"/>
        <w:rPr>
          <w:b/>
          <w:bCs/>
          <w:sz w:val="40"/>
          <w:lang w:val="en-US" w:eastAsia="en-CA"/>
        </w:rPr>
      </w:pPr>
      <w:r>
        <w:rPr>
          <w:b/>
          <w:bCs/>
          <w:sz w:val="40"/>
          <w:lang w:val="en-US" w:eastAsia="en-CA"/>
        </w:rPr>
      </w:r>
    </w:p>
    <w:p>
      <w:pPr>
        <w:pStyle w:val="Normal"/>
        <w:rPr>
          <w:b/>
          <w:bCs/>
          <w:sz w:val="40"/>
        </w:rPr>
      </w:pPr>
      <w:r>
        <w:rPr>
          <w:b/>
          <w:bCs/>
          <w:sz w:val="40"/>
        </w:rPr>
      </w:r>
    </w:p>
    <w:p>
      <w:pPr>
        <w:pStyle w:val="Normal"/>
        <w:rPr>
          <w:b/>
          <w:bCs/>
          <w:sz w:val="40"/>
        </w:rPr>
      </w:pPr>
      <w:r>
        <w:rPr>
          <w:b/>
          <w:bCs/>
          <w:sz w:val="40"/>
        </w:rPr>
      </w:r>
    </w:p>
    <w:p>
      <w:pPr>
        <w:pStyle w:val="Normal"/>
        <w:rPr>
          <w:b/>
          <w:bCs/>
          <w:sz w:val="40"/>
        </w:rPr>
      </w:pPr>
      <w:r>
        <w:rPr>
          <w:b/>
          <w:bCs/>
          <w:sz w:val="40"/>
        </w:rPr>
      </w:r>
    </w:p>
    <w:p>
      <w:pPr>
        <w:pStyle w:val="Normal"/>
        <w:rPr>
          <w:b/>
          <w:bCs/>
          <w:sz w:val="40"/>
        </w:rPr>
      </w:pPr>
      <w:r>
        <w:rPr>
          <w:b/>
          <w:bCs/>
          <w:sz w:val="40"/>
        </w:rPr>
      </w:r>
    </w:p>
    <w:p>
      <w:pPr>
        <w:pStyle w:val="Normal"/>
        <w:rPr>
          <w:b/>
          <w:bCs/>
          <w:sz w:val="40"/>
        </w:rPr>
      </w:pPr>
      <w:r>
        <w:rPr>
          <w:b/>
          <w:bCs/>
          <w:sz w:val="40"/>
        </w:rPr>
      </w:r>
    </w:p>
    <w:p>
      <w:pPr>
        <w:pStyle w:val="Normal"/>
        <w:rPr>
          <w:b/>
          <w:bCs/>
          <w:sz w:val="40"/>
        </w:rPr>
      </w:pPr>
      <w:r>
        <w:rPr>
          <w:b/>
          <w:bCs/>
          <w:sz w:val="40"/>
        </w:rPr>
      </w:r>
    </w:p>
    <w:p>
      <w:pPr>
        <w:pStyle w:val="Heading1"/>
        <w:ind w:hanging="0" w:start="0"/>
        <w:rPr>
          <w:color w:val="000000"/>
        </w:rPr>
      </w:pPr>
      <w:r>
        <w:rPr>
          <w:color w:val="000000"/>
        </w:rPr>
        <w:t>Overview of European Power &amp; Gas Markets</w:t>
      </w:r>
    </w:p>
    <w:p>
      <w:pPr>
        <w:pStyle w:val="Normal"/>
        <w:rPr>
          <w:color w:val="000000"/>
        </w:rPr>
      </w:pPr>
      <w:r>
        <w:rPr>
          <w:color w:val="000000"/>
        </w:rPr>
      </w:r>
    </w:p>
    <w:p>
      <w:pPr>
        <w:pStyle w:val="Normal"/>
        <w:rPr/>
      </w:pPr>
      <w:r>
        <w:rPr/>
      </w:r>
    </w:p>
    <w:p>
      <w:pPr>
        <w:pStyle w:val="Normal"/>
        <w:rPr>
          <w:sz w:val="24"/>
        </w:rPr>
      </w:pPr>
      <w:r>
        <w:rPr>
          <w:sz w:val="24"/>
        </w:rPr>
      </w:r>
    </w:p>
    <w:p>
      <w:pPr>
        <w:pStyle w:val="Normal"/>
        <w:jc w:val="center"/>
        <w:rPr>
          <w:sz w:val="24"/>
        </w:rPr>
      </w:pPr>
      <w:r>
        <w:rPr>
          <w:sz w:val="24"/>
        </w:rPr>
        <w:t>July 2001</w:t>
      </w:r>
      <w:r>
        <w:br w:type="page"/>
      </w:r>
    </w:p>
    <w:p>
      <w:pPr>
        <w:pStyle w:val="Normal"/>
        <w:jc w:val="center"/>
        <w:rPr>
          <w:sz w:val="24"/>
        </w:rPr>
      </w:pPr>
      <w:r>
        <w:rPr>
          <w:sz w:val="24"/>
        </w:rPr>
      </w:r>
    </w:p>
    <w:p>
      <w:pPr>
        <w:pStyle w:val="Heading5"/>
        <w:ind w:hanging="0" w:start="0"/>
        <w:jc w:val="start"/>
        <w:rPr>
          <w:caps w:val="false"/>
          <w:smallCaps w:val="false"/>
        </w:rPr>
      </w:pPr>
      <w:r>
        <w:rPr>
          <w:caps w:val="false"/>
          <w:smallCaps w:val="false"/>
        </w:rPr>
        <w:t>EUROPEAN POWER &amp; GAS LIBERALISATION</w:t>
      </w:r>
    </w:p>
    <w:p>
      <w:pPr>
        <w:pStyle w:val="Normal"/>
        <w:jc w:val="both"/>
        <w:rPr>
          <w:rFonts w:ascii="Arial" w:hAnsi="Arial" w:cs="Arial"/>
          <w:caps/>
        </w:rPr>
      </w:pPr>
      <w:r>
        <w:rPr>
          <w:rFonts w:cs="Arial" w:ascii="Arial" w:hAnsi="Arial"/>
          <w:caps/>
        </w:rPr>
      </w:r>
    </w:p>
    <w:p>
      <w:pPr>
        <w:pStyle w:val="Normal"/>
        <w:jc w:val="both"/>
        <w:rPr>
          <w:rFonts w:ascii="Arial" w:hAnsi="Arial" w:cs="Arial"/>
        </w:rPr>
      </w:pPr>
      <w:r>
        <w:rPr>
          <w:rFonts w:cs="Arial" w:ascii="Arial" w:hAnsi="Arial"/>
        </w:rPr>
      </w:r>
    </w:p>
    <w:p>
      <w:pPr>
        <w:pStyle w:val="BodyText3"/>
        <w:rPr>
          <w:rFonts w:ascii="Arial" w:hAnsi="Arial" w:cs="Arial"/>
          <w:sz w:val="20"/>
        </w:rPr>
      </w:pPr>
      <w:r>
        <w:rPr>
          <w:rFonts w:cs="Arial" w:ascii="Arial" w:hAnsi="Arial"/>
          <w:sz w:val="20"/>
        </w:rPr>
        <w:t>The European Parliament and the European Council adopted the Electricity Directive in 1996 and the Gas Directive in 1998. The objective of these legally binding directives is to move away from government-controlled, vertically integrated monopoly markets towards a market structure in which production, transportation, distribution and supply are vertically separated and in which non-network activities are subject to competition.</w:t>
      </w:r>
    </w:p>
    <w:p>
      <w:pPr>
        <w:pStyle w:val="BodyText"/>
        <w:jc w:val="both"/>
        <w:rPr>
          <w:rFonts w:ascii="Arial" w:hAnsi="Arial" w:cs="Arial"/>
          <w:sz w:val="20"/>
        </w:rPr>
      </w:pPr>
      <w:r>
        <w:rPr>
          <w:rFonts w:cs="Arial"/>
          <w:sz w:val="20"/>
        </w:rPr>
      </w:r>
    </w:p>
    <w:p>
      <w:pPr>
        <w:pStyle w:val="BodyText"/>
        <w:jc w:val="both"/>
        <w:rPr/>
      </w:pPr>
      <w:r>
        <w:rPr/>
        <w:t xml:space="preserve">To facilitate such market structures, the Directives lay down common rules on sector structures, market access, operation and management of activities along the supply chain and interactions between states and markets. </w:t>
      </w:r>
    </w:p>
    <w:p>
      <w:pPr>
        <w:pStyle w:val="Normal"/>
        <w:rPr>
          <w:rFonts w:ascii="Arial" w:hAnsi="Arial" w:cs="Arial"/>
        </w:rPr>
      </w:pPr>
      <w:r>
        <w:rPr>
          <w:rFonts w:cs="Arial" w:ascii="Arial" w:hAnsi="Arial"/>
        </w:rPr>
      </w:r>
    </w:p>
    <w:p>
      <w:pPr>
        <w:pStyle w:val="BodyText"/>
        <w:jc w:val="both"/>
        <w:rPr/>
      </w:pPr>
      <w:r>
        <w:rPr/>
        <w:t>The table below summarises the key provisions of the Directives and the proposed changes to the Directives (not expected to be in force before Spring 2002).</w:t>
      </w:r>
    </w:p>
    <w:p>
      <w:pPr>
        <w:pStyle w:val="BodyText"/>
        <w:jc w:val="both"/>
        <w:rPr>
          <w:sz w:val="22"/>
        </w:rPr>
      </w:pPr>
      <w:r>
        <w:rPr>
          <w:sz w:val="22"/>
        </w:rPr>
      </w:r>
    </w:p>
    <w:p>
      <w:pPr>
        <w:pStyle w:val="BodyText"/>
        <w:jc w:val="both"/>
        <w:rPr>
          <w:sz w:val="22"/>
        </w:rPr>
      </w:pPr>
      <w:r>
        <w:rPr>
          <w:sz w:val="22"/>
        </w:rPr>
      </w:r>
    </w:p>
    <w:tbl>
      <w:tblPr>
        <w:tblpPr w:vertAnchor="text" w:horzAnchor="margin" w:tblpXSpec="center" w:leftFromText="180" w:rightFromText="180" w:tblpY="76"/>
        <w:tblW w:w="10008" w:type="dxa"/>
        <w:jc w:val="start"/>
        <w:tblInd w:w="108" w:type="dxa"/>
        <w:tblLayout w:type="fixed"/>
        <w:tblCellMar>
          <w:top w:w="0" w:type="dxa"/>
          <w:start w:w="108" w:type="dxa"/>
          <w:bottom w:w="0" w:type="dxa"/>
          <w:end w:w="108" w:type="dxa"/>
        </w:tblCellMar>
      </w:tblPr>
      <w:tblGrid>
        <w:gridCol w:w="1908"/>
        <w:gridCol w:w="4140"/>
        <w:gridCol w:w="3960"/>
      </w:tblGrid>
      <w:tr>
        <w:trPr/>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41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rPr>
            </w:pPr>
            <w:r>
              <w:rPr>
                <w:rFonts w:cs="Arial" w:ascii="Arial" w:hAnsi="Arial"/>
                <w:b/>
                <w:bCs/>
              </w:rPr>
              <w:t>Current provisions of the Gas and Electricity Directives</w:t>
            </w:r>
          </w:p>
        </w:tc>
        <w:tc>
          <w:tcPr>
            <w:tcW w:w="3960"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sz w:val="20"/>
              </w:rPr>
            </w:pPr>
            <w:r>
              <w:rPr>
                <w:rFonts w:cs="Arial" w:ascii="Arial" w:hAnsi="Arial"/>
                <w:sz w:val="20"/>
              </w:rPr>
              <w:t>EU Commission’s proposals for speeding up reforms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sz w:val="20"/>
              </w:rPr>
            </w:pPr>
            <w:r>
              <w:rPr>
                <w:rFonts w:cs="Arial" w:ascii="Arial" w:hAnsi="Arial"/>
                <w:sz w:val="20"/>
              </w:rPr>
              <w:t xml:space="preserve">Market opening </w:t>
            </w:r>
          </w:p>
        </w:tc>
        <w:tc>
          <w:tcPr>
            <w:tcW w:w="4140" w:type="dxa"/>
            <w:tcBorders>
              <w:top w:val="single" w:sz="4" w:space="0" w:color="000000"/>
              <w:start w:val="single" w:sz="4" w:space="0" w:color="000000"/>
              <w:bottom w:val="single" w:sz="4" w:space="0" w:color="000000"/>
              <w:end w:val="single" w:sz="4" w:space="0" w:color="000000"/>
            </w:tcBorders>
          </w:tcPr>
          <w:p>
            <w:pPr>
              <w:pStyle w:val="BodyText2"/>
              <w:rPr/>
            </w:pPr>
            <w:r>
              <w:rPr/>
              <w:t>The core aim of the Directives is to force countries to create the necessary conditions for competition, beginning with large consumers. The Directives envisage that competition will affect the following proportion of markets as the size threshhold for eligibility falls:</w:t>
            </w:r>
          </w:p>
          <w:p>
            <w:pPr>
              <w:pStyle w:val="Normal"/>
              <w:numPr>
                <w:ilvl w:val="0"/>
                <w:numId w:val="11"/>
              </w:numPr>
              <w:rPr>
                <w:rFonts w:ascii="Arial" w:hAnsi="Arial" w:cs="Arial"/>
              </w:rPr>
            </w:pPr>
            <w:r>
              <w:rPr>
                <w:rFonts w:cs="Arial" w:ascii="Arial" w:hAnsi="Arial"/>
              </w:rPr>
              <w:t>Gas: 20% by 2000; 28% by 2003; 33% by 2008</w:t>
            </w:r>
          </w:p>
          <w:p>
            <w:pPr>
              <w:pStyle w:val="Normal"/>
              <w:numPr>
                <w:ilvl w:val="0"/>
                <w:numId w:val="11"/>
              </w:numPr>
              <w:rPr>
                <w:rFonts w:ascii="Arial" w:hAnsi="Arial" w:cs="Arial"/>
              </w:rPr>
            </w:pPr>
            <w:r>
              <w:rPr>
                <w:rFonts w:cs="Arial" w:ascii="Arial" w:hAnsi="Arial"/>
              </w:rPr>
              <w:t>Electricity: 26.5% by 1999; 30% by 2000; 35% by 2003</w:t>
            </w:r>
          </w:p>
        </w:tc>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New proposed deadlines are:</w:t>
            </w:r>
          </w:p>
          <w:p>
            <w:pPr>
              <w:pStyle w:val="Normal"/>
              <w:rPr>
                <w:rFonts w:ascii="Arial" w:hAnsi="Arial" w:cs="Arial"/>
              </w:rPr>
            </w:pPr>
            <w:r>
              <w:rPr>
                <w:rFonts w:cs="Arial" w:ascii="Arial" w:hAnsi="Arial"/>
              </w:rPr>
            </w:r>
          </w:p>
          <w:p>
            <w:pPr>
              <w:pStyle w:val="Normal"/>
              <w:numPr>
                <w:ilvl w:val="0"/>
                <w:numId w:val="11"/>
              </w:numPr>
              <w:rPr>
                <w:rFonts w:ascii="Arial" w:hAnsi="Arial" w:cs="Arial"/>
              </w:rPr>
            </w:pPr>
            <w:r>
              <w:rPr>
                <w:rFonts w:cs="Arial" w:ascii="Arial" w:hAnsi="Arial"/>
              </w:rPr>
              <w:t>All non-residential electricity consumers by 2003</w:t>
            </w:r>
          </w:p>
          <w:p>
            <w:pPr>
              <w:pStyle w:val="Normal"/>
              <w:numPr>
                <w:ilvl w:val="0"/>
                <w:numId w:val="11"/>
              </w:numPr>
              <w:rPr>
                <w:rFonts w:ascii="Arial" w:hAnsi="Arial" w:cs="Arial"/>
              </w:rPr>
            </w:pPr>
            <w:r>
              <w:rPr>
                <w:rFonts w:cs="Arial" w:ascii="Arial" w:hAnsi="Arial"/>
              </w:rPr>
              <w:t>All non-residential gas consumers by 2004</w:t>
            </w:r>
          </w:p>
          <w:p>
            <w:pPr>
              <w:pStyle w:val="Normal"/>
              <w:numPr>
                <w:ilvl w:val="0"/>
                <w:numId w:val="11"/>
              </w:numPr>
              <w:rPr>
                <w:rFonts w:ascii="Arial" w:hAnsi="Arial" w:cs="Arial"/>
              </w:rPr>
            </w:pPr>
            <w:r>
              <w:rPr>
                <w:rFonts w:cs="Arial" w:ascii="Arial" w:hAnsi="Arial"/>
              </w:rPr>
              <w:t>All gas and electricity consumers by 2005</w:t>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sz w:val="20"/>
              </w:rPr>
            </w:pPr>
            <w:r>
              <w:rPr>
                <w:rFonts w:cs="Arial" w:ascii="Arial" w:hAnsi="Arial"/>
                <w:sz w:val="20"/>
              </w:rPr>
              <w:t>Network access</w:t>
            </w:r>
          </w:p>
        </w:tc>
        <w:tc>
          <w:tcPr>
            <w:tcW w:w="4140" w:type="dxa"/>
            <w:tcBorders>
              <w:top w:val="single" w:sz="4" w:space="0" w:color="000000"/>
              <w:start w:val="single" w:sz="4" w:space="0" w:color="000000"/>
              <w:bottom w:val="single" w:sz="4" w:space="0" w:color="000000"/>
              <w:end w:val="single" w:sz="4" w:space="0" w:color="000000"/>
            </w:tcBorders>
          </w:tcPr>
          <w:p>
            <w:pPr>
              <w:pStyle w:val="Normal"/>
              <w:numPr>
                <w:ilvl w:val="0"/>
                <w:numId w:val="43"/>
              </w:numPr>
              <w:rPr>
                <w:rFonts w:ascii="Arial" w:hAnsi="Arial" w:cs="Arial"/>
              </w:rPr>
            </w:pPr>
            <w:r>
              <w:rPr>
                <w:rFonts w:cs="Arial" w:ascii="Arial" w:hAnsi="Arial"/>
              </w:rPr>
              <w:t>Gas: regulated or negotiated Third Party Access (TPA)</w:t>
            </w:r>
          </w:p>
          <w:p>
            <w:pPr>
              <w:pStyle w:val="Normal"/>
              <w:numPr>
                <w:ilvl w:val="0"/>
                <w:numId w:val="43"/>
              </w:numPr>
              <w:rPr>
                <w:rFonts w:ascii="Arial" w:hAnsi="Arial" w:cs="Arial"/>
              </w:rPr>
            </w:pPr>
            <w:r>
              <w:rPr>
                <w:rFonts w:cs="Arial" w:ascii="Arial" w:hAnsi="Arial"/>
              </w:rPr>
              <w:t>Electricity: regulated or negotiated TPA, or single-buyer procedure</w:t>
            </w:r>
          </w:p>
        </w:tc>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Regulated Third Party Access (TPA) with published tariffs for all gas and power networks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sz w:val="20"/>
              </w:rPr>
            </w:pPr>
            <w:r>
              <w:rPr>
                <w:rFonts w:cs="Arial" w:ascii="Arial" w:hAnsi="Arial"/>
                <w:sz w:val="20"/>
              </w:rPr>
              <w:t>Regulation</w:t>
            </w:r>
          </w:p>
        </w:tc>
        <w:tc>
          <w:tcPr>
            <w:tcW w:w="41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No provision</w:t>
            </w:r>
          </w:p>
        </w:tc>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Independent national regulators with powers of approval over tariffs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sz w:val="20"/>
              </w:rPr>
            </w:pPr>
            <w:r>
              <w:rPr>
                <w:rFonts w:cs="Arial" w:ascii="Arial" w:hAnsi="Arial"/>
                <w:sz w:val="20"/>
              </w:rPr>
              <w:t>Unbundling</w:t>
            </w:r>
          </w:p>
        </w:tc>
        <w:tc>
          <w:tcPr>
            <w:tcW w:w="41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Accounting unbundling and “Chinese Walls” protecting commercially sensitive information</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53"/>
              </w:numPr>
              <w:rPr>
                <w:rFonts w:ascii="Arial" w:hAnsi="Arial" w:cs="Arial"/>
              </w:rPr>
            </w:pPr>
            <w:r>
              <w:rPr>
                <w:rFonts w:cs="Arial" w:ascii="Arial" w:hAnsi="Arial"/>
              </w:rPr>
              <w:t>Legal and management unbundling of transmission operators</w:t>
            </w:r>
          </w:p>
          <w:p>
            <w:pPr>
              <w:pStyle w:val="Normal"/>
              <w:numPr>
                <w:ilvl w:val="0"/>
                <w:numId w:val="53"/>
              </w:numPr>
              <w:rPr>
                <w:rFonts w:ascii="Arial" w:hAnsi="Arial" w:cs="Arial"/>
              </w:rPr>
            </w:pPr>
            <w:r>
              <w:rPr>
                <w:rFonts w:cs="Arial" w:ascii="Arial" w:hAnsi="Arial"/>
              </w:rPr>
              <w:t>Legal unbundling of electricity distribution operators by 2003 and gas by 2004</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rPr>
            </w:pPr>
            <w:r>
              <w:rPr>
                <w:rFonts w:cs="Arial" w:ascii="Arial" w:hAnsi="Arial"/>
                <w:b/>
                <w:bCs/>
              </w:rPr>
              <w:t>Public Service Obligations</w:t>
            </w:r>
          </w:p>
        </w:tc>
        <w:tc>
          <w:tcPr>
            <w:tcW w:w="41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Must be clearly defined, transparent, non-discriminatory, verifiable and published</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25"/>
              </w:numPr>
              <w:rPr>
                <w:rFonts w:ascii="Arial" w:hAnsi="Arial" w:cs="Arial"/>
              </w:rPr>
            </w:pPr>
            <w:r>
              <w:rPr>
                <w:rFonts w:cs="Arial" w:ascii="Arial" w:hAnsi="Arial"/>
              </w:rPr>
              <w:t>Protection of vulnerable customers’ basic rights, social and economic cohesion, environmental protection, security of supply</w:t>
            </w:r>
          </w:p>
          <w:p>
            <w:pPr>
              <w:pStyle w:val="Normal"/>
              <w:numPr>
                <w:ilvl w:val="0"/>
                <w:numId w:val="25"/>
              </w:numPr>
              <w:rPr>
                <w:rFonts w:ascii="Arial" w:hAnsi="Arial" w:cs="Arial"/>
              </w:rPr>
            </w:pPr>
            <w:r>
              <w:rPr>
                <w:rFonts w:cs="Arial" w:ascii="Arial" w:hAnsi="Arial"/>
              </w:rPr>
              <w:t>Member states to produce annual reports monitoring domestic energy markets</w:t>
            </w:r>
          </w:p>
          <w:p>
            <w:pPr>
              <w:pStyle w:val="Normal"/>
              <w:numPr>
                <w:ilvl w:val="0"/>
                <w:numId w:val="25"/>
              </w:numPr>
              <w:rPr>
                <w:rFonts w:ascii="Arial" w:hAnsi="Arial" w:cs="Arial"/>
              </w:rPr>
            </w:pPr>
            <w:r>
              <w:rPr>
                <w:rFonts w:cs="Arial" w:ascii="Arial" w:hAnsi="Arial"/>
              </w:rPr>
              <w:t>Universal service guarantee for electricity</w:t>
            </w:r>
          </w:p>
        </w:tc>
      </w:tr>
    </w:tbl>
    <w:p>
      <w:pPr>
        <w:pStyle w:val="BodyText"/>
        <w:jc w:val="both"/>
        <w:rPr>
          <w:sz w:val="22"/>
        </w:rPr>
      </w:pPr>
      <w:r>
        <w:rPr>
          <w:sz w:val="22"/>
        </w:rPr>
      </w:r>
      <w:r>
        <w:br w:type="page"/>
      </w:r>
    </w:p>
    <w:p>
      <w:pPr>
        <w:pStyle w:val="BodyTextIndent"/>
        <w:ind w:start="0" w:end="0"/>
        <w:rPr>
          <w:b/>
          <w:bCs/>
          <w:caps/>
        </w:rPr>
      </w:pPr>
      <w:r>
        <w:rPr>
          <w:b/>
          <w:bCs/>
          <w:caps/>
        </w:rPr>
        <w:t>LIBERALISATION SUMMARY</w:t>
      </w:r>
    </w:p>
    <w:p>
      <w:pPr>
        <w:pStyle w:val="BodyTextIndent"/>
        <w:ind w:start="0" w:end="0"/>
        <w:jc w:val="both"/>
        <w:rPr>
          <w:b/>
          <w:bCs/>
          <w:caps/>
        </w:rPr>
      </w:pPr>
      <w:r>
        <w:rPr>
          <w:b/>
          <w:bCs/>
          <w:caps/>
        </w:rPr>
      </w:r>
    </w:p>
    <w:p>
      <w:pPr>
        <w:pStyle w:val="BodyTextIndent"/>
        <w:ind w:start="0" w:end="0"/>
        <w:jc w:val="both"/>
        <w:rPr>
          <w:caps/>
        </w:rPr>
      </w:pPr>
      <w:r>
        <w:rPr>
          <w:caps/>
        </w:rPr>
      </w:r>
    </w:p>
    <w:p>
      <w:pPr>
        <w:pStyle w:val="BodyTextIndent"/>
        <w:ind w:start="0" w:end="0"/>
        <w:jc w:val="both"/>
        <w:rPr/>
      </w:pPr>
      <w:r>
        <w:rPr/>
        <w:t>The member states are implementing the directives at varying paces, some going well beyond the minimum requirements, others at the speed set by the requirements only, and others arguably in non-compliance with the directives.</w:t>
      </w:r>
      <w:r>
        <w:rPr>
          <w:sz w:val="22"/>
        </w:rPr>
        <w:t xml:space="preserve"> </w:t>
      </w:r>
    </w:p>
    <w:p>
      <w:pPr>
        <w:pStyle w:val="BodyTextIndent"/>
        <w:ind w:start="0" w:end="0"/>
        <w:jc w:val="both"/>
        <w:rPr>
          <w:rFonts w:ascii="Times New Roman" w:hAnsi="Times New Roman" w:cs="Times New Roman"/>
          <w:sz w:val="22"/>
        </w:rPr>
      </w:pPr>
      <w:r>
        <w:rPr>
          <w:rFonts w:cs="Times New Roman" w:ascii="Times New Roman" w:hAnsi="Times New Roman"/>
          <w:sz w:val="22"/>
        </w:rPr>
      </w:r>
    </w:p>
    <w:p>
      <w:pPr>
        <w:pStyle w:val="BodyTextIndent"/>
        <w:ind w:start="0" w:end="0"/>
        <w:jc w:val="both"/>
        <w:rPr>
          <w:rFonts w:ascii="Times New Roman" w:hAnsi="Times New Roman" w:cs="Times New Roman"/>
          <w:caps/>
          <w:sz w:val="22"/>
        </w:rPr>
      </w:pPr>
      <w:r>
        <w:rPr>
          <w:rFonts w:cs="Times New Roman" w:ascii="Times New Roman" w:hAnsi="Times New Roman"/>
          <w:caps/>
          <w:sz w:val="22"/>
        </w:rPr>
        <w:drawing>
          <wp:anchor behindDoc="0" distT="0" distB="0" distL="114935" distR="114935" simplePos="0" locked="0" layoutInCell="0" allowOverlap="1" relativeHeight="39">
            <wp:simplePos x="0" y="0"/>
            <wp:positionH relativeFrom="column">
              <wp:posOffset>-139065</wp:posOffset>
            </wp:positionH>
            <wp:positionV relativeFrom="paragraph">
              <wp:posOffset>172720</wp:posOffset>
            </wp:positionV>
            <wp:extent cx="5484495" cy="260604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9" r="-4" b="-9"/>
                    <a:stretch>
                      <a:fillRect/>
                    </a:stretch>
                  </pic:blipFill>
                  <pic:spPr bwMode="auto">
                    <a:xfrm>
                      <a:off x="0" y="0"/>
                      <a:ext cx="5484495" cy="2606040"/>
                    </a:xfrm>
                    <a:prstGeom prst="rect">
                      <a:avLst/>
                    </a:prstGeom>
                    <a:noFill/>
                  </pic:spPr>
                </pic:pic>
              </a:graphicData>
            </a:graphic>
          </wp:anchor>
        </w:drawing>
      </w:r>
    </w:p>
    <w:p>
      <w:pPr>
        <w:pStyle w:val="Normal"/>
        <w:jc w:val="center"/>
        <w:rPr>
          <w:rFonts w:ascii="Times New Roman" w:hAnsi="Times New Roman" w:cs="Times New Roman"/>
          <w:caps/>
          <w:sz w:val="22"/>
        </w:rPr>
      </w:pPr>
      <w:r>
        <w:rPr>
          <w:rFonts w:cs="Times New Roman"/>
          <w:caps/>
          <w:sz w:val="22"/>
        </w:rPr>
      </w:r>
    </w:p>
    <w:p>
      <w:pPr>
        <w:pStyle w:val="Footer"/>
        <w:numPr>
          <w:ilvl w:val="0"/>
          <w:numId w:val="0"/>
        </w:numPr>
        <w:tabs>
          <w:tab w:val="clear" w:pos="4320"/>
          <w:tab w:val="clear" w:pos="8640"/>
        </w:tabs>
        <w:rPr>
          <w:caps/>
        </w:rPr>
      </w:pPr>
      <w:r>
        <w:rPr>
          <w:caps/>
        </w:rPr>
        <w:drawing>
          <wp:anchor behindDoc="0" distT="0" distB="0" distL="114935" distR="114935" simplePos="0" locked="0" layoutInCell="0" allowOverlap="1" relativeHeight="40">
            <wp:simplePos x="0" y="0"/>
            <wp:positionH relativeFrom="column">
              <wp:posOffset>0</wp:posOffset>
            </wp:positionH>
            <wp:positionV relativeFrom="paragraph">
              <wp:posOffset>635</wp:posOffset>
            </wp:positionV>
            <wp:extent cx="5481955" cy="906145"/>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4" t="-26" r="-4" b="-26"/>
                    <a:stretch>
                      <a:fillRect/>
                    </a:stretch>
                  </pic:blipFill>
                  <pic:spPr bwMode="auto">
                    <a:xfrm>
                      <a:off x="0" y="0"/>
                      <a:ext cx="5481955" cy="906145"/>
                    </a:xfrm>
                    <a:prstGeom prst="rect">
                      <a:avLst/>
                    </a:prstGeom>
                    <a:noFill/>
                  </pic:spPr>
                </pic:pic>
              </a:graphicData>
            </a:graphic>
          </wp:anchor>
        </w:drawing>
      </w:r>
      <w:r>
        <w:br w:type="page"/>
      </w:r>
    </w:p>
    <w:p>
      <w:pPr>
        <w:pStyle w:val="Footer"/>
        <w:tabs>
          <w:tab w:val="clear" w:pos="4320"/>
          <w:tab w:val="clear" w:pos="8640"/>
        </w:tabs>
        <w:rPr>
          <w:rFonts w:ascii="Arial" w:hAnsi="Arial" w:cs="Arial"/>
          <w:caps/>
        </w:rPr>
      </w:pPr>
      <w:r>
        <w:rPr>
          <w:rFonts w:cs="Arial" w:ascii="Arial" w:hAnsi="Arial"/>
          <w:caps/>
        </w:rPr>
      </w:r>
    </w:p>
    <w:tbl>
      <w:tblPr>
        <w:tblW w:w="8522" w:type="dxa"/>
        <w:jc w:val="start"/>
        <w:tblInd w:w="0" w:type="dxa"/>
        <w:tblLayout w:type="fixed"/>
        <w:tblCellMar>
          <w:top w:w="0" w:type="dxa"/>
          <w:start w:w="108" w:type="dxa"/>
          <w:bottom w:w="0" w:type="dxa"/>
          <w:end w:w="108" w:type="dxa"/>
        </w:tblCellMar>
      </w:tblPr>
      <w:tblGrid>
        <w:gridCol w:w="1998"/>
        <w:gridCol w:w="4590"/>
        <w:gridCol w:w="1934"/>
      </w:tblGrid>
      <w:tr>
        <w:trPr>
          <w:trHeight w:val="1385" w:hRule="atLeast"/>
        </w:trPr>
        <w:tc>
          <w:tcPr>
            <w:tcW w:w="1998" w:type="dxa"/>
            <w:tcBorders/>
          </w:tcPr>
          <w:p>
            <w:pPr>
              <w:pStyle w:val="Normal"/>
              <w:snapToGrid w:val="false"/>
              <w:jc w:val="center"/>
              <w:rPr/>
            </w:pPr>
            <w:r>
              <w:rPr/>
              <w:drawing>
                <wp:anchor behindDoc="0" distT="0" distB="0" distL="114935" distR="114935" simplePos="0" locked="0" layoutInCell="1" allowOverlap="1" relativeHeight="57">
                  <wp:simplePos x="0" y="0"/>
                  <wp:positionH relativeFrom="column">
                    <wp:posOffset>3810</wp:posOffset>
                  </wp:positionH>
                  <wp:positionV relativeFrom="paragraph">
                    <wp:posOffset>-721360</wp:posOffset>
                  </wp:positionV>
                  <wp:extent cx="1066800" cy="802640"/>
                  <wp:effectExtent l="0" t="0" r="0" b="0"/>
                  <wp:wrapTopAndBottom/>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5"/>
                          <a:srcRect l="-34" t="-35" r="-34" b="-35"/>
                          <a:stretch>
                            <a:fillRect/>
                          </a:stretch>
                        </pic:blipFill>
                        <pic:spPr bwMode="auto">
                          <a:xfrm>
                            <a:off x="0" y="0"/>
                            <a:ext cx="1066800" cy="802640"/>
                          </a:xfrm>
                          <a:prstGeom prst="rect">
                            <a:avLst/>
                          </a:prstGeom>
                          <a:noFill/>
                        </pic:spPr>
                      </pic:pic>
                    </a:graphicData>
                  </a:graphic>
                </wp:anchor>
              </w:drawing>
            </w:r>
          </w:p>
        </w:tc>
        <w:tc>
          <w:tcPr>
            <w:tcW w:w="4590"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BELGIUM POWER MARKET OVERVIEW</w:t>
            </w:r>
          </w:p>
        </w:tc>
        <w:tc>
          <w:tcPr>
            <w:tcW w:w="1934" w:type="dxa"/>
            <w:tcBorders/>
          </w:tcPr>
          <w:p>
            <w:pPr>
              <w:pStyle w:val="Normal"/>
              <w:snapToGrid w:val="false"/>
              <w:jc w:val="center"/>
              <w:rPr/>
            </w:pPr>
            <w:r>
              <w:rPr/>
              <w:drawing>
                <wp:anchor behindDoc="0" distT="0" distB="0" distL="114935" distR="114935" simplePos="0" locked="0" layoutInCell="1" allowOverlap="1" relativeHeight="56">
                  <wp:simplePos x="0" y="0"/>
                  <wp:positionH relativeFrom="column">
                    <wp:posOffset>103505</wp:posOffset>
                  </wp:positionH>
                  <wp:positionV relativeFrom="paragraph">
                    <wp:posOffset>-890905</wp:posOffset>
                  </wp:positionV>
                  <wp:extent cx="927100" cy="802640"/>
                  <wp:effectExtent l="0" t="0" r="0" b="0"/>
                  <wp:wrapTopAndBottom/>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6"/>
                          <a:srcRect l="-34" t="-34" r="-34" b="-34"/>
                          <a:stretch>
                            <a:fillRect/>
                          </a:stretch>
                        </pic:blipFill>
                        <pic:spPr bwMode="auto">
                          <a:xfrm>
                            <a:off x="0" y="0"/>
                            <a:ext cx="927100" cy="802640"/>
                          </a:xfrm>
                          <a:prstGeom prst="rect">
                            <a:avLst/>
                          </a:prstGeom>
                          <a:noFill/>
                        </pic:spPr>
                      </pic:pic>
                    </a:graphicData>
                  </a:graphic>
                </wp:anchor>
              </w:drawing>
            </w:r>
          </w:p>
        </w:tc>
      </w:tr>
    </w:tbl>
    <w:p>
      <w:pPr>
        <w:pStyle w:val="Normal"/>
        <w:jc w:val="center"/>
        <w:rPr>
          <w:rFonts w:ascii="Arial" w:hAnsi="Arial" w:cs="Arial"/>
          <w:caps/>
        </w:rPr>
      </w:pPr>
      <w:r>
        <w:rPr>
          <w:rFonts w:cs="Arial" w:ascii="Arial" w:hAnsi="Arial"/>
          <w:caps/>
        </w:rPr>
      </w:r>
    </w:p>
    <w:p>
      <w:pPr>
        <w:pStyle w:val="Normal"/>
        <w:overflowPunct w:val="true"/>
        <w:autoSpaceDE w:val="true"/>
        <w:jc w:val="both"/>
        <w:textAlignment w:val="auto"/>
        <w:rPr>
          <w:rFonts w:ascii="Arial" w:hAnsi="Arial" w:eastAsia="Arial Unicode MS" w:cs="Arial"/>
          <w:szCs w:val="16"/>
        </w:rPr>
      </w:pPr>
      <w:r>
        <w:rPr>
          <w:rFonts w:cs="Arial" w:ascii="Arial" w:hAnsi="Arial"/>
          <w:b/>
          <w:bCs/>
          <w:szCs w:val="16"/>
          <w:u w:val="single"/>
        </w:rPr>
        <w:t>Eligibility</w:t>
      </w:r>
      <w:r>
        <w:rPr>
          <w:rFonts w:cs="Arial" w:ascii="Arial" w:hAnsi="Arial"/>
          <w:b/>
          <w:bCs/>
          <w:szCs w:val="16"/>
        </w:rPr>
        <w:t>:</w:t>
      </w:r>
      <w:r>
        <w:rPr>
          <w:rFonts w:cs="Arial" w:ascii="Arial" w:hAnsi="Arial"/>
          <w:szCs w:val="16"/>
        </w:rPr>
        <w:t xml:space="preserve"> </w:t>
      </w:r>
      <w:r>
        <w:rPr>
          <w:rFonts w:cs="Arial" w:ascii="Arial" w:hAnsi="Arial"/>
          <w:b/>
          <w:bCs/>
          <w:szCs w:val="16"/>
        </w:rPr>
        <w:t>Currently Open: &gt;</w:t>
      </w:r>
      <w:r>
        <w:rPr>
          <w:rFonts w:cs="Arial" w:ascii="Arial" w:hAnsi="Arial"/>
          <w:szCs w:val="16"/>
        </w:rPr>
        <w:t>20 GWh (25%)</w:t>
      </w:r>
      <w:r>
        <w:rPr>
          <w:rFonts w:cs="Arial" w:ascii="Arial" w:hAnsi="Arial"/>
          <w:b/>
          <w:bCs/>
          <w:szCs w:val="16"/>
        </w:rPr>
        <w:t>, January 2003: &gt;</w:t>
      </w:r>
      <w:r>
        <w:rPr>
          <w:rFonts w:cs="Arial" w:ascii="Arial" w:hAnsi="Arial"/>
          <w:szCs w:val="16"/>
        </w:rPr>
        <w:t>10 GWh</w:t>
      </w:r>
      <w:r>
        <w:rPr>
          <w:rFonts w:cs="Arial" w:ascii="Arial" w:hAnsi="Arial"/>
          <w:b/>
          <w:bCs/>
          <w:szCs w:val="16"/>
        </w:rPr>
        <w:t xml:space="preserve">, January 2007: </w:t>
      </w:r>
      <w:r>
        <w:rPr>
          <w:rFonts w:cs="Arial" w:ascii="Arial" w:hAnsi="Arial"/>
          <w:szCs w:val="16"/>
        </w:rPr>
        <w:t xml:space="preserve">All customers </w:t>
      </w:r>
    </w:p>
    <w:p>
      <w:pPr>
        <w:pStyle w:val="Normal"/>
        <w:numPr>
          <w:ilvl w:val="0"/>
          <w:numId w:val="5"/>
        </w:numPr>
        <w:jc w:val="both"/>
        <w:rPr>
          <w:rFonts w:ascii="Arial" w:hAnsi="Arial" w:cs="Arial"/>
          <w:b/>
          <w:bCs/>
          <w:szCs w:val="16"/>
          <w:u w:val="single"/>
        </w:rPr>
      </w:pPr>
      <w:r>
        <w:rPr>
          <w:rFonts w:cs="Arial" w:ascii="Arial" w:hAnsi="Arial"/>
          <w:szCs w:val="15"/>
        </w:rPr>
        <w:t>The EC has issued a formal notice of infringement for delays in adopting liberalisation measures.</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Independent Regulator</w:t>
      </w:r>
      <w:r>
        <w:rPr>
          <w:rFonts w:cs="Arial" w:ascii="Arial" w:hAnsi="Arial"/>
          <w:szCs w:val="16"/>
        </w:rPr>
        <w:t>: Yes</w:t>
      </w:r>
    </w:p>
    <w:p>
      <w:pPr>
        <w:pStyle w:val="Normal"/>
        <w:numPr>
          <w:ilvl w:val="0"/>
          <w:numId w:val="5"/>
        </w:numPr>
        <w:jc w:val="both"/>
        <w:rPr>
          <w:rFonts w:ascii="Arial" w:hAnsi="Arial" w:cs="Arial"/>
          <w:b/>
          <w:bCs/>
          <w:szCs w:val="16"/>
          <w:u w:val="single"/>
        </w:rPr>
      </w:pPr>
      <w:r>
        <w:rPr>
          <w:rFonts w:cs="Arial" w:ascii="Arial" w:hAnsi="Arial"/>
          <w:szCs w:val="15"/>
        </w:rPr>
        <w:t>Belgium has drafted regulations setting up an arbitration body (Chamber of Disputes) to rule on disputes involving electricity and gas network access.</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Access</w:t>
      </w:r>
      <w:r>
        <w:rPr>
          <w:rFonts w:cs="Arial" w:ascii="Arial" w:hAnsi="Arial"/>
          <w:b/>
          <w:bCs/>
          <w:szCs w:val="16"/>
        </w:rPr>
        <w:t>:</w:t>
      </w:r>
      <w:r>
        <w:rPr>
          <w:rFonts w:cs="Arial" w:ascii="Arial" w:hAnsi="Arial"/>
          <w:szCs w:val="16"/>
        </w:rPr>
        <w:t xml:space="preserve"> Third party access is negotiated for large transits, however, Electrabel has nonetheless published access tariffs.</w:t>
      </w:r>
    </w:p>
    <w:p>
      <w:pPr>
        <w:pStyle w:val="Normal"/>
        <w:numPr>
          <w:ilvl w:val="0"/>
          <w:numId w:val="5"/>
        </w:numPr>
        <w:jc w:val="both"/>
        <w:rPr>
          <w:rFonts w:ascii="Arial" w:hAnsi="Arial" w:cs="Arial"/>
          <w:b/>
          <w:bCs/>
          <w:szCs w:val="16"/>
          <w:u w:val="single"/>
        </w:rPr>
      </w:pPr>
      <w:r>
        <w:rPr>
          <w:rFonts w:cs="Arial" w:ascii="Arial" w:hAnsi="Arial"/>
          <w:szCs w:val="15"/>
        </w:rPr>
        <w:t>The regulator to investigate recent allegations that Electrabel has not met its commitments to cut tariffs since liberalisation.</w:t>
      </w:r>
    </w:p>
    <w:p>
      <w:pPr>
        <w:pStyle w:val="Normal"/>
        <w:numPr>
          <w:ilvl w:val="0"/>
          <w:numId w:val="5"/>
        </w:numPr>
        <w:jc w:val="both"/>
        <w:rPr>
          <w:rFonts w:ascii="Arial" w:hAnsi="Arial" w:cs="Arial"/>
          <w:b/>
          <w:bCs/>
          <w:szCs w:val="16"/>
          <w:u w:val="single"/>
        </w:rPr>
      </w:pPr>
      <w:r>
        <w:rPr>
          <w:rFonts w:cs="Arial" w:ascii="Arial" w:hAnsi="Arial"/>
          <w:szCs w:val="15"/>
        </w:rPr>
        <w:t>TPA rates will be regulated from 2002.</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Production</w:t>
      </w:r>
      <w:r>
        <w:rPr>
          <w:rFonts w:cs="Arial" w:ascii="Arial" w:hAnsi="Arial"/>
          <w:b/>
          <w:bCs/>
          <w:szCs w:val="16"/>
        </w:rPr>
        <w:t>:</w:t>
      </w:r>
      <w:r>
        <w:rPr>
          <w:rFonts w:cs="Arial" w:ascii="Arial" w:hAnsi="Arial"/>
          <w:szCs w:val="16"/>
        </w:rPr>
        <w:t xml:space="preserve"> approx 80 TWh</w:t>
      </w:r>
    </w:p>
    <w:p>
      <w:pPr>
        <w:pStyle w:val="Normal"/>
        <w:numPr>
          <w:ilvl w:val="0"/>
          <w:numId w:val="5"/>
        </w:numPr>
        <w:jc w:val="both"/>
        <w:rPr>
          <w:rFonts w:ascii="Arial" w:hAnsi="Arial" w:cs="Arial"/>
          <w:szCs w:val="16"/>
        </w:rPr>
      </w:pPr>
      <w:r>
        <w:rPr>
          <w:rFonts w:cs="Arial" w:ascii="Arial" w:hAnsi="Arial"/>
          <w:szCs w:val="16"/>
        </w:rPr>
        <w:t xml:space="preserve">80% of electricity generated by Electrabel, most of which is supplied by nuclear generation </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rFonts w:ascii="Arial" w:hAnsi="Arial" w:eastAsia="Arial" w:cs="Arial"/>
          <w:szCs w:val="16"/>
        </w:rPr>
      </w:pPr>
      <w:r>
        <w:rPr>
          <w:rFonts w:cs="Arial" w:ascii="Arial" w:hAnsi="Arial"/>
          <w:b/>
          <w:bCs/>
          <w:szCs w:val="16"/>
          <w:u w:val="single"/>
        </w:rPr>
        <w:t>Transmission</w:t>
      </w:r>
      <w:r>
        <w:rPr>
          <w:rFonts w:cs="Arial" w:ascii="Arial" w:hAnsi="Arial"/>
          <w:b/>
          <w:bCs/>
          <w:szCs w:val="16"/>
        </w:rPr>
        <w:t>:</w:t>
      </w:r>
      <w:r>
        <w:rPr>
          <w:rFonts w:cs="Arial" w:ascii="Arial" w:hAnsi="Arial"/>
          <w:szCs w:val="16"/>
        </w:rPr>
        <w:t xml:space="preserve"> CPTE, (Coordination de la Production et du Transport de l'Énergie électrique) whose major stockholder is Electrabel, will control transmission activities until a transmission system operator is in place.</w:t>
      </w:r>
    </w:p>
    <w:p>
      <w:pPr>
        <w:pStyle w:val="Normal"/>
        <w:numPr>
          <w:ilvl w:val="0"/>
          <w:numId w:val="5"/>
        </w:numPr>
        <w:jc w:val="both"/>
        <w:rPr>
          <w:rFonts w:ascii="Arial" w:hAnsi="Arial" w:eastAsia="Arial" w:cs="Arial"/>
          <w:szCs w:val="16"/>
        </w:rPr>
      </w:pPr>
      <w:r>
        <w:rPr>
          <w:rFonts w:cs="Arial" w:ascii="Arial" w:hAnsi="Arial"/>
          <w:szCs w:val="15"/>
        </w:rPr>
        <w:t>CPTE has established transitional transport tariffs but does not offer balancing services.  Electrabel is the only option for balancing.</w:t>
      </w:r>
    </w:p>
    <w:p>
      <w:pPr>
        <w:pStyle w:val="Normal"/>
        <w:numPr>
          <w:ilvl w:val="0"/>
          <w:numId w:val="5"/>
        </w:numPr>
        <w:jc w:val="both"/>
        <w:rPr>
          <w:rFonts w:ascii="Arial" w:hAnsi="Arial" w:eastAsia="Arial" w:cs="Arial"/>
          <w:szCs w:val="16"/>
        </w:rPr>
      </w:pPr>
      <w:r>
        <w:rPr>
          <w:rFonts w:cs="Arial" w:ascii="Arial" w:hAnsi="Arial"/>
          <w:szCs w:val="15"/>
        </w:rPr>
        <w:t>New TSO (Elia) to be appointed by government end of July. Publi-T, which represents the public stakeholders and distributors (municipalities and regions) will take a 30% stake in the TSO and Electrabel will have two years to sell 40% of the remaining stake.</w:t>
      </w:r>
    </w:p>
    <w:p>
      <w:pPr>
        <w:pStyle w:val="Normal"/>
        <w:numPr>
          <w:ilvl w:val="0"/>
          <w:numId w:val="5"/>
        </w:numPr>
        <w:jc w:val="both"/>
        <w:rPr>
          <w:rFonts w:ascii="Arial" w:hAnsi="Arial" w:eastAsia="Arial" w:cs="Arial"/>
          <w:b/>
          <w:bCs/>
          <w:szCs w:val="16"/>
          <w:u w:val="single"/>
        </w:rPr>
      </w:pPr>
      <w:r>
        <w:rPr>
          <w:rFonts w:cs="Arial" w:ascii="Arial" w:hAnsi="Arial"/>
          <w:szCs w:val="15"/>
        </w:rPr>
        <w:t>Grid code to be adopted by end of June</w:t>
      </w:r>
    </w:p>
    <w:p>
      <w:pPr>
        <w:pStyle w:val="Normal"/>
        <w:jc w:val="both"/>
        <w:rPr>
          <w:rFonts w:ascii="Arial" w:hAnsi="Arial" w:eastAsia="Arial" w:cs="Arial"/>
          <w:b/>
          <w:bCs/>
          <w:szCs w:val="16"/>
          <w:u w:val="single"/>
        </w:rPr>
      </w:pPr>
      <w:r>
        <w:rPr>
          <w:rFonts w:eastAsia="Arial" w:cs="Arial" w:ascii="Arial" w:hAnsi="Arial"/>
          <w:b/>
          <w:bCs/>
          <w:szCs w:val="16"/>
          <w:u w:val="single"/>
        </w:rPr>
      </w:r>
    </w:p>
    <w:p>
      <w:pPr>
        <w:pStyle w:val="Normal"/>
        <w:jc w:val="both"/>
        <w:rPr/>
      </w:pPr>
      <w:r>
        <w:rPr>
          <w:rFonts w:eastAsia="Arial" w:cs="Arial" w:ascii="Arial" w:hAnsi="Arial"/>
          <w:b/>
          <w:bCs/>
          <w:szCs w:val="16"/>
          <w:u w:val="single"/>
        </w:rPr>
        <w:t>Distribution</w:t>
      </w:r>
      <w:r>
        <w:rPr>
          <w:rFonts w:eastAsia="Arial" w:cs="Arial" w:ascii="Arial" w:hAnsi="Arial"/>
          <w:b/>
          <w:bCs/>
          <w:szCs w:val="16"/>
        </w:rPr>
        <w:t>:</w:t>
      </w:r>
      <w:r>
        <w:rPr>
          <w:rFonts w:cs="Arial" w:ascii="Arial" w:hAnsi="Arial"/>
          <w:szCs w:val="16"/>
        </w:rPr>
        <w:t xml:space="preserve"> 90% of distribution is controlled by municipal utilities in conjunction with Electrabel.</w:t>
      </w:r>
    </w:p>
    <w:p>
      <w:pPr>
        <w:pStyle w:val="Normal"/>
        <w:numPr>
          <w:ilvl w:val="0"/>
          <w:numId w:val="5"/>
        </w:numPr>
        <w:jc w:val="both"/>
        <w:rPr>
          <w:rFonts w:ascii="Arial" w:hAnsi="Arial" w:cs="Arial"/>
          <w:b/>
          <w:bCs/>
          <w:szCs w:val="16"/>
          <w:u w:val="single"/>
        </w:rPr>
      </w:pPr>
      <w:r>
        <w:rPr>
          <w:rFonts w:cs="Arial" w:ascii="Arial" w:hAnsi="Arial"/>
          <w:szCs w:val="15"/>
        </w:rPr>
        <w:t>Under contracts signed in 1996, Electrabel will remain the exclusive supplier to most distribution companies until 2011. Exclusivity will be lifted in 2007 on only 25 percent of distributors.</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rFonts w:ascii="Arial" w:hAnsi="Arial" w:eastAsia="Arial Unicode MS" w:cs="Arial"/>
          <w:b/>
          <w:bCs/>
          <w:szCs w:val="16"/>
        </w:rPr>
      </w:pPr>
      <w:r>
        <w:rPr>
          <w:rFonts w:cs="Arial" w:ascii="Arial" w:hAnsi="Arial"/>
          <w:b/>
          <w:bCs/>
          <w:szCs w:val="16"/>
          <w:u w:val="single"/>
        </w:rPr>
        <w:t>Interconnections</w:t>
      </w:r>
      <w:r>
        <w:rPr>
          <w:rFonts w:cs="Arial" w:ascii="Arial" w:hAnsi="Arial"/>
          <w:b/>
          <w:bCs/>
          <w:szCs w:val="16"/>
        </w:rPr>
        <w:t xml:space="preserve">: </w:t>
      </w:r>
    </w:p>
    <w:p>
      <w:pPr>
        <w:pStyle w:val="Normal"/>
        <w:numPr>
          <w:ilvl w:val="1"/>
          <w:numId w:val="5"/>
        </w:numPr>
        <w:jc w:val="both"/>
        <w:rPr>
          <w:rFonts w:ascii="Arial" w:hAnsi="Arial" w:cs="Arial"/>
          <w:szCs w:val="16"/>
        </w:rPr>
      </w:pPr>
      <w:r>
        <w:rPr>
          <w:rFonts w:cs="Arial" w:ascii="Arial" w:hAnsi="Arial"/>
          <w:szCs w:val="16"/>
        </w:rPr>
        <w:t>Total demand: 76 TWh; 5% of total demand supplied by imports.</w:t>
      </w:r>
    </w:p>
    <w:p>
      <w:pPr>
        <w:pStyle w:val="Normal"/>
        <w:numPr>
          <w:ilvl w:val="1"/>
          <w:numId w:val="5"/>
        </w:numPr>
        <w:jc w:val="both"/>
        <w:rPr>
          <w:rFonts w:ascii="Arial" w:hAnsi="Arial" w:cs="Arial"/>
          <w:szCs w:val="16"/>
        </w:rPr>
      </w:pPr>
      <w:r>
        <w:rPr>
          <w:rFonts w:cs="Arial" w:ascii="Arial" w:hAnsi="Arial"/>
          <w:szCs w:val="16"/>
        </w:rPr>
        <w:t>Typically, power has been imported from France and the Netherlands and exported to Luxembourg</w:t>
      </w:r>
    </w:p>
    <w:p>
      <w:pPr>
        <w:pStyle w:val="Normal"/>
        <w:rPr>
          <w:rFonts w:ascii="Arial" w:hAnsi="Arial" w:cs="Arial"/>
          <w:szCs w:val="16"/>
        </w:rPr>
      </w:pPr>
      <w:r>
        <w:rPr>
          <w:rFonts w:cs="Arial" w:ascii="Arial" w:hAnsi="Arial"/>
          <w:szCs w:val="16"/>
        </w:rPr>
      </w:r>
    </w:p>
    <w:tbl>
      <w:tblPr>
        <w:tblW w:w="4521" w:type="dxa"/>
        <w:jc w:val="start"/>
        <w:tblInd w:w="1888" w:type="dxa"/>
        <w:tblLayout w:type="fixed"/>
        <w:tblCellMar>
          <w:top w:w="15" w:type="dxa"/>
          <w:start w:w="15" w:type="dxa"/>
          <w:bottom w:w="0" w:type="dxa"/>
          <w:end w:w="15" w:type="dxa"/>
        </w:tblCellMar>
      </w:tblPr>
      <w:tblGrid>
        <w:gridCol w:w="1987"/>
        <w:gridCol w:w="1213"/>
        <w:gridCol w:w="1234"/>
        <w:gridCol w:w="87"/>
      </w:tblGrid>
      <w:tr>
        <w:trPr>
          <w:trHeight w:val="255" w:hRule="atLeast"/>
        </w:trPr>
        <w:tc>
          <w:tcPr>
            <w:tcW w:w="4521" w:type="dxa"/>
            <w:gridSpan w:val="4"/>
            <w:tcBorders/>
            <w:vAlign w:val="bottom"/>
          </w:tcPr>
          <w:p>
            <w:pPr>
              <w:pStyle w:val="Normal"/>
              <w:jc w:val="center"/>
              <w:rPr>
                <w:rFonts w:ascii="Helvetica" w:hAnsi="Helvetica" w:eastAsia="Arial Unicode MS" w:cs="Arial"/>
                <w:b/>
                <w:bCs/>
              </w:rPr>
            </w:pPr>
            <w:r>
              <w:rPr>
                <w:rFonts w:cs="Arial" w:ascii="Helvetica" w:hAnsi="Helvetica"/>
                <w:b/>
                <w:bCs/>
              </w:rPr>
              <w:t>Belgian Power Imports and Exports, 1999</w:t>
            </w:r>
          </w:p>
        </w:tc>
      </w:tr>
      <w:tr>
        <w:trPr>
          <w:trHeight w:val="255" w:hRule="atLeast"/>
        </w:trPr>
        <w:tc>
          <w:tcPr>
            <w:tcW w:w="1987" w:type="dxa"/>
            <w:tcBorders/>
            <w:vAlign w:val="bottom"/>
          </w:tcPr>
          <w:p>
            <w:pPr>
              <w:pStyle w:val="Normal"/>
              <w:snapToGrid w:val="false"/>
              <w:rPr>
                <w:rFonts w:ascii="Helvetica" w:hAnsi="Helvetica" w:eastAsia="Arial Unicode MS" w:cs="Arial"/>
                <w:b/>
                <w:bCs/>
              </w:rPr>
            </w:pPr>
            <w:r>
              <w:rPr>
                <w:rFonts w:eastAsia="Arial Unicode MS" w:cs="Arial" w:ascii="Helvetica" w:hAnsi="Helvetica"/>
                <w:b/>
                <w:bCs/>
              </w:rPr>
            </w:r>
          </w:p>
        </w:tc>
        <w:tc>
          <w:tcPr>
            <w:tcW w:w="1213" w:type="dxa"/>
            <w:tcBorders/>
            <w:vAlign w:val="bottom"/>
          </w:tcPr>
          <w:p>
            <w:pPr>
              <w:pStyle w:val="Normal"/>
              <w:jc w:val="center"/>
              <w:rPr>
                <w:rFonts w:ascii="Helvetica" w:hAnsi="Helvetica" w:eastAsia="Arial Unicode MS" w:cs="Arial"/>
              </w:rPr>
            </w:pPr>
            <w:r>
              <w:rPr>
                <w:rFonts w:cs="Arial" w:ascii="Helvetica" w:hAnsi="Helvetica"/>
              </w:rPr>
              <w:t>(GWh)</w:t>
            </w:r>
          </w:p>
        </w:tc>
        <w:tc>
          <w:tcPr>
            <w:tcW w:w="1234"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987"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1213" w:type="dxa"/>
            <w:tcBorders/>
            <w:vAlign w:val="bottom"/>
          </w:tcPr>
          <w:p>
            <w:pPr>
              <w:pStyle w:val="Normal"/>
              <w:jc w:val="end"/>
              <w:rPr>
                <w:rFonts w:ascii="Helvetica" w:hAnsi="Helvetica" w:eastAsia="Arial Unicode MS" w:cs="Arial"/>
                <w:u w:val="single"/>
              </w:rPr>
            </w:pPr>
            <w:r>
              <w:rPr>
                <w:rFonts w:cs="Arial" w:ascii="Helvetica" w:hAnsi="Helvetica"/>
                <w:u w:val="single"/>
              </w:rPr>
              <w:t>Imports</w:t>
            </w:r>
          </w:p>
        </w:tc>
        <w:tc>
          <w:tcPr>
            <w:tcW w:w="1234" w:type="dxa"/>
            <w:tcBorders/>
            <w:vAlign w:val="bottom"/>
          </w:tcPr>
          <w:p>
            <w:pPr>
              <w:pStyle w:val="Normal"/>
              <w:jc w:val="end"/>
              <w:rPr>
                <w:rFonts w:ascii="Helvetica" w:hAnsi="Helvetica" w:eastAsia="Arial Unicode MS" w:cs="Arial"/>
                <w:u w:val="single"/>
              </w:rPr>
            </w:pPr>
            <w:r>
              <w:rPr>
                <w:rFonts w:cs="Arial" w:ascii="Helvetica" w:hAnsi="Helvetica"/>
                <w:u w:val="single"/>
              </w:rPr>
              <w:t>Exports</w:t>
            </w:r>
          </w:p>
        </w:tc>
        <w:tc>
          <w:tcPr>
            <w:tcW w:w="87" w:type="dxa"/>
            <w:tcBorders/>
            <w:vAlign w:val="bottom"/>
          </w:tcPr>
          <w:p>
            <w:pPr>
              <w:pStyle w:val="Normal"/>
              <w:snapToGrid w:val="false"/>
              <w:rPr>
                <w:rFonts w:ascii="Arial" w:hAnsi="Arial" w:eastAsia="Arial Unicode MS" w:cs="Arial"/>
                <w:u w:val="single"/>
              </w:rPr>
            </w:pPr>
            <w:r>
              <w:rPr>
                <w:rFonts w:eastAsia="Arial Unicode MS" w:cs="Arial" w:ascii="Arial" w:hAnsi="Arial"/>
                <w:u w:val="single"/>
              </w:rPr>
            </w:r>
          </w:p>
        </w:tc>
      </w:tr>
      <w:tr>
        <w:trPr>
          <w:trHeight w:val="255" w:hRule="atLeast"/>
        </w:trPr>
        <w:tc>
          <w:tcPr>
            <w:tcW w:w="1987"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1213"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1234"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987" w:type="dxa"/>
            <w:tcBorders/>
            <w:vAlign w:val="bottom"/>
          </w:tcPr>
          <w:p>
            <w:pPr>
              <w:pStyle w:val="Normal"/>
              <w:rPr>
                <w:rFonts w:ascii="Helvetica" w:hAnsi="Helvetica" w:eastAsia="Arial Unicode MS" w:cs="Arial"/>
              </w:rPr>
            </w:pPr>
            <w:r>
              <w:rPr>
                <w:rFonts w:cs="Arial" w:ascii="Helvetica" w:hAnsi="Helvetica"/>
              </w:rPr>
              <w:t>France</w:t>
            </w:r>
          </w:p>
        </w:tc>
        <w:tc>
          <w:tcPr>
            <w:tcW w:w="1213" w:type="dxa"/>
            <w:tcBorders/>
            <w:vAlign w:val="bottom"/>
          </w:tcPr>
          <w:p>
            <w:pPr>
              <w:pStyle w:val="Normal"/>
              <w:jc w:val="end"/>
              <w:rPr>
                <w:rFonts w:ascii="Helvetica" w:hAnsi="Helvetica" w:eastAsia="Arial Unicode MS" w:cs="Arial"/>
              </w:rPr>
            </w:pPr>
            <w:r>
              <w:rPr>
                <w:rFonts w:cs="Arial" w:ascii="Helvetica" w:hAnsi="Helvetica"/>
              </w:rPr>
              <w:t>5,830</w:t>
            </w:r>
          </w:p>
        </w:tc>
        <w:tc>
          <w:tcPr>
            <w:tcW w:w="1234" w:type="dxa"/>
            <w:tcBorders/>
            <w:vAlign w:val="bottom"/>
          </w:tcPr>
          <w:p>
            <w:pPr>
              <w:pStyle w:val="Normal"/>
              <w:jc w:val="end"/>
              <w:rPr>
                <w:rFonts w:ascii="Helvetica" w:hAnsi="Helvetica" w:eastAsia="Arial Unicode MS" w:cs="Arial"/>
              </w:rPr>
            </w:pPr>
            <w:r>
              <w:rPr>
                <w:rFonts w:cs="Arial" w:ascii="Helvetica" w:hAnsi="Helvetica"/>
              </w:rPr>
              <w:t>1,010</w:t>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987" w:type="dxa"/>
            <w:tcBorders/>
            <w:vAlign w:val="bottom"/>
          </w:tcPr>
          <w:p>
            <w:pPr>
              <w:pStyle w:val="Normal"/>
              <w:rPr>
                <w:rFonts w:ascii="Helvetica" w:hAnsi="Helvetica" w:eastAsia="Arial Unicode MS" w:cs="Arial"/>
              </w:rPr>
            </w:pPr>
            <w:r>
              <w:rPr>
                <w:rFonts w:cs="Arial" w:ascii="Helvetica" w:hAnsi="Helvetica"/>
              </w:rPr>
              <w:t>Netherlands</w:t>
            </w:r>
          </w:p>
        </w:tc>
        <w:tc>
          <w:tcPr>
            <w:tcW w:w="1213" w:type="dxa"/>
            <w:tcBorders/>
            <w:vAlign w:val="bottom"/>
          </w:tcPr>
          <w:p>
            <w:pPr>
              <w:pStyle w:val="Normal"/>
              <w:jc w:val="end"/>
              <w:rPr>
                <w:rFonts w:ascii="Helvetica" w:hAnsi="Helvetica" w:eastAsia="Arial Unicode MS" w:cs="Arial"/>
              </w:rPr>
            </w:pPr>
            <w:r>
              <w:rPr>
                <w:rFonts w:cs="Arial" w:ascii="Helvetica" w:hAnsi="Helvetica"/>
              </w:rPr>
              <w:t>3,088</w:t>
            </w:r>
          </w:p>
        </w:tc>
        <w:tc>
          <w:tcPr>
            <w:tcW w:w="1234" w:type="dxa"/>
            <w:tcBorders/>
            <w:vAlign w:val="bottom"/>
          </w:tcPr>
          <w:p>
            <w:pPr>
              <w:pStyle w:val="Normal"/>
              <w:jc w:val="end"/>
              <w:rPr>
                <w:rFonts w:ascii="Helvetica" w:hAnsi="Helvetica" w:eastAsia="Arial Unicode MS" w:cs="Arial"/>
              </w:rPr>
            </w:pPr>
            <w:r>
              <w:rPr>
                <w:rFonts w:cs="Arial" w:ascii="Helvetica" w:hAnsi="Helvetica"/>
              </w:rPr>
              <w:t>5,246</w:t>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987" w:type="dxa"/>
            <w:tcBorders/>
            <w:vAlign w:val="bottom"/>
          </w:tcPr>
          <w:p>
            <w:pPr>
              <w:pStyle w:val="Normal"/>
              <w:rPr>
                <w:rFonts w:ascii="Helvetica" w:hAnsi="Helvetica" w:eastAsia="Arial Unicode MS" w:cs="Arial"/>
              </w:rPr>
            </w:pPr>
            <w:r>
              <w:rPr>
                <w:rFonts w:cs="Arial" w:ascii="Helvetica" w:hAnsi="Helvetica"/>
              </w:rPr>
              <w:t>Luxembourg</w:t>
            </w:r>
          </w:p>
        </w:tc>
        <w:tc>
          <w:tcPr>
            <w:tcW w:w="1213" w:type="dxa"/>
            <w:tcBorders/>
            <w:vAlign w:val="bottom"/>
          </w:tcPr>
          <w:p>
            <w:pPr>
              <w:pStyle w:val="Normal"/>
              <w:jc w:val="end"/>
              <w:rPr>
                <w:rFonts w:ascii="Helvetica" w:hAnsi="Helvetica" w:eastAsia="Arial Unicode MS" w:cs="Arial"/>
              </w:rPr>
            </w:pPr>
            <w:r>
              <w:rPr>
                <w:rFonts w:cs="Arial" w:ascii="Helvetica" w:hAnsi="Helvetica"/>
              </w:rPr>
              <w:t>0</w:t>
            </w:r>
          </w:p>
        </w:tc>
        <w:tc>
          <w:tcPr>
            <w:tcW w:w="1234" w:type="dxa"/>
            <w:tcBorders/>
            <w:vAlign w:val="bottom"/>
          </w:tcPr>
          <w:p>
            <w:pPr>
              <w:pStyle w:val="Normal"/>
              <w:jc w:val="end"/>
              <w:rPr>
                <w:rFonts w:ascii="Helvetica" w:hAnsi="Helvetica" w:eastAsia="Arial Unicode MS" w:cs="Arial"/>
              </w:rPr>
            </w:pPr>
            <w:r>
              <w:rPr>
                <w:rFonts w:cs="Arial" w:ascii="Helvetica" w:hAnsi="Helvetica"/>
              </w:rPr>
              <w:t>1,910</w:t>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987" w:type="dxa"/>
            <w:tcBorders/>
            <w:vAlign w:val="bottom"/>
          </w:tcPr>
          <w:p>
            <w:pPr>
              <w:pStyle w:val="Normal"/>
              <w:rPr>
                <w:rFonts w:ascii="Helvetica" w:hAnsi="Helvetica" w:eastAsia="Arial Unicode MS" w:cs="Arial"/>
              </w:rPr>
            </w:pPr>
            <w:r>
              <w:rPr>
                <w:rFonts w:cs="Arial" w:ascii="Helvetica" w:hAnsi="Helvetica"/>
              </w:rPr>
              <w:t>TOTAL</w:t>
            </w:r>
          </w:p>
        </w:tc>
        <w:tc>
          <w:tcPr>
            <w:tcW w:w="1213" w:type="dxa"/>
            <w:tcBorders/>
            <w:vAlign w:val="bottom"/>
          </w:tcPr>
          <w:p>
            <w:pPr>
              <w:pStyle w:val="Normal"/>
              <w:jc w:val="end"/>
              <w:rPr>
                <w:rFonts w:ascii="Arial" w:hAnsi="Arial" w:eastAsia="Arial Unicode MS" w:cs="Arial"/>
              </w:rPr>
            </w:pPr>
            <w:r>
              <w:rPr>
                <w:rFonts w:cs="Arial" w:ascii="Arial" w:hAnsi="Arial"/>
              </w:rPr>
              <w:t>8,918</w:t>
            </w:r>
          </w:p>
        </w:tc>
        <w:tc>
          <w:tcPr>
            <w:tcW w:w="1234" w:type="dxa"/>
            <w:tcBorders/>
            <w:vAlign w:val="bottom"/>
          </w:tcPr>
          <w:p>
            <w:pPr>
              <w:pStyle w:val="Normal"/>
              <w:jc w:val="end"/>
              <w:rPr>
                <w:rFonts w:ascii="Arial" w:hAnsi="Arial" w:eastAsia="Arial Unicode MS" w:cs="Arial"/>
              </w:rPr>
            </w:pPr>
            <w:r>
              <w:rPr>
                <w:rFonts w:cs="Arial" w:ascii="Arial" w:hAnsi="Arial"/>
              </w:rPr>
              <w:t>8,166</w:t>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987"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1213" w:type="dxa"/>
            <w:tcBorders/>
            <w:vAlign w:val="bottom"/>
          </w:tcPr>
          <w:p>
            <w:pPr>
              <w:pStyle w:val="Normal"/>
              <w:snapToGrid w:val="false"/>
              <w:jc w:val="end"/>
              <w:rPr>
                <w:rFonts w:ascii="Arial" w:hAnsi="Arial" w:cs="Arial"/>
              </w:rPr>
            </w:pPr>
            <w:r>
              <w:rPr>
                <w:rFonts w:cs="Arial" w:ascii="Arial" w:hAnsi="Arial"/>
              </w:rPr>
            </w:r>
          </w:p>
        </w:tc>
        <w:tc>
          <w:tcPr>
            <w:tcW w:w="1234" w:type="dxa"/>
            <w:tcBorders/>
            <w:vAlign w:val="bottom"/>
          </w:tcPr>
          <w:p>
            <w:pPr>
              <w:pStyle w:val="Normal"/>
              <w:snapToGrid w:val="false"/>
              <w:jc w:val="end"/>
              <w:rPr>
                <w:rFonts w:ascii="Arial" w:hAnsi="Arial" w:cs="Arial"/>
              </w:rPr>
            </w:pPr>
            <w:r>
              <w:rPr>
                <w:rFonts w:cs="Arial" w:ascii="Arial" w:hAnsi="Arial"/>
              </w:rPr>
            </w:r>
          </w:p>
        </w:tc>
        <w:tc>
          <w:tcPr>
            <w:tcW w:w="87"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rPr>
          <w:rFonts w:ascii="Arial" w:hAnsi="Arial" w:eastAsia="Arial" w:cs="Arial"/>
          <w:szCs w:val="16"/>
        </w:rPr>
      </w:pPr>
      <w:r>
        <w:rPr>
          <w:rFonts w:eastAsia="Arial" w:cs="Arial" w:ascii="Arial" w:hAnsi="Arial"/>
          <w:szCs w:val="16"/>
        </w:rPr>
        <w:t xml:space="preserve"> </w:t>
      </w:r>
    </w:p>
    <w:p>
      <w:pPr>
        <w:pStyle w:val="Normal"/>
        <w:rPr>
          <w:rFonts w:ascii="Arial" w:hAnsi="Arial" w:cs="Arial"/>
          <w:szCs w:val="16"/>
        </w:rPr>
      </w:pPr>
      <w:r>
        <w:rPr>
          <w:rFonts w:cs="Arial" w:ascii="Arial" w:hAnsi="Arial"/>
          <w:szCs w:val="16"/>
        </w:rPr>
      </w:r>
    </w:p>
    <w:p>
      <w:pPr>
        <w:pStyle w:val="Normal"/>
        <w:rPr/>
      </w:pPr>
      <w:r>
        <w:rPr>
          <w:rFonts w:cs="Arial" w:ascii="Arial" w:hAnsi="Arial"/>
          <w:b/>
          <w:bCs/>
          <w:szCs w:val="16"/>
          <w:u w:val="single"/>
        </w:rPr>
        <w:t>Wholesale Trading</w:t>
      </w:r>
      <w:r>
        <w:rPr>
          <w:rFonts w:cs="Arial" w:ascii="Arial" w:hAnsi="Arial"/>
          <w:b/>
          <w:bCs/>
          <w:szCs w:val="16"/>
        </w:rPr>
        <w:t xml:space="preserve">: </w:t>
      </w:r>
      <w:r>
        <w:rPr>
          <w:rFonts w:cs="Arial" w:ascii="Arial" w:hAnsi="Arial"/>
          <w:szCs w:val="16"/>
        </w:rPr>
        <w:t>No exchanges</w:t>
      </w:r>
    </w:p>
    <w:p>
      <w:pPr>
        <w:pStyle w:val="Normal"/>
        <w:numPr>
          <w:ilvl w:val="0"/>
          <w:numId w:val="2"/>
        </w:numPr>
        <w:rPr>
          <w:rFonts w:ascii="Arial" w:hAnsi="Arial" w:cs="Arial"/>
          <w:b/>
          <w:bCs/>
          <w:szCs w:val="16"/>
          <w:u w:val="single"/>
        </w:rPr>
      </w:pPr>
      <w:r>
        <w:rPr>
          <w:rFonts w:cs="Arial" w:ascii="Arial" w:hAnsi="Arial"/>
          <w:szCs w:val="15"/>
        </w:rPr>
        <w:t>Currently no possibility to trade on CPTE grid – changes anticipated late 2001</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Balancing</w:t>
      </w:r>
      <w:r>
        <w:rPr>
          <w:rFonts w:cs="Arial" w:ascii="Arial" w:hAnsi="Arial"/>
          <w:b/>
          <w:bCs/>
          <w:szCs w:val="16"/>
        </w:rPr>
        <w:t xml:space="preserve">: </w:t>
      </w:r>
      <w:r>
        <w:rPr>
          <w:rFonts w:cs="Arial" w:ascii="Arial" w:hAnsi="Arial"/>
          <w:szCs w:val="16"/>
        </w:rPr>
        <w:t>No public balancing mechanism since incumbent supplies almost all of the power - independent suppliers have to negotiate balancing with incumbent</w:t>
      </w:r>
    </w:p>
    <w:p>
      <w:pPr>
        <w:pStyle w:val="Normal"/>
        <w:numPr>
          <w:ilvl w:val="1"/>
          <w:numId w:val="2"/>
        </w:numPr>
        <w:rPr>
          <w:rFonts w:ascii="Arial" w:hAnsi="Arial" w:cs="Arial"/>
          <w:caps/>
        </w:rPr>
      </w:pPr>
      <w:r>
        <w:rPr>
          <w:rFonts w:cs="Arial" w:ascii="Arial" w:hAnsi="Arial"/>
        </w:rPr>
        <w:t>Grid code (expected end June) will include regulated settlement tariffs</w:t>
      </w:r>
      <w:r>
        <w:br w:type="page"/>
      </w:r>
    </w:p>
    <w:p>
      <w:pPr>
        <w:pStyle w:val="Normal"/>
        <w:jc w:val="center"/>
        <w:rPr>
          <w:rFonts w:ascii="Arial" w:hAnsi="Arial" w:cs="Arial"/>
          <w:caps/>
        </w:rPr>
      </w:pPr>
      <w:r>
        <w:rPr>
          <w:rFonts w:cs="Arial" w:ascii="Arial" w:hAnsi="Arial"/>
          <w:caps/>
        </w:rPr>
      </w:r>
    </w:p>
    <w:tbl>
      <w:tblPr>
        <w:tblW w:w="8522" w:type="dxa"/>
        <w:jc w:val="start"/>
        <w:tblInd w:w="0" w:type="dxa"/>
        <w:tblLayout w:type="fixed"/>
        <w:tblCellMar>
          <w:top w:w="0" w:type="dxa"/>
          <w:start w:w="108" w:type="dxa"/>
          <w:bottom w:w="0" w:type="dxa"/>
          <w:end w:w="108" w:type="dxa"/>
        </w:tblCellMar>
      </w:tblPr>
      <w:tblGrid>
        <w:gridCol w:w="1998"/>
        <w:gridCol w:w="4590"/>
        <w:gridCol w:w="1934"/>
      </w:tblGrid>
      <w:tr>
        <w:trPr>
          <w:trHeight w:val="1655" w:hRule="atLeast"/>
        </w:trPr>
        <w:tc>
          <w:tcPr>
            <w:tcW w:w="1998" w:type="dxa"/>
            <w:tcBorders/>
          </w:tcPr>
          <w:p>
            <w:pPr>
              <w:pStyle w:val="Normal"/>
              <w:snapToGrid w:val="false"/>
              <w:jc w:val="center"/>
              <w:rPr/>
            </w:pPr>
            <w:r>
              <w:rPr/>
              <w:drawing>
                <wp:anchor behindDoc="0" distT="0" distB="0" distL="114935" distR="114935" simplePos="0" locked="0" layoutInCell="1" allowOverlap="1" relativeHeight="58">
                  <wp:simplePos x="0" y="0"/>
                  <wp:positionH relativeFrom="column">
                    <wp:posOffset>0</wp:posOffset>
                  </wp:positionH>
                  <wp:positionV relativeFrom="paragraph">
                    <wp:posOffset>635</wp:posOffset>
                  </wp:positionV>
                  <wp:extent cx="1066800" cy="1019810"/>
                  <wp:effectExtent l="0" t="0" r="0" b="0"/>
                  <wp:wrapTopAndBottom/>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7"/>
                          <a:srcRect l="-34" t="-35" r="-34" b="-35"/>
                          <a:stretch>
                            <a:fillRect/>
                          </a:stretch>
                        </pic:blipFill>
                        <pic:spPr bwMode="auto">
                          <a:xfrm>
                            <a:off x="0" y="0"/>
                            <a:ext cx="1066800" cy="1019810"/>
                          </a:xfrm>
                          <a:prstGeom prst="rect">
                            <a:avLst/>
                          </a:prstGeom>
                          <a:noFill/>
                        </pic:spPr>
                      </pic:pic>
                    </a:graphicData>
                  </a:graphic>
                </wp:anchor>
              </w:drawing>
            </w:r>
          </w:p>
        </w:tc>
        <w:tc>
          <w:tcPr>
            <w:tcW w:w="4590"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BELGIUM GAS MARKET OVERVIEW</w:t>
            </w:r>
          </w:p>
        </w:tc>
        <w:tc>
          <w:tcPr>
            <w:tcW w:w="1934" w:type="dxa"/>
            <w:tcBorders/>
          </w:tcPr>
          <w:p>
            <w:pPr>
              <w:pStyle w:val="Normal"/>
              <w:snapToGrid w:val="false"/>
              <w:jc w:val="center"/>
              <w:rPr/>
            </w:pPr>
            <w:r>
              <w:rPr/>
              <w:drawing>
                <wp:anchor behindDoc="0" distT="0" distB="0" distL="114935" distR="114935" simplePos="0" locked="0" layoutInCell="1" allowOverlap="1" relativeHeight="59">
                  <wp:simplePos x="0" y="0"/>
                  <wp:positionH relativeFrom="column">
                    <wp:posOffset>9525</wp:posOffset>
                  </wp:positionH>
                  <wp:positionV relativeFrom="paragraph">
                    <wp:posOffset>-1061085</wp:posOffset>
                  </wp:positionV>
                  <wp:extent cx="1066800" cy="986790"/>
                  <wp:effectExtent l="0" t="0" r="0" b="0"/>
                  <wp:wrapTopAndBottom/>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8"/>
                          <a:srcRect l="-34" t="-43" r="-34" b="-43"/>
                          <a:stretch>
                            <a:fillRect/>
                          </a:stretch>
                        </pic:blipFill>
                        <pic:spPr bwMode="auto">
                          <a:xfrm>
                            <a:off x="0" y="0"/>
                            <a:ext cx="1066800" cy="986790"/>
                          </a:xfrm>
                          <a:prstGeom prst="rect">
                            <a:avLst/>
                          </a:prstGeom>
                          <a:noFill/>
                        </pic:spPr>
                      </pic:pic>
                    </a:graphicData>
                  </a:graphic>
                </wp:anchor>
              </w:drawing>
            </w:r>
          </w:p>
        </w:tc>
      </w:tr>
    </w:tbl>
    <w:p>
      <w:pPr>
        <w:pStyle w:val="Heading5"/>
        <w:ind w:hanging="0" w:start="0"/>
        <w:jc w:val="start"/>
        <w:rPr>
          <w:sz w:val="22"/>
        </w:rPr>
      </w:pPr>
      <w:r>
        <w:rPr>
          <w:sz w:val="22"/>
        </w:rPr>
      </w:r>
    </w:p>
    <w:p>
      <w:pPr>
        <w:pStyle w:val="Normal"/>
        <w:jc w:val="center"/>
        <w:rPr>
          <w:rFonts w:ascii="Arial" w:hAnsi="Arial" w:cs="Arial"/>
          <w:caps/>
          <w:sz w:val="22"/>
        </w:rPr>
      </w:pPr>
      <w:r>
        <w:rPr>
          <w:rFonts w:cs="Arial" w:ascii="Arial" w:hAnsi="Arial"/>
          <w:caps/>
          <w:sz w:val="22"/>
        </w:rPr>
      </w:r>
    </w:p>
    <w:p>
      <w:pPr>
        <w:pStyle w:val="Normal"/>
        <w:overflowPunct w:val="true"/>
        <w:autoSpaceDE w:val="true"/>
        <w:textAlignment w:val="auto"/>
        <w:rPr>
          <w:rFonts w:ascii="Arial" w:hAnsi="Arial" w:eastAsia="Arial Unicode MS" w:cs="Arial"/>
          <w:szCs w:val="16"/>
          <w:lang w:val="en-US"/>
        </w:rPr>
      </w:pPr>
      <w:r>
        <w:rPr>
          <w:rFonts w:cs="Arial" w:ascii="Arial" w:hAnsi="Arial"/>
          <w:b/>
          <w:bCs/>
          <w:szCs w:val="16"/>
          <w:u w:val="single"/>
        </w:rPr>
        <w:t>Eligibility</w:t>
      </w:r>
      <w:r>
        <w:rPr>
          <w:rFonts w:cs="Arial" w:ascii="Arial" w:hAnsi="Arial"/>
          <w:b/>
          <w:bCs/>
          <w:szCs w:val="16"/>
        </w:rPr>
        <w:t>:</w:t>
      </w:r>
      <w:r>
        <w:rPr>
          <w:rFonts w:cs="Arial" w:ascii="Arial" w:hAnsi="Arial"/>
          <w:szCs w:val="16"/>
        </w:rPr>
        <w:t xml:space="preserve"> </w:t>
      </w:r>
      <w:r>
        <w:rPr>
          <w:rFonts w:cs="Arial" w:ascii="Arial" w:hAnsi="Arial"/>
          <w:b/>
          <w:bCs/>
          <w:szCs w:val="16"/>
        </w:rPr>
        <w:t xml:space="preserve">Currently open: &gt; </w:t>
      </w:r>
      <w:r>
        <w:rPr>
          <w:rFonts w:cs="Arial" w:ascii="Arial" w:hAnsi="Arial"/>
          <w:szCs w:val="16"/>
        </w:rPr>
        <w:t>5 mcm;</w:t>
      </w:r>
      <w:r>
        <w:rPr>
          <w:rFonts w:cs="Arial" w:ascii="Arial" w:hAnsi="Arial"/>
          <w:b/>
          <w:bCs/>
          <w:szCs w:val="16"/>
        </w:rPr>
        <w:t xml:space="preserve"> October 2006: </w:t>
      </w:r>
      <w:r>
        <w:rPr>
          <w:rFonts w:cs="Arial" w:ascii="Arial" w:hAnsi="Arial"/>
          <w:szCs w:val="16"/>
        </w:rPr>
        <w:t>All</w:t>
      </w:r>
    </w:p>
    <w:p>
      <w:pPr>
        <w:pStyle w:val="Normal"/>
        <w:rPr>
          <w:rFonts w:ascii="Arial" w:hAnsi="Arial" w:eastAsia="Arial Unicode MS" w:cs="Arial"/>
          <w:b/>
          <w:bCs/>
          <w:szCs w:val="16"/>
          <w:u w:val="single"/>
          <w:lang w:val="en-US"/>
        </w:rPr>
      </w:pPr>
      <w:r>
        <w:rPr>
          <w:rFonts w:eastAsia="Arial Unicode MS" w:cs="Arial" w:ascii="Arial" w:hAnsi="Arial"/>
          <w:b/>
          <w:bCs/>
          <w:szCs w:val="16"/>
          <w:u w:val="single"/>
          <w:lang w:val="en-US"/>
        </w:rPr>
      </w:r>
    </w:p>
    <w:p>
      <w:pPr>
        <w:pStyle w:val="Normal"/>
        <w:rPr/>
      </w:pPr>
      <w:r>
        <w:rPr>
          <w:rFonts w:cs="Arial" w:ascii="Arial" w:hAnsi="Arial"/>
          <w:b/>
          <w:bCs/>
          <w:szCs w:val="16"/>
          <w:u w:val="single"/>
        </w:rPr>
        <w:t>Independent Regulator</w:t>
      </w:r>
      <w:r>
        <w:rPr>
          <w:rFonts w:cs="Arial" w:ascii="Arial" w:hAnsi="Arial"/>
          <w:b/>
          <w:bCs/>
          <w:szCs w:val="16"/>
        </w:rPr>
        <w:t>:</w:t>
      </w:r>
      <w:r>
        <w:rPr>
          <w:rFonts w:cs="Arial" w:ascii="Arial" w:hAnsi="Arial"/>
          <w:szCs w:val="16"/>
        </w:rPr>
        <w:t xml:space="preserve"> Yes</w:t>
      </w:r>
    </w:p>
    <w:p>
      <w:pPr>
        <w:pStyle w:val="Normal"/>
        <w:rPr>
          <w:rFonts w:ascii="Arial" w:hAnsi="Arial" w:cs="Arial"/>
          <w:szCs w:val="16"/>
        </w:rPr>
      </w:pPr>
      <w:r>
        <w:rPr>
          <w:rFonts w:cs="Arial" w:ascii="Arial" w:hAnsi="Arial"/>
          <w:szCs w:val="16"/>
        </w:rPr>
      </w:r>
    </w:p>
    <w:p>
      <w:pPr>
        <w:pStyle w:val="Normal"/>
        <w:rPr>
          <w:rFonts w:ascii="Arial" w:hAnsi="Arial" w:cs="Arial"/>
          <w:vanish/>
          <w:szCs w:val="16"/>
        </w:rPr>
      </w:pPr>
      <w:r>
        <w:rPr>
          <w:rFonts w:cs="Arial" w:ascii="Arial" w:hAnsi="Arial"/>
          <w:vanish/>
          <w:szCs w:val="16"/>
        </w:rPr>
      </w:r>
    </w:p>
    <w:p>
      <w:pPr>
        <w:pStyle w:val="Normal"/>
        <w:rPr/>
      </w:pPr>
      <w:r>
        <w:rPr>
          <w:rFonts w:cs="Arial" w:ascii="Arial" w:hAnsi="Arial"/>
          <w:b/>
          <w:bCs/>
          <w:szCs w:val="16"/>
          <w:u w:val="single"/>
        </w:rPr>
        <w:t>Production &amp; Storage</w:t>
      </w:r>
      <w:r>
        <w:rPr>
          <w:rFonts w:cs="Arial" w:ascii="Arial" w:hAnsi="Arial"/>
          <w:b/>
          <w:bCs/>
          <w:szCs w:val="16"/>
        </w:rPr>
        <w:t>:</w:t>
      </w:r>
      <w:r>
        <w:rPr>
          <w:rFonts w:cs="Arial" w:ascii="Arial" w:hAnsi="Arial"/>
          <w:szCs w:val="16"/>
        </w:rPr>
        <w:t xml:space="preserve"> Belgium has no indigenous production and is also relatively short of gas storage; large amounts of winter swing available from Gasunie in Netherlands.</w:t>
      </w:r>
    </w:p>
    <w:p>
      <w:pPr>
        <w:pStyle w:val="Normal"/>
        <w:numPr>
          <w:ilvl w:val="0"/>
          <w:numId w:val="5"/>
        </w:numPr>
        <w:rPr>
          <w:rFonts w:ascii="Arial" w:hAnsi="Arial" w:cs="Arial"/>
          <w:b/>
          <w:bCs/>
          <w:szCs w:val="16"/>
          <w:u w:val="single"/>
        </w:rPr>
      </w:pPr>
      <w:r>
        <w:rPr>
          <w:rFonts w:cs="Arial" w:ascii="Arial" w:hAnsi="Arial"/>
          <w:szCs w:val="16"/>
        </w:rPr>
        <w:t>Gas industry to see introduction of regulated third-party storage access in June. The move will have little immediate practical effect as Distrigas has no excess capacity to offer.</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Consumption</w:t>
      </w:r>
      <w:r>
        <w:rPr>
          <w:rFonts w:cs="Arial" w:ascii="Arial" w:hAnsi="Arial"/>
          <w:b/>
          <w:bCs/>
          <w:szCs w:val="16"/>
        </w:rPr>
        <w:t>:</w:t>
      </w:r>
      <w:r>
        <w:rPr>
          <w:rFonts w:cs="Arial" w:ascii="Arial" w:hAnsi="Arial"/>
          <w:szCs w:val="16"/>
        </w:rPr>
        <w:t xml:space="preserve"> 16 Bcm (1999)</w:t>
      </w:r>
    </w:p>
    <w:p>
      <w:pPr>
        <w:pStyle w:val="Normal"/>
        <w:rPr>
          <w:rFonts w:ascii="Arial" w:hAnsi="Arial" w:cs="Arial"/>
          <w:szCs w:val="16"/>
        </w:rPr>
      </w:pPr>
      <w:r>
        <w:rPr>
          <w:rFonts w:cs="Arial" w:ascii="Arial" w:hAnsi="Arial"/>
          <w:szCs w:val="16"/>
        </w:rPr>
      </w:r>
    </w:p>
    <w:p>
      <w:pPr>
        <w:pStyle w:val="Normal"/>
        <w:rPr>
          <w:rFonts w:ascii="Arial" w:hAnsi="Arial" w:cs="Arial"/>
          <w:vanish/>
          <w:szCs w:val="16"/>
          <w:lang w:val="en-US"/>
        </w:rPr>
      </w:pPr>
      <w:r>
        <w:rPr>
          <w:rFonts w:cs="Arial" w:ascii="Arial" w:hAnsi="Arial"/>
          <w:vanish/>
          <w:szCs w:val="16"/>
          <w:lang w:val="en-US"/>
        </w:rPr>
      </w:r>
    </w:p>
    <w:p>
      <w:pPr>
        <w:pStyle w:val="Normal"/>
        <w:rPr/>
      </w:pPr>
      <w:r>
        <w:rPr>
          <w:rFonts w:cs="Arial" w:ascii="Arial" w:hAnsi="Arial"/>
          <w:b/>
          <w:bCs/>
          <w:szCs w:val="16"/>
          <w:u w:val="single"/>
        </w:rPr>
        <w:t>Transmission &amp; Distribution</w:t>
      </w:r>
      <w:r>
        <w:rPr>
          <w:rFonts w:cs="Arial" w:ascii="Arial" w:hAnsi="Arial"/>
          <w:b/>
          <w:bCs/>
          <w:szCs w:val="16"/>
        </w:rPr>
        <w:t>:</w:t>
      </w:r>
      <w:r>
        <w:rPr>
          <w:rFonts w:cs="Arial" w:ascii="Arial" w:hAnsi="Arial"/>
          <w:szCs w:val="16"/>
        </w:rPr>
        <w:t xml:space="preserve"> Distrigas controls transportation activities until independent operator is appointed. </w:t>
      </w:r>
    </w:p>
    <w:p>
      <w:pPr>
        <w:pStyle w:val="Normal"/>
        <w:numPr>
          <w:ilvl w:val="0"/>
          <w:numId w:val="5"/>
        </w:numPr>
        <w:rPr>
          <w:rFonts w:ascii="Arial" w:hAnsi="Arial" w:cs="Arial"/>
          <w:b/>
          <w:bCs/>
          <w:szCs w:val="16"/>
          <w:u w:val="single"/>
        </w:rPr>
      </w:pPr>
      <w:r>
        <w:rPr>
          <w:rFonts w:cs="Arial" w:ascii="Arial" w:hAnsi="Arial"/>
          <w:szCs w:val="16"/>
        </w:rPr>
        <w:t>High-pressure pipeline: the TSO has yet to be designated by the Government. Current access conditions are unclear</w:t>
      </w:r>
    </w:p>
    <w:p>
      <w:pPr>
        <w:pStyle w:val="Normal"/>
        <w:numPr>
          <w:ilvl w:val="0"/>
          <w:numId w:val="5"/>
        </w:numPr>
        <w:rPr>
          <w:rFonts w:ascii="Arial" w:hAnsi="Arial" w:cs="Arial"/>
          <w:b/>
          <w:bCs/>
          <w:szCs w:val="16"/>
          <w:u w:val="single"/>
        </w:rPr>
      </w:pPr>
      <w:r>
        <w:rPr>
          <w:rFonts w:cs="Arial" w:ascii="Arial" w:hAnsi="Arial"/>
          <w:szCs w:val="16"/>
        </w:rPr>
        <w:t>Supplying Belgian end users from abroad difficult because of high TPA tariffs charged by Distrigas for distribution within Belgium. Transportation tariffs depend on contract length, such that short-term contracts will be more expensive than long-term contracts.</w:t>
      </w:r>
    </w:p>
    <w:p>
      <w:pPr>
        <w:pStyle w:val="Normal"/>
        <w:numPr>
          <w:ilvl w:val="0"/>
          <w:numId w:val="5"/>
        </w:numPr>
        <w:rPr>
          <w:rFonts w:ascii="Arial" w:hAnsi="Arial" w:cs="Arial"/>
          <w:b/>
          <w:bCs/>
          <w:szCs w:val="16"/>
          <w:u w:val="single"/>
        </w:rPr>
      </w:pPr>
      <w:r>
        <w:rPr>
          <w:rFonts w:cs="Arial" w:ascii="Arial" w:hAnsi="Arial"/>
          <w:szCs w:val="16"/>
        </w:rPr>
        <w:t>Very little customer switching</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Access</w:t>
      </w:r>
      <w:r>
        <w:rPr>
          <w:rFonts w:cs="Arial" w:ascii="Arial" w:hAnsi="Arial"/>
          <w:b/>
          <w:bCs/>
          <w:szCs w:val="16"/>
        </w:rPr>
        <w:t>:</w:t>
      </w:r>
      <w:r>
        <w:rPr>
          <w:rFonts w:cs="Arial" w:ascii="Arial" w:hAnsi="Arial"/>
          <w:szCs w:val="16"/>
        </w:rPr>
        <w:t xml:space="preserve"> Distrigas has published some access tariffs, however, regulated tariffs are not expected until 2002.</w:t>
      </w:r>
    </w:p>
    <w:p>
      <w:pPr>
        <w:pStyle w:val="Normal"/>
        <w:ind w:start="360" w:end="0"/>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Interconnection</w:t>
      </w:r>
      <w:r>
        <w:rPr>
          <w:rFonts w:cs="Arial" w:ascii="Arial" w:hAnsi="Arial"/>
          <w:szCs w:val="16"/>
        </w:rPr>
        <w:t>: Due to its geographic location, Belgium has become a major transit country, with Zeebrugge as a trading hub. Gas coming from the UK, Norway or Netherlands can be shipped through Belgium to end users in Netherlands, Germany and France.</w:t>
      </w:r>
    </w:p>
    <w:p>
      <w:pPr>
        <w:pStyle w:val="Normal"/>
        <w:numPr>
          <w:ilvl w:val="0"/>
          <w:numId w:val="46"/>
        </w:numPr>
        <w:rPr>
          <w:vanish/>
          <w:sz w:val="24"/>
          <w:szCs w:val="24"/>
          <w:lang w:val="en-US"/>
        </w:rPr>
      </w:pPr>
      <w:r>
        <w:rPr>
          <w:rFonts w:cs="Arial" w:ascii="Arial" w:hAnsi="Arial"/>
          <w:szCs w:val="16"/>
        </w:rPr>
        <w:t>Interconnector: Belgium is currently operating as a corridor for UK and NL gas (depending on direction of gas flow)</w:t>
      </w:r>
    </w:p>
    <w:p>
      <w:pPr>
        <w:pStyle w:val="Normal"/>
        <w:rPr>
          <w:rFonts w:ascii="Arial" w:hAnsi="Arial" w:cs="Arial"/>
          <w:vanish/>
          <w:sz w:val="24"/>
          <w:szCs w:val="16"/>
          <w:lang w:val="en-US"/>
        </w:rPr>
      </w:pPr>
      <w:r>
        <w:rPr>
          <w:rFonts w:cs="Arial" w:ascii="Arial" w:hAnsi="Arial"/>
          <w:vanish/>
          <w:sz w:val="24"/>
          <w:szCs w:val="16"/>
          <w:lang w:val="en-US"/>
        </w:rPr>
      </w:r>
    </w:p>
    <w:p>
      <w:pPr>
        <w:pStyle w:val="Normal"/>
        <w:rPr>
          <w:rFonts w:ascii="Arial" w:hAnsi="Arial" w:cs="Arial"/>
          <w:vanish/>
          <w:sz w:val="24"/>
          <w:szCs w:val="24"/>
          <w:lang w:val="en-US"/>
        </w:rPr>
      </w:pPr>
      <w:r>
        <w:rPr>
          <w:rFonts w:cs="Arial" w:ascii="Arial" w:hAnsi="Arial"/>
          <w:vanish/>
          <w:sz w:val="24"/>
          <w:szCs w:val="24"/>
          <w:lang w:val="en-US"/>
        </w:rPr>
      </w:r>
    </w:p>
    <w:p>
      <w:pPr>
        <w:pStyle w:val="Normal"/>
        <w:rPr>
          <w:rFonts w:ascii="Arial" w:hAnsi="Arial" w:cs="Arial"/>
          <w:vanish/>
          <w:sz w:val="24"/>
          <w:szCs w:val="16"/>
          <w:lang w:val="en-US"/>
        </w:rPr>
      </w:pPr>
      <w:r>
        <w:rPr>
          <w:rFonts w:cs="Arial" w:ascii="Arial" w:hAnsi="Arial"/>
          <w:vanish/>
          <w:sz w:val="24"/>
          <w:szCs w:val="16"/>
          <w:lang w:val="en-US"/>
        </w:rPr>
      </w:r>
    </w:p>
    <w:p>
      <w:pPr>
        <w:pStyle w:val="Normal"/>
        <w:rPr/>
      </w:pPr>
      <w:r>
        <w:rPr>
          <w:rFonts w:cs="Arial" w:ascii="Arial" w:hAnsi="Arial"/>
          <w:b/>
          <w:bCs/>
          <w:u w:val="single"/>
        </w:rPr>
        <w:t>Wholesale trading</w:t>
      </w:r>
      <w:r>
        <w:rPr>
          <w:rFonts w:cs="Arial" w:ascii="Arial" w:hAnsi="Arial"/>
          <w:b/>
          <w:bCs/>
        </w:rPr>
        <w:t>:</w:t>
      </w:r>
      <w:r>
        <w:rPr>
          <w:rFonts w:cs="Arial" w:ascii="Arial" w:hAnsi="Arial"/>
        </w:rPr>
        <w:t xml:space="preserve"> Development of spot markets e.g. Zeebrugge, Zelzate</w:t>
      </w:r>
    </w:p>
    <w:p>
      <w:pPr>
        <w:pStyle w:val="Normal"/>
        <w:rPr>
          <w:rFonts w:ascii="Arial" w:hAnsi="Arial" w:cs="Arial"/>
        </w:rPr>
      </w:pPr>
      <w:r>
        <w:rPr>
          <w:rFonts w:cs="Arial" w:ascii="Arial" w:hAnsi="Arial"/>
        </w:rPr>
      </w:r>
      <w:r>
        <w:br w:type="page"/>
      </w:r>
    </w:p>
    <w:p>
      <w:pPr>
        <w:pStyle w:val="Normal"/>
        <w:jc w:val="center"/>
        <w:rPr/>
      </w:pPr>
      <w:r>
        <w:rPr/>
      </w:r>
    </w:p>
    <w:tbl>
      <w:tblPr>
        <w:tblW w:w="8522" w:type="dxa"/>
        <w:jc w:val="start"/>
        <w:tblInd w:w="0" w:type="dxa"/>
        <w:tblLayout w:type="fixed"/>
        <w:tblCellMar>
          <w:top w:w="0" w:type="dxa"/>
          <w:start w:w="108" w:type="dxa"/>
          <w:bottom w:w="0" w:type="dxa"/>
          <w:end w:w="108" w:type="dxa"/>
        </w:tblCellMar>
      </w:tblPr>
      <w:tblGrid>
        <w:gridCol w:w="1998"/>
        <w:gridCol w:w="4590"/>
        <w:gridCol w:w="1934"/>
      </w:tblGrid>
      <w:tr>
        <w:trPr>
          <w:trHeight w:val="1655" w:hRule="atLeast"/>
        </w:trPr>
        <w:tc>
          <w:tcPr>
            <w:tcW w:w="1998" w:type="dxa"/>
            <w:tcBorders/>
          </w:tcPr>
          <w:p>
            <w:pPr>
              <w:pStyle w:val="Normal"/>
              <w:snapToGrid w:val="false"/>
              <w:jc w:val="center"/>
              <w:rPr/>
            </w:pPr>
            <w:r>
              <w:rPr/>
              <w:drawing>
                <wp:anchor behindDoc="0" distT="0" distB="0" distL="114935" distR="114935" simplePos="0" locked="0" layoutInCell="1" allowOverlap="1" relativeHeight="41">
                  <wp:simplePos x="0" y="0"/>
                  <wp:positionH relativeFrom="column">
                    <wp:posOffset>14605</wp:posOffset>
                  </wp:positionH>
                  <wp:positionV relativeFrom="paragraph">
                    <wp:posOffset>-1021080</wp:posOffset>
                  </wp:positionV>
                  <wp:extent cx="1066800" cy="1066800"/>
                  <wp:effectExtent l="0" t="0" r="0" b="0"/>
                  <wp:wrapTopAndBottom/>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9"/>
                          <a:srcRect l="-34" t="-34" r="-34" b="-34"/>
                          <a:stretch>
                            <a:fillRect/>
                          </a:stretch>
                        </pic:blipFill>
                        <pic:spPr bwMode="auto">
                          <a:xfrm>
                            <a:off x="0" y="0"/>
                            <a:ext cx="1066800" cy="1066800"/>
                          </a:xfrm>
                          <a:prstGeom prst="rect">
                            <a:avLst/>
                          </a:prstGeom>
                          <a:noFill/>
                        </pic:spPr>
                      </pic:pic>
                    </a:graphicData>
                  </a:graphic>
                </wp:anchor>
              </w:drawing>
            </w:r>
          </w:p>
        </w:tc>
        <w:tc>
          <w:tcPr>
            <w:tcW w:w="4590"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DENMARK POWER MARKET OVERVIEW</w:t>
            </w:r>
          </w:p>
        </w:tc>
        <w:tc>
          <w:tcPr>
            <w:tcW w:w="1934" w:type="dxa"/>
            <w:tcBorders/>
          </w:tcPr>
          <w:p>
            <w:pPr>
              <w:pStyle w:val="Normal"/>
              <w:snapToGrid w:val="false"/>
              <w:jc w:val="center"/>
              <w:rPr/>
            </w:pPr>
            <w:r>
              <w:rPr/>
              <w:drawing>
                <wp:anchor behindDoc="0" distT="0" distB="0" distL="114935" distR="114935" simplePos="0" locked="0" layoutInCell="1" allowOverlap="1" relativeHeight="42">
                  <wp:simplePos x="0" y="0"/>
                  <wp:positionH relativeFrom="column">
                    <wp:posOffset>81280</wp:posOffset>
                  </wp:positionH>
                  <wp:positionV relativeFrom="paragraph">
                    <wp:posOffset>-1026160</wp:posOffset>
                  </wp:positionV>
                  <wp:extent cx="1017905" cy="1031240"/>
                  <wp:effectExtent l="0" t="0" r="0" b="0"/>
                  <wp:wrapTopAndBottom/>
                  <wp:docPr id="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pic:cNvPicPr>
                            <a:picLocks noChangeAspect="1" noChangeArrowheads="1"/>
                          </pic:cNvPicPr>
                        </pic:nvPicPr>
                        <pic:blipFill>
                          <a:blip r:embed="rId10"/>
                          <a:srcRect l="-34" t="-34" r="-34" b="-34"/>
                          <a:stretch>
                            <a:fillRect/>
                          </a:stretch>
                        </pic:blipFill>
                        <pic:spPr bwMode="auto">
                          <a:xfrm>
                            <a:off x="0" y="0"/>
                            <a:ext cx="1017905" cy="1031240"/>
                          </a:xfrm>
                          <a:prstGeom prst="rect">
                            <a:avLst/>
                          </a:prstGeom>
                          <a:noFill/>
                        </pic:spPr>
                      </pic:pic>
                    </a:graphicData>
                  </a:graphic>
                </wp:anchor>
              </w:drawing>
            </w:r>
          </w:p>
        </w:tc>
      </w:tr>
    </w:tbl>
    <w:p>
      <w:pPr>
        <w:pStyle w:val="Normal"/>
        <w:jc w:val="center"/>
        <w:rPr/>
      </w:pPr>
      <w:r>
        <w:rPr/>
      </w:r>
    </w:p>
    <w:p>
      <w:pPr>
        <w:pStyle w:val="Normal"/>
        <w:jc w:val="center"/>
        <w:rPr/>
      </w:pPr>
      <w:r>
        <w:rPr/>
      </w:r>
    </w:p>
    <w:p>
      <w:pPr>
        <w:pStyle w:val="Normal"/>
        <w:overflowPunct w:val="true"/>
        <w:autoSpaceDE w:val="true"/>
        <w:jc w:val="both"/>
        <w:textAlignment w:val="auto"/>
        <w:rPr/>
      </w:pPr>
      <w:r>
        <w:rPr>
          <w:rFonts w:cs="Arial" w:ascii="Arial" w:hAnsi="Arial"/>
          <w:b/>
          <w:bCs/>
          <w:szCs w:val="16"/>
          <w:u w:val="single"/>
        </w:rPr>
        <w:t>Eligibility</w:t>
      </w:r>
      <w:r>
        <w:rPr>
          <w:rFonts w:cs="Arial" w:ascii="Arial" w:hAnsi="Arial"/>
          <w:b/>
          <w:bCs/>
          <w:szCs w:val="16"/>
        </w:rPr>
        <w:t>: Currently: &gt;</w:t>
      </w:r>
      <w:r>
        <w:rPr>
          <w:rFonts w:cs="Arial" w:ascii="Arial" w:hAnsi="Arial"/>
          <w:szCs w:val="16"/>
        </w:rPr>
        <w:t>1 GWh;</w:t>
      </w:r>
      <w:r>
        <w:rPr>
          <w:rFonts w:cs="Arial" w:ascii="Arial" w:hAnsi="Arial"/>
          <w:b/>
          <w:bCs/>
          <w:szCs w:val="16"/>
        </w:rPr>
        <w:t xml:space="preserve"> December 2002: </w:t>
      </w:r>
      <w:r>
        <w:rPr>
          <w:rFonts w:cs="Arial" w:ascii="Arial" w:hAnsi="Arial"/>
          <w:szCs w:val="16"/>
        </w:rPr>
        <w:t>All customers (100%)</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Independent Regulator</w:t>
      </w:r>
      <w:r>
        <w:rPr>
          <w:rFonts w:cs="Arial" w:ascii="Arial" w:hAnsi="Arial"/>
          <w:b/>
          <w:bCs/>
          <w:szCs w:val="16"/>
        </w:rPr>
        <w:t xml:space="preserve">: </w:t>
      </w:r>
      <w:r>
        <w:rPr>
          <w:rFonts w:cs="Arial" w:ascii="Arial" w:hAnsi="Arial"/>
          <w:szCs w:val="16"/>
        </w:rPr>
        <w:t>Yes</w:t>
      </w:r>
    </w:p>
    <w:p>
      <w:pPr>
        <w:pStyle w:val="Normal"/>
        <w:jc w:val="both"/>
        <w:rPr>
          <w:rFonts w:ascii="Arial" w:hAnsi="Arial" w:cs="Arial"/>
          <w:szCs w:val="16"/>
        </w:rPr>
      </w:pPr>
      <w:r>
        <w:rPr>
          <w:rFonts w:cs="Arial" w:ascii="Arial" w:hAnsi="Arial"/>
          <w:szCs w:val="16"/>
        </w:rPr>
      </w:r>
    </w:p>
    <w:p>
      <w:pPr>
        <w:pStyle w:val="Normal"/>
        <w:jc w:val="both"/>
        <w:rPr>
          <w:rFonts w:ascii="Arial" w:hAnsi="Arial" w:cs="Arial"/>
          <w:vanish/>
          <w:szCs w:val="16"/>
          <w:lang w:val="en-US"/>
        </w:rPr>
      </w:pPr>
      <w:r>
        <w:rPr>
          <w:rFonts w:cs="Arial" w:ascii="Arial" w:hAnsi="Arial"/>
          <w:vanish/>
          <w:szCs w:val="16"/>
          <w:lang w:val="en-US"/>
        </w:rPr>
      </w:r>
    </w:p>
    <w:p>
      <w:pPr>
        <w:pStyle w:val="Normal"/>
        <w:jc w:val="both"/>
        <w:rPr/>
      </w:pPr>
      <w:r>
        <w:rPr>
          <w:rFonts w:cs="Arial" w:ascii="Arial" w:hAnsi="Arial"/>
          <w:b/>
          <w:bCs/>
          <w:szCs w:val="16"/>
          <w:u w:val="single"/>
        </w:rPr>
        <w:t>Production</w:t>
      </w:r>
      <w:r>
        <w:rPr>
          <w:rFonts w:cs="Arial" w:ascii="Arial" w:hAnsi="Arial"/>
          <w:b/>
          <w:bCs/>
          <w:szCs w:val="16"/>
        </w:rPr>
        <w:t>:</w:t>
      </w:r>
      <w:r>
        <w:rPr>
          <w:rFonts w:cs="Arial" w:ascii="Arial" w:hAnsi="Arial"/>
          <w:szCs w:val="16"/>
        </w:rPr>
        <w:t xml:space="preserve"> approx. 80 TWh. </w:t>
      </w:r>
    </w:p>
    <w:p>
      <w:pPr>
        <w:pStyle w:val="Normal"/>
        <w:jc w:val="both"/>
        <w:rPr>
          <w:rFonts w:ascii="Arial" w:hAnsi="Arial" w:cs="Arial"/>
          <w:b/>
          <w:bCs/>
          <w:vanish/>
          <w:szCs w:val="16"/>
        </w:rPr>
      </w:pPr>
      <w:r>
        <w:rPr>
          <w:rFonts w:cs="Arial" w:ascii="Arial" w:hAnsi="Arial"/>
          <w:b/>
          <w:bCs/>
          <w:vanish/>
          <w:szCs w:val="16"/>
        </w:rPr>
      </w:r>
    </w:p>
    <w:p>
      <w:pPr>
        <w:pStyle w:val="Normal"/>
        <w:numPr>
          <w:ilvl w:val="0"/>
          <w:numId w:val="6"/>
        </w:numPr>
        <w:jc w:val="both"/>
        <w:rPr>
          <w:rFonts w:ascii="Arial" w:hAnsi="Arial" w:cs="Arial"/>
          <w:szCs w:val="16"/>
        </w:rPr>
      </w:pPr>
      <w:r>
        <w:rPr>
          <w:rFonts w:cs="Arial" w:ascii="Arial" w:hAnsi="Arial"/>
          <w:szCs w:val="16"/>
        </w:rPr>
        <w:t>8 generating companies serving 2 independent systems in Denmark</w:t>
      </w:r>
    </w:p>
    <w:p>
      <w:pPr>
        <w:pStyle w:val="Normal"/>
        <w:numPr>
          <w:ilvl w:val="0"/>
          <w:numId w:val="6"/>
        </w:numPr>
        <w:jc w:val="both"/>
        <w:rPr>
          <w:rFonts w:ascii="Arial" w:hAnsi="Arial" w:cs="Arial"/>
          <w:szCs w:val="16"/>
        </w:rPr>
      </w:pPr>
      <w:r>
        <w:rPr>
          <w:rFonts w:cs="Arial" w:ascii="Arial" w:hAnsi="Arial"/>
          <w:szCs w:val="16"/>
        </w:rPr>
        <w:t>Production mainly from coal-based CHP and autoproduction</w:t>
      </w:r>
    </w:p>
    <w:p>
      <w:pPr>
        <w:pStyle w:val="Normal"/>
        <w:numPr>
          <w:ilvl w:val="0"/>
          <w:numId w:val="6"/>
        </w:numPr>
        <w:jc w:val="both"/>
        <w:rPr>
          <w:rFonts w:ascii="Arial" w:hAnsi="Arial" w:cs="Arial"/>
          <w:szCs w:val="16"/>
        </w:rPr>
      </w:pPr>
      <w:r>
        <w:rPr>
          <w:rFonts w:cs="Arial" w:ascii="Arial" w:hAnsi="Arial"/>
          <w:szCs w:val="16"/>
        </w:rPr>
        <w:t>As a result of initiatives to reduce CO2 emissions, no more coal-fired stations will be built; coal-fired units have been closing down and converting to natural gas</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Transmission</w:t>
      </w:r>
      <w:r>
        <w:rPr>
          <w:rFonts w:cs="Arial" w:ascii="Arial" w:hAnsi="Arial"/>
          <w:b/>
          <w:bCs/>
          <w:szCs w:val="16"/>
        </w:rPr>
        <w:t xml:space="preserve">: </w:t>
      </w:r>
      <w:r>
        <w:rPr>
          <w:rFonts w:cs="Arial" w:ascii="Arial" w:hAnsi="Arial"/>
          <w:szCs w:val="16"/>
        </w:rPr>
        <w:t xml:space="preserve">The Elsam and Elkraft systems are the 2 high-voltage grids in Denmark. Eltra established as the Elsam TSO serving mainland Denmark; Elkraft is the TSO for lines serving eastern Denmark. </w:t>
      </w:r>
    </w:p>
    <w:p>
      <w:pPr>
        <w:pStyle w:val="Normal"/>
        <w:numPr>
          <w:ilvl w:val="0"/>
          <w:numId w:val="31"/>
        </w:numPr>
        <w:jc w:val="both"/>
        <w:rPr>
          <w:rFonts w:ascii="Arial" w:hAnsi="Arial" w:cs="Arial"/>
          <w:szCs w:val="16"/>
        </w:rPr>
      </w:pPr>
      <w:r>
        <w:rPr>
          <w:rFonts w:cs="Arial" w:ascii="Arial" w:hAnsi="Arial"/>
          <w:szCs w:val="16"/>
        </w:rPr>
        <w:t xml:space="preserve">Eltra has proposed to upgrade grid connections to Germany and Norway in an attempt to reduce bottlenecks and to integrate an increasing number of wind turbines onto the network </w:t>
      </w:r>
    </w:p>
    <w:p>
      <w:pPr>
        <w:pStyle w:val="Normal"/>
        <w:jc w:val="both"/>
        <w:rPr>
          <w:rFonts w:ascii="Arial" w:hAnsi="Arial" w:cs="Arial"/>
          <w:szCs w:val="16"/>
        </w:rPr>
      </w:pPr>
      <w:r>
        <w:rPr>
          <w:rFonts w:cs="Arial" w:ascii="Arial" w:hAnsi="Arial"/>
          <w:szCs w:val="16"/>
        </w:rPr>
      </w:r>
    </w:p>
    <w:p>
      <w:pPr>
        <w:pStyle w:val="Normal"/>
        <w:jc w:val="both"/>
        <w:rPr/>
      </w:pPr>
      <w:r>
        <w:rPr>
          <w:rFonts w:cs="Arial" w:ascii="Arial" w:hAnsi="Arial"/>
          <w:b/>
          <w:bCs/>
          <w:szCs w:val="16"/>
          <w:u w:val="single"/>
        </w:rPr>
        <w:t>Distribution</w:t>
      </w:r>
      <w:r>
        <w:rPr>
          <w:rFonts w:cs="Arial" w:ascii="Arial" w:hAnsi="Arial"/>
          <w:b/>
          <w:bCs/>
          <w:szCs w:val="16"/>
        </w:rPr>
        <w:t>:</w:t>
      </w:r>
      <w:r>
        <w:rPr>
          <w:rFonts w:cs="Arial" w:ascii="Arial" w:hAnsi="Arial"/>
          <w:szCs w:val="16"/>
        </w:rPr>
        <w:t xml:space="preserve"> There are roughly 100 local distribution entities that retain exclusive rights of supply to captive customers within their area</w:t>
      </w:r>
    </w:p>
    <w:p>
      <w:pPr>
        <w:pStyle w:val="Normal"/>
        <w:numPr>
          <w:ilvl w:val="0"/>
          <w:numId w:val="9"/>
        </w:numPr>
        <w:jc w:val="both"/>
        <w:rPr>
          <w:vanish/>
          <w:sz w:val="24"/>
          <w:szCs w:val="24"/>
          <w:lang w:val="en-US"/>
        </w:rPr>
      </w:pPr>
      <w:r>
        <w:rPr>
          <w:rFonts w:cs="Arial" w:ascii="Arial" w:hAnsi="Arial"/>
          <w:szCs w:val="16"/>
        </w:rPr>
        <w:t>Danish distribution companies propose to abolish current quota system that demands that end-consumers buy a certain amount of power produced in an environmentally friendly manner in favour of a green tariff.</w:t>
      </w:r>
    </w:p>
    <w:p>
      <w:pPr>
        <w:pStyle w:val="Normal"/>
        <w:jc w:val="both"/>
        <w:rPr>
          <w:rFonts w:ascii="Arial" w:hAnsi="Arial" w:cs="Arial"/>
          <w:vanish/>
          <w:sz w:val="24"/>
          <w:szCs w:val="16"/>
          <w:lang w:val="en-US"/>
        </w:rPr>
      </w:pPr>
      <w:r>
        <w:rPr>
          <w:rFonts w:cs="Arial" w:ascii="Arial" w:hAnsi="Arial"/>
          <w:vanish/>
          <w:sz w:val="24"/>
          <w:szCs w:val="16"/>
          <w:lang w:val="en-US"/>
        </w:rPr>
      </w:r>
    </w:p>
    <w:p>
      <w:pPr>
        <w:pStyle w:val="Normal"/>
        <w:jc w:val="both"/>
        <w:rPr>
          <w:rFonts w:ascii="Arial" w:hAnsi="Arial" w:cs="Arial"/>
          <w:vanish/>
          <w:sz w:val="24"/>
          <w:szCs w:val="24"/>
          <w:lang w:val="en-US"/>
        </w:rPr>
      </w:pPr>
      <w:r>
        <w:rPr>
          <w:rFonts w:cs="Arial" w:ascii="Arial" w:hAnsi="Arial"/>
          <w:vanish/>
          <w:sz w:val="24"/>
          <w:szCs w:val="24"/>
          <w:lang w:val="en-US"/>
        </w:rPr>
      </w:r>
    </w:p>
    <w:p>
      <w:pPr>
        <w:pStyle w:val="Normal"/>
        <w:jc w:val="both"/>
        <w:rPr>
          <w:rFonts w:ascii="Arial" w:hAnsi="Arial" w:cs="Arial"/>
          <w:b/>
          <w:bCs/>
          <w:vanish/>
          <w:sz w:val="24"/>
          <w:szCs w:val="16"/>
          <w:u w:val="single"/>
          <w:lang w:val="en-US"/>
        </w:rPr>
      </w:pPr>
      <w:r>
        <w:rPr>
          <w:rFonts w:cs="Arial" w:ascii="Arial" w:hAnsi="Arial"/>
          <w:b/>
          <w:bCs/>
          <w:vanish/>
          <w:sz w:val="24"/>
          <w:szCs w:val="16"/>
          <w:u w:val="single"/>
          <w:lang w:val="en-US"/>
        </w:rPr>
      </w:r>
    </w:p>
    <w:p>
      <w:pPr>
        <w:pStyle w:val="Normal"/>
        <w:jc w:val="both"/>
        <w:rPr/>
      </w:pPr>
      <w:r>
        <w:rPr>
          <w:rFonts w:cs="Arial" w:ascii="Arial" w:hAnsi="Arial"/>
          <w:b/>
          <w:bCs/>
          <w:szCs w:val="16"/>
          <w:u w:val="single"/>
        </w:rPr>
        <w:t>Access</w:t>
      </w:r>
      <w:r>
        <w:rPr>
          <w:rFonts w:cs="Arial" w:ascii="Arial" w:hAnsi="Arial"/>
          <w:b/>
          <w:bCs/>
          <w:szCs w:val="16"/>
        </w:rPr>
        <w:t xml:space="preserve">: </w:t>
      </w:r>
      <w:r>
        <w:rPr>
          <w:rFonts w:cs="Arial" w:ascii="Arial" w:hAnsi="Arial"/>
          <w:szCs w:val="16"/>
        </w:rPr>
        <w:t>Third party access is regulated</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Interconnections</w:t>
      </w:r>
      <w:r>
        <w:rPr>
          <w:rFonts w:cs="Arial" w:ascii="Arial" w:hAnsi="Arial"/>
          <w:b/>
          <w:bCs/>
          <w:szCs w:val="16"/>
        </w:rPr>
        <w:t xml:space="preserve">: </w:t>
      </w:r>
      <w:r>
        <w:rPr>
          <w:rFonts w:eastAsia="Arial" w:cs="Arial" w:ascii="Arial" w:hAnsi="Arial"/>
          <w:szCs w:val="16"/>
        </w:rPr>
        <w:t>Denmark interconnected with Norway, Sweden and Germany</w:t>
      </w:r>
    </w:p>
    <w:p>
      <w:pPr>
        <w:pStyle w:val="Normal"/>
        <w:numPr>
          <w:ilvl w:val="0"/>
          <w:numId w:val="9"/>
        </w:numPr>
        <w:jc w:val="both"/>
        <w:rPr>
          <w:rFonts w:ascii="Arial" w:hAnsi="Arial" w:cs="Arial"/>
          <w:szCs w:val="16"/>
        </w:rPr>
      </w:pPr>
      <w:r>
        <w:rPr>
          <w:rFonts w:cs="Arial" w:ascii="Arial" w:hAnsi="Arial"/>
          <w:szCs w:val="16"/>
        </w:rPr>
        <w:t>Total demand: 31 TWh; net exporter (approx 1.5 TWh)</w:t>
      </w:r>
    </w:p>
    <w:p>
      <w:pPr>
        <w:pStyle w:val="Normal"/>
        <w:numPr>
          <w:ilvl w:val="0"/>
          <w:numId w:val="9"/>
        </w:numPr>
        <w:jc w:val="both"/>
        <w:rPr>
          <w:rFonts w:ascii="Arial" w:hAnsi="Arial" w:cs="Arial"/>
          <w:szCs w:val="16"/>
        </w:rPr>
      </w:pPr>
      <w:r>
        <w:rPr>
          <w:rFonts w:cs="Arial" w:ascii="Arial" w:hAnsi="Arial"/>
          <w:szCs w:val="16"/>
        </w:rPr>
        <w:t>The daily auctions of west Denmark-Germany cross-border hourly transmission capacity has recently begun</w:t>
      </w:r>
    </w:p>
    <w:p>
      <w:pPr>
        <w:pStyle w:val="Normal"/>
        <w:ind w:start="360" w:end="0"/>
        <w:jc w:val="both"/>
        <w:rPr>
          <w:rFonts w:ascii="Arial" w:hAnsi="Arial" w:cs="Arial"/>
          <w:szCs w:val="16"/>
        </w:rPr>
      </w:pPr>
      <w:r>
        <w:rPr>
          <w:rFonts w:cs="Arial" w:ascii="Arial" w:hAnsi="Arial"/>
          <w:szCs w:val="16"/>
        </w:rPr>
      </w:r>
    </w:p>
    <w:p>
      <w:pPr>
        <w:pStyle w:val="Normal"/>
        <w:jc w:val="both"/>
        <w:rPr>
          <w:rFonts w:ascii="Arial" w:hAnsi="Arial" w:cs="Arial"/>
          <w:vanish/>
          <w:szCs w:val="16"/>
        </w:rPr>
      </w:pPr>
      <w:r>
        <w:rPr>
          <w:rFonts w:cs="Arial" w:ascii="Arial" w:hAnsi="Arial"/>
          <w:vanish/>
          <w:szCs w:val="16"/>
        </w:rPr>
      </w:r>
    </w:p>
    <w:p>
      <w:pPr>
        <w:pStyle w:val="Normal"/>
        <w:jc w:val="both"/>
        <w:rPr/>
      </w:pPr>
      <w:r>
        <w:rPr>
          <w:rFonts w:cs="Arial" w:ascii="Arial" w:hAnsi="Arial"/>
          <w:b/>
          <w:bCs/>
          <w:szCs w:val="16"/>
          <w:u w:val="single"/>
        </w:rPr>
        <w:t>Wholesale Trading</w:t>
      </w:r>
      <w:r>
        <w:rPr>
          <w:rFonts w:cs="Arial" w:ascii="Arial" w:hAnsi="Arial"/>
          <w:b/>
          <w:bCs/>
          <w:szCs w:val="16"/>
        </w:rPr>
        <w:t xml:space="preserve">: </w:t>
      </w:r>
      <w:r>
        <w:rPr>
          <w:rFonts w:cs="Arial" w:ascii="Arial" w:hAnsi="Arial"/>
          <w:szCs w:val="16"/>
        </w:rPr>
        <w:t>Denmark is a member of Nord Pool; high liquidity but impeded by capacity constraints at Denmark-Norway border</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Balancing</w:t>
      </w:r>
      <w:r>
        <w:rPr>
          <w:rFonts w:cs="Arial" w:ascii="Arial" w:hAnsi="Arial"/>
          <w:b/>
          <w:bCs/>
          <w:szCs w:val="16"/>
        </w:rPr>
        <w:t>:</w:t>
      </w:r>
      <w:r>
        <w:rPr>
          <w:rFonts w:cs="Arial" w:ascii="Arial" w:hAnsi="Arial"/>
          <w:szCs w:val="16"/>
        </w:rPr>
        <w:t xml:space="preserve"> Since Denmark has no </w:t>
      </w:r>
      <w:r>
        <w:rPr>
          <w:rFonts w:cs="Arial" w:ascii="Arial" w:hAnsi="Arial"/>
          <w:szCs w:val="14"/>
        </w:rPr>
        <w:t xml:space="preserve">hydro production, balancing is more expensive than in other Nordpool countries. </w:t>
      </w:r>
    </w:p>
    <w:p>
      <w:pPr>
        <w:pStyle w:val="Normal"/>
        <w:numPr>
          <w:ilvl w:val="0"/>
          <w:numId w:val="28"/>
        </w:numPr>
        <w:jc w:val="both"/>
        <w:rPr>
          <w:rFonts w:ascii="Arial" w:hAnsi="Arial" w:cs="Arial"/>
          <w:szCs w:val="14"/>
        </w:rPr>
      </w:pPr>
      <w:r>
        <w:rPr>
          <w:rFonts w:cs="Arial" w:ascii="Arial" w:hAnsi="Arial"/>
          <w:szCs w:val="14"/>
        </w:rPr>
        <w:t>Frequency: hourly</w:t>
      </w:r>
    </w:p>
    <w:p>
      <w:pPr>
        <w:pStyle w:val="Normal"/>
        <w:numPr>
          <w:ilvl w:val="0"/>
          <w:numId w:val="28"/>
        </w:numPr>
        <w:jc w:val="both"/>
        <w:rPr>
          <w:rFonts w:ascii="Arial" w:hAnsi="Arial" w:cs="Arial"/>
          <w:szCs w:val="14"/>
        </w:rPr>
      </w:pPr>
      <w:r>
        <w:rPr>
          <w:rFonts w:cs="Arial" w:ascii="Arial" w:hAnsi="Arial"/>
          <w:szCs w:val="14"/>
        </w:rPr>
        <w:t>Predictability: hard to predict</w:t>
      </w:r>
    </w:p>
    <w:p>
      <w:pPr>
        <w:pStyle w:val="Normal"/>
        <w:numPr>
          <w:ilvl w:val="0"/>
          <w:numId w:val="28"/>
        </w:numPr>
        <w:jc w:val="both"/>
        <w:rPr>
          <w:rFonts w:ascii="Arial" w:hAnsi="Arial" w:cs="Arial"/>
          <w:szCs w:val="16"/>
        </w:rPr>
      </w:pPr>
      <w:r>
        <w:rPr>
          <w:rFonts w:cs="Arial" w:ascii="Arial" w:hAnsi="Arial"/>
          <w:szCs w:val="14"/>
        </w:rPr>
        <w:t>Cost: balancing during certain hours can be very expensive</w:t>
      </w:r>
      <w:r>
        <w:br w:type="page"/>
      </w:r>
    </w:p>
    <w:p>
      <w:pPr>
        <w:pStyle w:val="Normal"/>
        <w:jc w:val="both"/>
        <w:rPr>
          <w:rFonts w:ascii="Arial" w:hAnsi="Arial" w:cs="Arial"/>
          <w:b/>
          <w:bCs/>
          <w:szCs w:val="16"/>
        </w:rPr>
      </w:pPr>
      <w:r>
        <w:rPr>
          <w:rFonts w:cs="Arial" w:ascii="Arial" w:hAnsi="Arial"/>
          <w:b/>
          <w:bCs/>
          <w:szCs w:val="16"/>
        </w:rPr>
      </w:r>
    </w:p>
    <w:tbl>
      <w:tblPr>
        <w:tblW w:w="8522" w:type="dxa"/>
        <w:jc w:val="start"/>
        <w:tblInd w:w="0" w:type="dxa"/>
        <w:tblLayout w:type="fixed"/>
        <w:tblCellMar>
          <w:top w:w="0" w:type="dxa"/>
          <w:start w:w="108" w:type="dxa"/>
          <w:bottom w:w="0" w:type="dxa"/>
          <w:end w:w="108" w:type="dxa"/>
        </w:tblCellMar>
      </w:tblPr>
      <w:tblGrid>
        <w:gridCol w:w="1998"/>
        <w:gridCol w:w="4590"/>
        <w:gridCol w:w="1934"/>
      </w:tblGrid>
      <w:tr>
        <w:trPr>
          <w:trHeight w:val="1700" w:hRule="atLeast"/>
        </w:trPr>
        <w:tc>
          <w:tcPr>
            <w:tcW w:w="1998" w:type="dxa"/>
            <w:tcBorders/>
          </w:tcPr>
          <w:p>
            <w:pPr>
              <w:pStyle w:val="Normal"/>
              <w:snapToGrid w:val="false"/>
              <w:jc w:val="center"/>
              <w:rPr/>
            </w:pPr>
            <w:r>
              <w:rPr/>
              <w:drawing>
                <wp:anchor behindDoc="0" distT="0" distB="0" distL="114935" distR="114935" simplePos="0" locked="0" layoutInCell="1" allowOverlap="1" relativeHeight="43">
                  <wp:simplePos x="0" y="0"/>
                  <wp:positionH relativeFrom="column">
                    <wp:posOffset>14605</wp:posOffset>
                  </wp:positionH>
                  <wp:positionV relativeFrom="paragraph">
                    <wp:posOffset>-1021080</wp:posOffset>
                  </wp:positionV>
                  <wp:extent cx="1066800" cy="1066800"/>
                  <wp:effectExtent l="0" t="0" r="0" b="0"/>
                  <wp:wrapTopAndBottom/>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11"/>
                          <a:srcRect l="-34" t="-34" r="-34" b="-34"/>
                          <a:stretch>
                            <a:fillRect/>
                          </a:stretch>
                        </pic:blipFill>
                        <pic:spPr bwMode="auto">
                          <a:xfrm>
                            <a:off x="0" y="0"/>
                            <a:ext cx="1066800" cy="1066800"/>
                          </a:xfrm>
                          <a:prstGeom prst="rect">
                            <a:avLst/>
                          </a:prstGeom>
                          <a:noFill/>
                        </pic:spPr>
                      </pic:pic>
                    </a:graphicData>
                  </a:graphic>
                </wp:anchor>
              </w:drawing>
            </w:r>
          </w:p>
        </w:tc>
        <w:tc>
          <w:tcPr>
            <w:tcW w:w="4590"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DENMARK GAS MARKET OVERVIEW</w:t>
            </w:r>
          </w:p>
        </w:tc>
        <w:tc>
          <w:tcPr>
            <w:tcW w:w="1934" w:type="dxa"/>
            <w:tcBorders/>
          </w:tcPr>
          <w:p>
            <w:pPr>
              <w:pStyle w:val="Normal"/>
              <w:snapToGrid w:val="false"/>
              <w:jc w:val="center"/>
              <w:rPr/>
            </w:pPr>
            <w:r>
              <w:rPr/>
              <w:drawing>
                <wp:anchor behindDoc="0" distT="0" distB="0" distL="114935" distR="114935" simplePos="0" locked="0" layoutInCell="1" allowOverlap="1" relativeHeight="44">
                  <wp:simplePos x="0" y="0"/>
                  <wp:positionH relativeFrom="column">
                    <wp:posOffset>24130</wp:posOffset>
                  </wp:positionH>
                  <wp:positionV relativeFrom="paragraph">
                    <wp:posOffset>-946785</wp:posOffset>
                  </wp:positionV>
                  <wp:extent cx="1003300" cy="948690"/>
                  <wp:effectExtent l="0" t="0" r="0" b="0"/>
                  <wp:wrapTopAndBottom/>
                  <wp:docPr id="1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title=""/>
                          <pic:cNvPicPr>
                            <a:picLocks noChangeAspect="1" noChangeArrowheads="1"/>
                          </pic:cNvPicPr>
                        </pic:nvPicPr>
                        <pic:blipFill>
                          <a:blip r:embed="rId12"/>
                          <a:srcRect l="-39" t="-50" r="-39" b="-50"/>
                          <a:stretch>
                            <a:fillRect/>
                          </a:stretch>
                        </pic:blipFill>
                        <pic:spPr bwMode="auto">
                          <a:xfrm>
                            <a:off x="0" y="0"/>
                            <a:ext cx="1003300" cy="948690"/>
                          </a:xfrm>
                          <a:prstGeom prst="rect">
                            <a:avLst/>
                          </a:prstGeom>
                          <a:noFill/>
                        </pic:spPr>
                      </pic:pic>
                    </a:graphicData>
                  </a:graphic>
                </wp:anchor>
              </w:drawing>
            </w:r>
          </w:p>
        </w:tc>
      </w:tr>
    </w:tbl>
    <w:p>
      <w:pPr>
        <w:pStyle w:val="Normal"/>
        <w:rPr/>
      </w:pPr>
      <w:r>
        <w:rPr/>
      </w:r>
    </w:p>
    <w:p>
      <w:pPr>
        <w:pStyle w:val="Normal"/>
        <w:overflowPunct w:val="true"/>
        <w:autoSpaceDE w:val="true"/>
        <w:jc w:val="both"/>
        <w:textAlignment w:val="auto"/>
        <w:rPr>
          <w:rFonts w:ascii="Arial" w:hAnsi="Arial" w:cs="Arial"/>
          <w:szCs w:val="16"/>
        </w:rPr>
      </w:pPr>
      <w:r>
        <w:rPr>
          <w:rFonts w:cs="Arial" w:ascii="Arial" w:hAnsi="Arial"/>
          <w:szCs w:val="16"/>
        </w:rPr>
      </w:r>
    </w:p>
    <w:p>
      <w:pPr>
        <w:pStyle w:val="Normal"/>
        <w:overflowPunct w:val="true"/>
        <w:autoSpaceDE w:val="true"/>
        <w:jc w:val="both"/>
        <w:textAlignment w:val="auto"/>
        <w:rPr>
          <w:rFonts w:ascii="Arial" w:hAnsi="Arial" w:eastAsia="Arial Unicode MS" w:cs="Arial"/>
          <w:b/>
          <w:bCs/>
        </w:rPr>
      </w:pPr>
      <w:r>
        <w:rPr>
          <w:rFonts w:cs="Arial" w:ascii="Arial" w:hAnsi="Arial"/>
          <w:b/>
          <w:bCs/>
          <w:u w:val="single"/>
        </w:rPr>
        <w:t>Eligibility</w:t>
      </w:r>
      <w:r>
        <w:rPr>
          <w:rFonts w:cs="Arial" w:ascii="Arial" w:hAnsi="Arial"/>
          <w:u w:val="single"/>
        </w:rPr>
        <w:t>:</w:t>
      </w:r>
      <w:r>
        <w:rPr>
          <w:rFonts w:cs="Arial" w:ascii="Arial" w:hAnsi="Arial"/>
        </w:rPr>
        <w:t xml:space="preserve"> </w:t>
      </w:r>
      <w:r>
        <w:rPr>
          <w:rFonts w:cs="Arial" w:ascii="Arial" w:hAnsi="Arial"/>
          <w:b/>
          <w:bCs/>
        </w:rPr>
        <w:t>Currently:</w:t>
      </w:r>
      <w:r>
        <w:rPr>
          <w:rFonts w:cs="Arial" w:ascii="Arial" w:hAnsi="Arial"/>
        </w:rPr>
        <w:t xml:space="preserve"> 30%;</w:t>
      </w:r>
      <w:r>
        <w:rPr>
          <w:rFonts w:cs="Arial" w:ascii="Arial" w:hAnsi="Arial"/>
          <w:b/>
          <w:bCs/>
        </w:rPr>
        <w:t xml:space="preserve"> January 2008</w:t>
      </w:r>
      <w:r>
        <w:rPr>
          <w:rFonts w:cs="Arial" w:ascii="Arial" w:hAnsi="Arial"/>
        </w:rPr>
        <w:t>: &gt;35mcm (43%)</w:t>
      </w:r>
    </w:p>
    <w:p>
      <w:pPr>
        <w:pStyle w:val="Normal"/>
        <w:jc w:val="both"/>
        <w:rPr>
          <w:rFonts w:ascii="Arial" w:hAnsi="Arial" w:eastAsia="Arial Unicode MS" w:cs="Arial"/>
          <w:b/>
          <w:bCs/>
          <w:u w:val="single"/>
        </w:rPr>
      </w:pPr>
      <w:r>
        <w:rPr>
          <w:rFonts w:eastAsia="Arial Unicode MS" w:cs="Arial" w:ascii="Arial" w:hAnsi="Arial"/>
          <w:b/>
          <w:bCs/>
          <w:u w:val="single"/>
        </w:rPr>
      </w:r>
    </w:p>
    <w:p>
      <w:pPr>
        <w:pStyle w:val="Normal"/>
        <w:jc w:val="both"/>
        <w:rPr/>
      </w:pPr>
      <w:r>
        <w:rPr>
          <w:rFonts w:cs="Arial" w:ascii="Arial" w:hAnsi="Arial"/>
          <w:b/>
          <w:bCs/>
          <w:u w:val="single"/>
        </w:rPr>
        <w:t>Independent regulator</w:t>
      </w:r>
      <w:r>
        <w:rPr>
          <w:rFonts w:cs="Arial" w:ascii="Arial" w:hAnsi="Arial"/>
          <w:u w:val="single"/>
        </w:rPr>
        <w:t>:</w:t>
      </w:r>
      <w:r>
        <w:rPr>
          <w:rFonts w:cs="Arial" w:ascii="Arial" w:hAnsi="Arial"/>
        </w:rPr>
        <w:t xml:space="preserve"> No</w:t>
      </w:r>
      <w:r>
        <w:rPr>
          <w:rFonts w:cs="Arial" w:ascii="Arial" w:hAnsi="Arial"/>
          <w:b/>
          <w:bCs/>
        </w:rPr>
        <w:t xml:space="preserve"> </w:t>
      </w:r>
    </w:p>
    <w:p>
      <w:pPr>
        <w:pStyle w:val="Normal"/>
        <w:jc w:val="both"/>
        <w:rPr>
          <w:rFonts w:ascii="Arial" w:hAnsi="Arial" w:cs="Arial"/>
          <w:b/>
          <w:bCs/>
          <w:u w:val="single"/>
        </w:rPr>
      </w:pPr>
      <w:r>
        <w:rPr>
          <w:rFonts w:cs="Arial" w:ascii="Arial" w:hAnsi="Arial"/>
          <w:b/>
          <w:bCs/>
          <w:u w:val="single"/>
        </w:rPr>
      </w:r>
    </w:p>
    <w:p>
      <w:pPr>
        <w:pStyle w:val="Normal"/>
        <w:jc w:val="both"/>
        <w:rPr/>
      </w:pPr>
      <w:r>
        <w:rPr>
          <w:rFonts w:cs="Arial" w:ascii="Arial" w:hAnsi="Arial"/>
          <w:b/>
          <w:bCs/>
          <w:u w:val="single"/>
        </w:rPr>
        <w:t>Production &amp; Storage</w:t>
      </w:r>
      <w:r>
        <w:rPr>
          <w:rFonts w:cs="Arial" w:ascii="Arial" w:hAnsi="Arial"/>
          <w:b/>
          <w:bCs/>
        </w:rPr>
        <w:t xml:space="preserve">: </w:t>
      </w:r>
      <w:r>
        <w:rPr>
          <w:rFonts w:cs="Arial" w:ascii="Arial" w:hAnsi="Arial"/>
        </w:rPr>
        <w:t xml:space="preserve">Dansk Undergrunds Consortium (DUC) produces gas. DANGAS owns storage facilities </w:t>
      </w:r>
    </w:p>
    <w:p>
      <w:pPr>
        <w:pStyle w:val="Normal"/>
        <w:jc w:val="both"/>
        <w:rPr>
          <w:rFonts w:ascii="Arial" w:hAnsi="Arial" w:cs="Arial"/>
          <w:vanish/>
          <w:lang w:val="en-US"/>
        </w:rPr>
      </w:pPr>
      <w:r>
        <w:rPr>
          <w:rFonts w:cs="Arial" w:ascii="Arial" w:hAnsi="Arial"/>
          <w:vanish/>
          <w:lang w:val="en-US"/>
        </w:rPr>
      </w:r>
    </w:p>
    <w:p>
      <w:pPr>
        <w:pStyle w:val="Normal"/>
        <w:jc w:val="both"/>
        <w:rPr>
          <w:rFonts w:ascii="Arial" w:hAnsi="Arial" w:cs="Arial"/>
          <w:vanish/>
          <w:szCs w:val="16"/>
          <w:lang w:val="en-US"/>
        </w:rPr>
      </w:pPr>
      <w:r>
        <w:rPr>
          <w:rFonts w:cs="Arial" w:ascii="Arial" w:hAnsi="Arial"/>
          <w:vanish/>
          <w:szCs w:val="16"/>
          <w:lang w:val="en-US"/>
        </w:rPr>
      </w:r>
    </w:p>
    <w:p>
      <w:pPr>
        <w:pStyle w:val="Normal"/>
        <w:jc w:val="both"/>
        <w:rPr/>
      </w:pPr>
      <w:r>
        <w:rPr>
          <w:rFonts w:cs="Arial" w:ascii="Arial" w:hAnsi="Arial"/>
          <w:b/>
          <w:bCs/>
          <w:u w:val="single"/>
        </w:rPr>
        <w:t>Transmission</w:t>
      </w:r>
      <w:r>
        <w:rPr>
          <w:rFonts w:cs="Arial" w:ascii="Arial" w:hAnsi="Arial"/>
          <w:b/>
          <w:bCs/>
        </w:rPr>
        <w:t>:</w:t>
      </w:r>
      <w:r>
        <w:rPr>
          <w:rFonts w:cs="Arial" w:ascii="Arial" w:hAnsi="Arial"/>
        </w:rPr>
        <w:t xml:space="preserve"> DANGAS (owned by DONG) owns and operates the national transmission system and is purchaser of all natural gas from DUC, 60% of which is sold to the 5 regional distco’s, the municipalities of Copenhagen and Frederiksberg and power plants; the remaining gas is exported.</w:t>
      </w:r>
    </w:p>
    <w:p>
      <w:pPr>
        <w:pStyle w:val="Normal"/>
        <w:jc w:val="both"/>
        <w:rPr>
          <w:rFonts w:ascii="Arial" w:hAnsi="Arial" w:cs="Arial"/>
          <w:b/>
          <w:bCs/>
          <w:u w:val="single"/>
        </w:rPr>
      </w:pPr>
      <w:r>
        <w:rPr>
          <w:rFonts w:cs="Arial" w:ascii="Arial" w:hAnsi="Arial"/>
          <w:b/>
          <w:bCs/>
          <w:u w:val="single"/>
        </w:rPr>
      </w:r>
    </w:p>
    <w:p>
      <w:pPr>
        <w:pStyle w:val="Normal"/>
        <w:jc w:val="both"/>
        <w:rPr/>
      </w:pPr>
      <w:r>
        <w:rPr>
          <w:rFonts w:cs="Arial" w:ascii="Arial" w:hAnsi="Arial"/>
          <w:b/>
          <w:bCs/>
          <w:u w:val="single"/>
        </w:rPr>
        <w:t>Distribution</w:t>
      </w:r>
      <w:r>
        <w:rPr>
          <w:rFonts w:cs="Arial" w:ascii="Arial" w:hAnsi="Arial"/>
          <w:b/>
          <w:bCs/>
        </w:rPr>
        <w:t>:</w:t>
      </w:r>
      <w:r>
        <w:rPr>
          <w:rFonts w:cs="Arial" w:ascii="Arial" w:hAnsi="Arial"/>
        </w:rPr>
        <w:t xml:space="preserve"> Distribution owned by municipalities, the 5 regional distco’s own and manage the low and medium pressure pipeline networks </w:t>
      </w:r>
    </w:p>
    <w:p>
      <w:pPr>
        <w:pStyle w:val="Normal"/>
        <w:jc w:val="both"/>
        <w:rPr>
          <w:rFonts w:ascii="Arial" w:hAnsi="Arial" w:cs="Arial"/>
          <w:b/>
          <w:bCs/>
          <w:u w:val="single"/>
        </w:rPr>
      </w:pPr>
      <w:r>
        <w:rPr>
          <w:rFonts w:cs="Arial" w:ascii="Arial" w:hAnsi="Arial"/>
          <w:b/>
          <w:bCs/>
          <w:u w:val="single"/>
        </w:rPr>
      </w:r>
    </w:p>
    <w:p>
      <w:pPr>
        <w:pStyle w:val="Normal"/>
        <w:jc w:val="both"/>
        <w:rPr/>
      </w:pPr>
      <w:r>
        <w:rPr>
          <w:rFonts w:cs="Arial" w:ascii="Arial" w:hAnsi="Arial"/>
          <w:b/>
          <w:bCs/>
          <w:u w:val="single"/>
        </w:rPr>
        <w:t>Access</w:t>
      </w:r>
      <w:r>
        <w:rPr>
          <w:rFonts w:cs="Arial" w:ascii="Arial" w:hAnsi="Arial"/>
          <w:u w:val="single"/>
        </w:rPr>
        <w:t>:</w:t>
      </w:r>
      <w:r>
        <w:rPr>
          <w:rFonts w:cs="Arial" w:ascii="Arial" w:hAnsi="Arial"/>
        </w:rPr>
        <w:t xml:space="preserve"> Currently no third party access to Danish gas infrastructure</w:t>
      </w:r>
    </w:p>
    <w:p>
      <w:pPr>
        <w:pStyle w:val="Normal"/>
        <w:jc w:val="both"/>
        <w:rPr>
          <w:rFonts w:ascii="Arial" w:hAnsi="Arial" w:cs="Arial"/>
          <w:b/>
          <w:bCs/>
          <w:u w:val="single"/>
        </w:rPr>
      </w:pPr>
      <w:r>
        <w:rPr>
          <w:rFonts w:cs="Arial" w:ascii="Arial" w:hAnsi="Arial"/>
          <w:b/>
          <w:bCs/>
          <w:u w:val="single"/>
        </w:rPr>
      </w:r>
    </w:p>
    <w:p>
      <w:pPr>
        <w:pStyle w:val="Normal"/>
        <w:jc w:val="both"/>
        <w:rPr/>
      </w:pPr>
      <w:r>
        <w:rPr>
          <w:rFonts w:cs="Arial" w:ascii="Arial" w:hAnsi="Arial"/>
          <w:b/>
          <w:bCs/>
          <w:u w:val="single"/>
        </w:rPr>
        <w:t>Interconnection</w:t>
      </w:r>
      <w:r>
        <w:rPr>
          <w:rFonts w:cs="Arial" w:ascii="Arial" w:hAnsi="Arial"/>
          <w:b/>
          <w:bCs/>
        </w:rPr>
        <w:t>:</w:t>
      </w:r>
      <w:r>
        <w:rPr>
          <w:rFonts w:cs="Arial" w:ascii="Arial" w:hAnsi="Arial"/>
        </w:rPr>
        <w:t xml:space="preserve"> Exports to Germany and Sweden</w:t>
      </w:r>
    </w:p>
    <w:p>
      <w:pPr>
        <w:pStyle w:val="Normal"/>
        <w:jc w:val="both"/>
        <w:rPr>
          <w:rFonts w:ascii="Arial" w:hAnsi="Arial" w:cs="Arial"/>
        </w:rPr>
      </w:pPr>
      <w:r>
        <w:rPr>
          <w:rFonts w:cs="Arial" w:ascii="Arial" w:hAnsi="Arial"/>
        </w:rPr>
      </w:r>
    </w:p>
    <w:p>
      <w:pPr>
        <w:pStyle w:val="Normal"/>
        <w:jc w:val="both"/>
        <w:rPr>
          <w:rFonts w:ascii="Arial" w:hAnsi="Arial" w:cs="Arial"/>
          <w:vanish/>
          <w:lang w:val="en-US"/>
        </w:rPr>
      </w:pPr>
      <w:r>
        <w:rPr>
          <w:rFonts w:cs="Arial" w:ascii="Arial" w:hAnsi="Arial"/>
          <w:b/>
          <w:bCs/>
          <w:u w:val="single"/>
        </w:rPr>
        <w:t>Wholesale trading</w:t>
      </w:r>
      <w:r>
        <w:rPr>
          <w:rFonts w:cs="Arial" w:ascii="Arial" w:hAnsi="Arial"/>
          <w:b/>
          <w:bCs/>
        </w:rPr>
        <w:t>:</w:t>
      </w:r>
      <w:r>
        <w:rPr>
          <w:rFonts w:cs="Arial" w:ascii="Arial" w:hAnsi="Arial"/>
        </w:rPr>
        <w:t xml:space="preserve"> No spot market due to Dangas monopoly</w:t>
      </w:r>
    </w:p>
    <w:p>
      <w:pPr>
        <w:pStyle w:val="Normal"/>
        <w:rPr>
          <w:rFonts w:ascii="Arial" w:hAnsi="Arial" w:cs="Arial"/>
          <w:vanish/>
          <w:szCs w:val="24"/>
          <w:lang w:val="en-US"/>
        </w:rPr>
      </w:pPr>
      <w:r>
        <w:rPr>
          <w:rFonts w:cs="Arial" w:ascii="Arial" w:hAnsi="Arial"/>
          <w:vanish/>
          <w:szCs w:val="24"/>
          <w:lang w:val="en-US"/>
        </w:rPr>
      </w:r>
    </w:p>
    <w:p>
      <w:pPr>
        <w:pStyle w:val="Normal"/>
        <w:rPr>
          <w:rFonts w:ascii="Arial" w:hAnsi="Arial" w:cs="Arial"/>
          <w:vanish/>
          <w:szCs w:val="24"/>
        </w:rPr>
      </w:pPr>
      <w:r>
        <w:rPr>
          <w:rFonts w:cs="Arial" w:ascii="Arial" w:hAnsi="Arial"/>
          <w:vanish/>
          <w:szCs w:val="24"/>
        </w:rPr>
      </w:r>
    </w:p>
    <w:p>
      <w:pPr>
        <w:pStyle w:val="Normal"/>
        <w:rPr>
          <w:rFonts w:ascii="Arial" w:hAnsi="Arial" w:cs="Arial"/>
        </w:rPr>
      </w:pPr>
      <w:r>
        <w:rPr>
          <w:rFonts w:cs="Arial" w:ascii="Arial" w:hAnsi="Arial"/>
        </w:rPr>
      </w:r>
      <w:r>
        <w:br w:type="page"/>
      </w:r>
    </w:p>
    <w:p>
      <w:pPr>
        <w:pStyle w:val="Normal"/>
        <w:jc w:val="center"/>
        <w:rPr/>
      </w:pPr>
      <w:r>
        <w:rPr/>
      </w:r>
    </w:p>
    <w:tbl>
      <w:tblPr>
        <w:tblW w:w="8522" w:type="dxa"/>
        <w:jc w:val="start"/>
        <w:tblInd w:w="0" w:type="dxa"/>
        <w:tblLayout w:type="fixed"/>
        <w:tblCellMar>
          <w:top w:w="0" w:type="dxa"/>
          <w:start w:w="108" w:type="dxa"/>
          <w:bottom w:w="0" w:type="dxa"/>
          <w:end w:w="108" w:type="dxa"/>
        </w:tblCellMar>
      </w:tblPr>
      <w:tblGrid>
        <w:gridCol w:w="2035"/>
        <w:gridCol w:w="4554"/>
        <w:gridCol w:w="1933"/>
      </w:tblGrid>
      <w:tr>
        <w:trPr>
          <w:trHeight w:val="1700" w:hRule="atLeast"/>
        </w:trPr>
        <w:tc>
          <w:tcPr>
            <w:tcW w:w="2035" w:type="dxa"/>
            <w:tcBorders/>
          </w:tcPr>
          <w:p>
            <w:pPr>
              <w:pStyle w:val="Normal"/>
              <w:snapToGrid w:val="false"/>
              <w:jc w:val="center"/>
              <w:rPr/>
            </w:pPr>
            <w:r>
              <w:rPr/>
              <w:drawing>
                <wp:anchor behindDoc="0" distT="0" distB="0" distL="114935" distR="114935" simplePos="0" locked="0" layoutInCell="1" allowOverlap="1" relativeHeight="46">
                  <wp:simplePos x="0" y="0"/>
                  <wp:positionH relativeFrom="column">
                    <wp:posOffset>0</wp:posOffset>
                  </wp:positionH>
                  <wp:positionV relativeFrom="paragraph">
                    <wp:posOffset>635</wp:posOffset>
                  </wp:positionV>
                  <wp:extent cx="1155065" cy="1047115"/>
                  <wp:effectExtent l="0" t="0" r="0" b="0"/>
                  <wp:wrapTopAndBottom/>
                  <wp:docPr id="1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title=""/>
                          <pic:cNvPicPr>
                            <a:picLocks noChangeAspect="1" noChangeArrowheads="1"/>
                          </pic:cNvPicPr>
                        </pic:nvPicPr>
                        <pic:blipFill>
                          <a:blip r:embed="rId13"/>
                          <a:srcRect l="-31" t="-34" r="-31" b="-34"/>
                          <a:stretch>
                            <a:fillRect/>
                          </a:stretch>
                        </pic:blipFill>
                        <pic:spPr bwMode="auto">
                          <a:xfrm>
                            <a:off x="0" y="0"/>
                            <a:ext cx="1155065" cy="1047115"/>
                          </a:xfrm>
                          <a:prstGeom prst="rect">
                            <a:avLst/>
                          </a:prstGeom>
                          <a:noFill/>
                        </pic:spPr>
                      </pic:pic>
                    </a:graphicData>
                  </a:graphic>
                </wp:anchor>
              </w:drawing>
            </w:r>
          </w:p>
        </w:tc>
        <w:tc>
          <w:tcPr>
            <w:tcW w:w="4554"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FINLAND POWER MARKET OVERVIEW</w:t>
            </w:r>
          </w:p>
        </w:tc>
        <w:tc>
          <w:tcPr>
            <w:tcW w:w="1933" w:type="dxa"/>
            <w:tcBorders/>
          </w:tcPr>
          <w:p>
            <w:pPr>
              <w:pStyle w:val="Normal"/>
              <w:snapToGrid w:val="false"/>
              <w:jc w:val="center"/>
              <w:rPr/>
            </w:pPr>
            <w:r>
              <w:rPr/>
              <w:drawing>
                <wp:anchor behindDoc="0" distT="0" distB="0" distL="114935" distR="114935" simplePos="0" locked="0" layoutInCell="1" allowOverlap="1" relativeHeight="45">
                  <wp:simplePos x="0" y="0"/>
                  <wp:positionH relativeFrom="column">
                    <wp:posOffset>8890</wp:posOffset>
                  </wp:positionH>
                  <wp:positionV relativeFrom="paragraph">
                    <wp:posOffset>-910590</wp:posOffset>
                  </wp:positionV>
                  <wp:extent cx="1009650" cy="1031240"/>
                  <wp:effectExtent l="0" t="0" r="0" b="0"/>
                  <wp:wrapTopAndBottom/>
                  <wp:docPr id="13"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title=""/>
                          <pic:cNvPicPr>
                            <a:picLocks noChangeAspect="1" noChangeArrowheads="1"/>
                          </pic:cNvPicPr>
                        </pic:nvPicPr>
                        <pic:blipFill>
                          <a:blip r:embed="rId14"/>
                          <a:srcRect l="-39" t="-39" r="-39" b="-39"/>
                          <a:stretch>
                            <a:fillRect/>
                          </a:stretch>
                        </pic:blipFill>
                        <pic:spPr bwMode="auto">
                          <a:xfrm>
                            <a:off x="0" y="0"/>
                            <a:ext cx="1009650" cy="1031240"/>
                          </a:xfrm>
                          <a:prstGeom prst="rect">
                            <a:avLst/>
                          </a:prstGeom>
                          <a:noFill/>
                        </pic:spPr>
                      </pic:pic>
                    </a:graphicData>
                  </a:graphic>
                </wp:anchor>
              </w:drawing>
            </w:r>
          </w:p>
        </w:tc>
      </w:tr>
    </w:tbl>
    <w:p>
      <w:pPr>
        <w:pStyle w:val="Normal"/>
        <w:jc w:val="center"/>
        <w:rPr/>
      </w:pPr>
      <w:r>
        <w:rPr/>
      </w:r>
    </w:p>
    <w:p>
      <w:pPr>
        <w:pStyle w:val="Normal"/>
        <w:rPr/>
      </w:pPr>
      <w:r>
        <w:rPr/>
      </w:r>
    </w:p>
    <w:p>
      <w:pPr>
        <w:pStyle w:val="Normal"/>
        <w:overflowPunct w:val="true"/>
        <w:autoSpaceDE w:val="true"/>
        <w:textAlignment w:val="auto"/>
        <w:rPr/>
      </w:pPr>
      <w:r>
        <w:rPr>
          <w:rFonts w:cs="Arial" w:ascii="Arial" w:hAnsi="Arial"/>
          <w:b/>
          <w:bCs/>
          <w:szCs w:val="16"/>
          <w:u w:val="single"/>
        </w:rPr>
        <w:t>Eligibility</w:t>
      </w:r>
      <w:r>
        <w:rPr>
          <w:rFonts w:cs="Arial" w:ascii="Arial" w:hAnsi="Arial"/>
          <w:b/>
          <w:bCs/>
          <w:szCs w:val="16"/>
        </w:rPr>
        <w:t>: Currently:</w:t>
      </w:r>
      <w:r>
        <w:rPr>
          <w:rFonts w:cs="Arial" w:ascii="Arial" w:hAnsi="Arial"/>
          <w:szCs w:val="16"/>
        </w:rPr>
        <w:t xml:space="preserve"> all customers </w:t>
      </w:r>
    </w:p>
    <w:p>
      <w:pPr>
        <w:pStyle w:val="Normal"/>
        <w:overflowPunct w:val="true"/>
        <w:autoSpaceDE w:val="true"/>
        <w:textAlignment w:val="auto"/>
        <w:rPr>
          <w:rFonts w:ascii="Arial" w:hAnsi="Arial" w:cs="Arial"/>
          <w:szCs w:val="16"/>
        </w:rPr>
      </w:pPr>
      <w:r>
        <w:rPr>
          <w:rFonts w:cs="Arial" w:ascii="Arial" w:hAnsi="Arial"/>
          <w:szCs w:val="16"/>
        </w:rPr>
      </w:r>
    </w:p>
    <w:p>
      <w:pPr>
        <w:pStyle w:val="Normal"/>
        <w:overflowPunct w:val="true"/>
        <w:autoSpaceDE w:val="true"/>
        <w:textAlignment w:val="auto"/>
        <w:rPr/>
      </w:pPr>
      <w:r>
        <w:rPr>
          <w:rFonts w:cs="Arial" w:ascii="Arial" w:hAnsi="Arial"/>
          <w:b/>
          <w:bCs/>
          <w:szCs w:val="16"/>
          <w:u w:val="single"/>
        </w:rPr>
        <w:t>Independent Regulator</w:t>
      </w:r>
      <w:r>
        <w:rPr>
          <w:rFonts w:cs="Arial" w:ascii="Arial" w:hAnsi="Arial"/>
          <w:b/>
          <w:bCs/>
          <w:szCs w:val="16"/>
        </w:rPr>
        <w:t xml:space="preserve">: </w:t>
      </w:r>
      <w:r>
        <w:rPr>
          <w:rFonts w:cs="Arial" w:ascii="Arial" w:hAnsi="Arial"/>
          <w:szCs w:val="16"/>
        </w:rPr>
        <w:t>Yes</w:t>
      </w:r>
    </w:p>
    <w:p>
      <w:pPr>
        <w:pStyle w:val="Normal"/>
        <w:overflowPunct w:val="true"/>
        <w:autoSpaceDE w:val="true"/>
        <w:textAlignment w:val="auto"/>
        <w:rPr>
          <w:rFonts w:ascii="Arial" w:hAnsi="Arial" w:cs="Arial"/>
          <w:vanish/>
          <w:szCs w:val="16"/>
          <w:lang w:val="en-US"/>
        </w:rPr>
      </w:pPr>
      <w:r>
        <w:rPr>
          <w:rFonts w:cs="Arial" w:ascii="Arial" w:hAnsi="Arial"/>
          <w:vanish/>
          <w:szCs w:val="16"/>
          <w:lang w:val="en-US"/>
        </w:rPr>
      </w:r>
    </w:p>
    <w:p>
      <w:pPr>
        <w:pStyle w:val="Normal"/>
        <w:rPr>
          <w:rFonts w:ascii="Arial" w:hAnsi="Arial" w:cs="Arial"/>
          <w:vanish/>
          <w:szCs w:val="13"/>
          <w:lang w:val="en-US"/>
        </w:rPr>
      </w:pPr>
      <w:r>
        <w:rPr>
          <w:rFonts w:cs="Arial" w:ascii="Arial" w:hAnsi="Arial"/>
          <w:vanish/>
          <w:szCs w:val="13"/>
          <w:lang w:val="en-US"/>
        </w:rPr>
      </w:r>
    </w:p>
    <w:p>
      <w:pPr>
        <w:pStyle w:val="Normal"/>
        <w:rPr/>
      </w:pPr>
      <w:r>
        <w:rPr>
          <w:rFonts w:cs="Arial" w:ascii="Arial" w:hAnsi="Arial"/>
          <w:b/>
          <w:bCs/>
          <w:szCs w:val="16"/>
          <w:u w:val="single"/>
        </w:rPr>
        <w:t>Production</w:t>
      </w:r>
      <w:r>
        <w:rPr>
          <w:rFonts w:cs="Arial" w:ascii="Arial" w:hAnsi="Arial"/>
          <w:b/>
          <w:bCs/>
          <w:szCs w:val="16"/>
        </w:rPr>
        <w:t xml:space="preserve">: </w:t>
      </w:r>
      <w:r>
        <w:rPr>
          <w:rFonts w:cs="Arial" w:ascii="Arial" w:hAnsi="Arial"/>
          <w:szCs w:val="16"/>
        </w:rPr>
        <w:t>Approx 68 TWh</w:t>
      </w:r>
    </w:p>
    <w:p>
      <w:pPr>
        <w:pStyle w:val="Normal"/>
        <w:numPr>
          <w:ilvl w:val="0"/>
          <w:numId w:val="9"/>
        </w:numPr>
        <w:jc w:val="both"/>
        <w:rPr>
          <w:rFonts w:ascii="Arial" w:hAnsi="Arial" w:cs="Arial"/>
          <w:vanish/>
          <w:szCs w:val="16"/>
        </w:rPr>
      </w:pPr>
      <w:r>
        <w:rPr>
          <w:rFonts w:cs="Arial" w:ascii="Arial" w:hAnsi="Arial"/>
          <w:szCs w:val="16"/>
        </w:rPr>
        <w:t xml:space="preserve">Over 100 producers; the largest 2 (Fortum Power/ Heat Oy and TVO) generate 60% of total Finnish supply.  </w:t>
      </w:r>
    </w:p>
    <w:p>
      <w:pPr>
        <w:pStyle w:val="Normal"/>
        <w:numPr>
          <w:ilvl w:val="0"/>
          <w:numId w:val="9"/>
        </w:numPr>
        <w:jc w:val="both"/>
        <w:rPr>
          <w:rFonts w:ascii="Arial" w:hAnsi="Arial" w:cs="Arial"/>
          <w:vanish/>
          <w:szCs w:val="16"/>
        </w:rPr>
      </w:pPr>
      <w:r>
        <w:rPr>
          <w:rFonts w:eastAsia="Arial" w:cs="Arial" w:ascii="Arial" w:hAnsi="Arial"/>
          <w:szCs w:val="16"/>
        </w:rPr>
        <w:t xml:space="preserve">Finnish electricity is generated from nuclear, hydro, and cogeneration. </w:t>
      </w:r>
    </w:p>
    <w:p>
      <w:pPr>
        <w:pStyle w:val="Normal"/>
        <w:numPr>
          <w:ilvl w:val="0"/>
          <w:numId w:val="9"/>
        </w:numPr>
        <w:jc w:val="both"/>
        <w:rPr>
          <w:rFonts w:ascii="Arial" w:hAnsi="Arial" w:cs="Arial"/>
          <w:b/>
          <w:bCs/>
          <w:szCs w:val="16"/>
          <w:u w:val="single"/>
        </w:rPr>
      </w:pPr>
      <w:r>
        <w:rPr>
          <w:rFonts w:cs="Arial" w:ascii="Arial" w:hAnsi="Arial"/>
          <w:szCs w:val="16"/>
        </w:rPr>
        <w:t>Government has decided to double use of natural gas over next 13 years which implies increase in gas-fired power price spikes in the future</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Transmission</w:t>
      </w:r>
      <w:r>
        <w:rPr>
          <w:rFonts w:cs="Arial" w:ascii="Arial" w:hAnsi="Arial"/>
          <w:b/>
          <w:bCs/>
          <w:szCs w:val="16"/>
        </w:rPr>
        <w:t xml:space="preserve">: </w:t>
      </w:r>
      <w:r>
        <w:rPr>
          <w:rFonts w:cs="Arial" w:ascii="Arial" w:hAnsi="Arial"/>
          <w:szCs w:val="16"/>
        </w:rPr>
        <w:t xml:space="preserve">Fingrid is the transmission operator. </w:t>
      </w:r>
    </w:p>
    <w:p>
      <w:pPr>
        <w:pStyle w:val="Normal"/>
        <w:numPr>
          <w:ilvl w:val="0"/>
          <w:numId w:val="9"/>
        </w:numPr>
        <w:jc w:val="both"/>
        <w:rPr>
          <w:rFonts w:ascii="Arial" w:hAnsi="Arial" w:cs="Arial"/>
          <w:b/>
          <w:bCs/>
          <w:szCs w:val="16"/>
          <w:u w:val="single"/>
        </w:rPr>
      </w:pPr>
      <w:r>
        <w:rPr>
          <w:rFonts w:cs="Arial" w:ascii="Arial" w:hAnsi="Arial"/>
          <w:szCs w:val="16"/>
        </w:rPr>
        <w:t>Fingrid is to compensate its customers (generators, distributors, suppliers, large industrials) Euro 8m for price spikes in Nordic power market over 2000</w:t>
      </w:r>
    </w:p>
    <w:p>
      <w:pPr>
        <w:pStyle w:val="Normal"/>
        <w:numPr>
          <w:ilvl w:val="0"/>
          <w:numId w:val="9"/>
        </w:numPr>
        <w:jc w:val="both"/>
        <w:rPr>
          <w:rFonts w:ascii="Arial" w:hAnsi="Arial" w:cs="Arial"/>
          <w:b/>
          <w:bCs/>
          <w:szCs w:val="16"/>
          <w:u w:val="single"/>
        </w:rPr>
      </w:pPr>
      <w:r>
        <w:rPr>
          <w:rFonts w:cs="Arial" w:ascii="Arial" w:hAnsi="Arial"/>
          <w:szCs w:val="16"/>
        </w:rPr>
        <w:t>Fingrid plans to increase transmission capacity between Finland and Sweden to limit constraints.</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Distribution</w:t>
      </w:r>
      <w:r>
        <w:rPr>
          <w:rFonts w:cs="Arial" w:ascii="Arial" w:hAnsi="Arial"/>
          <w:b/>
          <w:bCs/>
          <w:szCs w:val="16"/>
        </w:rPr>
        <w:t>:</w:t>
      </w:r>
      <w:r>
        <w:rPr>
          <w:rFonts w:cs="Arial" w:ascii="Arial" w:hAnsi="Arial"/>
          <w:szCs w:val="16"/>
        </w:rPr>
        <w:t xml:space="preserve"> There are more than 100 distribution companies, mainly owned by municipalities</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Access</w:t>
      </w:r>
      <w:r>
        <w:rPr>
          <w:rFonts w:cs="Arial" w:ascii="Arial" w:hAnsi="Arial"/>
          <w:b/>
          <w:bCs/>
          <w:szCs w:val="16"/>
        </w:rPr>
        <w:t xml:space="preserve">: </w:t>
      </w:r>
      <w:r>
        <w:rPr>
          <w:rFonts w:cs="Arial" w:ascii="Arial" w:hAnsi="Arial"/>
          <w:szCs w:val="16"/>
        </w:rPr>
        <w:t>Third party access is regulated</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Interconnections</w:t>
      </w:r>
      <w:r>
        <w:rPr>
          <w:rFonts w:cs="Arial" w:ascii="Arial" w:hAnsi="Arial"/>
          <w:b/>
          <w:bCs/>
          <w:szCs w:val="16"/>
        </w:rPr>
        <w:t xml:space="preserve">: </w:t>
      </w:r>
      <w:r>
        <w:rPr>
          <w:rFonts w:cs="Arial" w:ascii="Arial" w:hAnsi="Arial"/>
          <w:szCs w:val="16"/>
        </w:rPr>
        <w:t>Interconnections with Norway, Sweden and Russia</w:t>
      </w:r>
    </w:p>
    <w:p>
      <w:pPr>
        <w:pStyle w:val="Normal"/>
        <w:numPr>
          <w:ilvl w:val="0"/>
          <w:numId w:val="13"/>
        </w:numPr>
        <w:jc w:val="both"/>
        <w:rPr>
          <w:rFonts w:ascii="Arial" w:hAnsi="Arial" w:cs="Arial"/>
          <w:szCs w:val="13"/>
        </w:rPr>
      </w:pPr>
      <w:r>
        <w:rPr>
          <w:rFonts w:cs="Arial" w:ascii="Arial" w:hAnsi="Arial"/>
          <w:szCs w:val="16"/>
        </w:rPr>
        <w:t xml:space="preserve">Total demand: 76 TWh; net imports are 16% of total demand. </w:t>
      </w:r>
    </w:p>
    <w:p>
      <w:pPr>
        <w:pStyle w:val="Normal"/>
        <w:numPr>
          <w:ilvl w:val="0"/>
          <w:numId w:val="13"/>
        </w:numPr>
        <w:jc w:val="both"/>
        <w:rPr>
          <w:rFonts w:ascii="Arial" w:hAnsi="Arial" w:cs="Arial"/>
          <w:szCs w:val="13"/>
        </w:rPr>
      </w:pPr>
      <w:r>
        <w:rPr>
          <w:rFonts w:cs="Arial" w:ascii="Arial" w:hAnsi="Arial"/>
          <w:szCs w:val="16"/>
        </w:rPr>
        <w:t>Fortum has entered into an agreement with the Russian electricity export company TPE on new electricity imports (300MW over 7-year term)</w:t>
      </w:r>
    </w:p>
    <w:p>
      <w:pPr>
        <w:pStyle w:val="Normal"/>
        <w:jc w:val="both"/>
        <w:rPr>
          <w:rFonts w:ascii="Arial" w:hAnsi="Arial" w:cs="Arial"/>
          <w:szCs w:val="13"/>
        </w:rPr>
      </w:pPr>
      <w:r>
        <w:rPr>
          <w:rFonts w:cs="Arial" w:ascii="Arial" w:hAnsi="Arial"/>
          <w:szCs w:val="13"/>
        </w:rPr>
      </w:r>
    </w:p>
    <w:tbl>
      <w:tblPr>
        <w:tblW w:w="2880" w:type="dxa"/>
        <w:jc w:val="start"/>
        <w:tblInd w:w="2301" w:type="dxa"/>
        <w:tblLayout w:type="fixed"/>
        <w:tblCellMar>
          <w:top w:w="15" w:type="dxa"/>
          <w:start w:w="15" w:type="dxa"/>
          <w:bottom w:w="0" w:type="dxa"/>
          <w:end w:w="15" w:type="dxa"/>
        </w:tblCellMar>
      </w:tblPr>
      <w:tblGrid>
        <w:gridCol w:w="960"/>
        <w:gridCol w:w="960"/>
        <w:gridCol w:w="960"/>
      </w:tblGrid>
      <w:tr>
        <w:trPr>
          <w:trHeight w:val="510" w:hRule="atLeast"/>
        </w:trPr>
        <w:tc>
          <w:tcPr>
            <w:tcW w:w="2880" w:type="dxa"/>
            <w:gridSpan w:val="3"/>
            <w:tcBorders/>
            <w:vAlign w:val="bottom"/>
          </w:tcPr>
          <w:p>
            <w:pPr>
              <w:pStyle w:val="Normal"/>
              <w:jc w:val="both"/>
              <w:rPr>
                <w:rFonts w:ascii="Arial" w:hAnsi="Arial" w:eastAsia="Arial Unicode MS" w:cs="Arial"/>
                <w:b/>
                <w:bCs/>
              </w:rPr>
            </w:pPr>
            <w:r>
              <w:rPr>
                <w:rFonts w:cs="Arial" w:ascii="Arial" w:hAnsi="Arial"/>
                <w:b/>
                <w:bCs/>
              </w:rPr>
              <w:t>Finnish Power Imports and Exports, 1998</w:t>
            </w:r>
          </w:p>
        </w:tc>
      </w:tr>
      <w:tr>
        <w:trPr>
          <w:trHeight w:val="255" w:hRule="atLeast"/>
        </w:trPr>
        <w:tc>
          <w:tcPr>
            <w:tcW w:w="2880" w:type="dxa"/>
            <w:gridSpan w:val="3"/>
            <w:tcBorders/>
            <w:vAlign w:val="bottom"/>
          </w:tcPr>
          <w:p>
            <w:pPr>
              <w:pStyle w:val="Normal"/>
              <w:jc w:val="both"/>
              <w:rPr>
                <w:rFonts w:ascii="Arial" w:hAnsi="Arial" w:eastAsia="Arial Unicode MS" w:cs="Arial"/>
                <w:sz w:val="15"/>
                <w:szCs w:val="15"/>
              </w:rPr>
            </w:pPr>
            <w:r>
              <w:rPr>
                <w:rFonts w:cs="Arial" w:ascii="Arial" w:hAnsi="Arial"/>
                <w:sz w:val="15"/>
                <w:szCs w:val="15"/>
              </w:rPr>
              <w:t>(GWh)</w:t>
            </w:r>
            <w:r>
              <w:rPr>
                <w:rFonts w:cs="Arial" w:ascii="Arial" w:hAnsi="Arial"/>
              </w:rPr>
              <w:t> </w:t>
            </w:r>
          </w:p>
        </w:tc>
      </w:tr>
      <w:tr>
        <w:trPr>
          <w:trHeight w:val="255" w:hRule="atLeast"/>
        </w:trPr>
        <w:tc>
          <w:tcPr>
            <w:tcW w:w="960" w:type="dxa"/>
            <w:tcBorders/>
            <w:vAlign w:val="bottom"/>
          </w:tcPr>
          <w:p>
            <w:pPr>
              <w:pStyle w:val="Normal"/>
              <w:snapToGrid w:val="false"/>
              <w:jc w:val="both"/>
              <w:rPr>
                <w:rFonts w:ascii="Arial" w:hAnsi="Arial" w:eastAsia="Arial Unicode MS" w:cs="Arial"/>
                <w:sz w:val="15"/>
                <w:szCs w:val="15"/>
              </w:rPr>
            </w:pPr>
            <w:r>
              <w:rPr>
                <w:rFonts w:eastAsia="Arial Unicode MS" w:cs="Arial" w:ascii="Arial" w:hAnsi="Arial"/>
                <w:sz w:val="15"/>
                <w:szCs w:val="15"/>
              </w:rPr>
            </w:r>
          </w:p>
        </w:tc>
        <w:tc>
          <w:tcPr>
            <w:tcW w:w="960" w:type="dxa"/>
            <w:tcBorders/>
            <w:vAlign w:val="bottom"/>
          </w:tcPr>
          <w:p>
            <w:pPr>
              <w:pStyle w:val="Normal"/>
              <w:jc w:val="both"/>
              <w:rPr>
                <w:rFonts w:ascii="Arial" w:hAnsi="Arial" w:eastAsia="Arial Unicode MS" w:cs="Arial"/>
                <w:u w:val="single"/>
              </w:rPr>
            </w:pPr>
            <w:r>
              <w:rPr>
                <w:rFonts w:cs="Arial" w:ascii="Arial" w:hAnsi="Arial"/>
                <w:u w:val="single"/>
              </w:rPr>
              <w:t>Imports</w:t>
            </w:r>
          </w:p>
        </w:tc>
        <w:tc>
          <w:tcPr>
            <w:tcW w:w="960" w:type="dxa"/>
            <w:tcBorders/>
            <w:vAlign w:val="bottom"/>
          </w:tcPr>
          <w:p>
            <w:pPr>
              <w:pStyle w:val="Normal"/>
              <w:jc w:val="both"/>
              <w:rPr>
                <w:rFonts w:ascii="Arial" w:hAnsi="Arial" w:eastAsia="Arial Unicode MS" w:cs="Arial"/>
                <w:u w:val="single"/>
              </w:rPr>
            </w:pPr>
            <w:r>
              <w:rPr>
                <w:rFonts w:cs="Arial" w:ascii="Arial" w:hAnsi="Arial"/>
                <w:u w:val="single"/>
              </w:rPr>
              <w:t>Exports</w:t>
            </w:r>
          </w:p>
        </w:tc>
      </w:tr>
      <w:tr>
        <w:trPr>
          <w:trHeight w:val="255" w:hRule="atLeast"/>
        </w:trPr>
        <w:tc>
          <w:tcPr>
            <w:tcW w:w="960" w:type="dxa"/>
            <w:tcBorders/>
            <w:vAlign w:val="bottom"/>
          </w:tcPr>
          <w:p>
            <w:pPr>
              <w:pStyle w:val="Normal"/>
              <w:jc w:val="both"/>
              <w:rPr>
                <w:rFonts w:ascii="Arial" w:hAnsi="Arial" w:eastAsia="Arial Unicode MS" w:cs="Arial"/>
              </w:rPr>
            </w:pPr>
            <w:r>
              <w:rPr>
                <w:rFonts w:cs="Arial" w:ascii="Arial" w:hAnsi="Arial"/>
              </w:rPr>
              <w:t>Norway</w:t>
            </w:r>
          </w:p>
        </w:tc>
        <w:tc>
          <w:tcPr>
            <w:tcW w:w="960" w:type="dxa"/>
            <w:tcBorders/>
            <w:vAlign w:val="bottom"/>
          </w:tcPr>
          <w:p>
            <w:pPr>
              <w:pStyle w:val="Normal"/>
              <w:jc w:val="both"/>
              <w:rPr>
                <w:rFonts w:ascii="Arial" w:hAnsi="Arial" w:eastAsia="Arial Unicode MS" w:cs="Arial"/>
              </w:rPr>
            </w:pPr>
            <w:r>
              <w:rPr>
                <w:rFonts w:cs="Arial" w:ascii="Arial" w:hAnsi="Arial"/>
              </w:rPr>
              <w:t>72</w:t>
            </w:r>
          </w:p>
        </w:tc>
        <w:tc>
          <w:tcPr>
            <w:tcW w:w="960" w:type="dxa"/>
            <w:tcBorders/>
            <w:vAlign w:val="bottom"/>
          </w:tcPr>
          <w:p>
            <w:pPr>
              <w:pStyle w:val="Normal"/>
              <w:jc w:val="both"/>
              <w:rPr>
                <w:rFonts w:ascii="Arial" w:hAnsi="Arial" w:eastAsia="Arial Unicode MS" w:cs="Arial"/>
              </w:rPr>
            </w:pPr>
            <w:r>
              <w:rPr>
                <w:rFonts w:cs="Arial" w:ascii="Arial" w:hAnsi="Arial"/>
              </w:rPr>
              <w:t>91</w:t>
            </w:r>
          </w:p>
        </w:tc>
      </w:tr>
      <w:tr>
        <w:trPr>
          <w:trHeight w:val="255" w:hRule="atLeast"/>
        </w:trPr>
        <w:tc>
          <w:tcPr>
            <w:tcW w:w="960" w:type="dxa"/>
            <w:tcBorders/>
            <w:vAlign w:val="bottom"/>
          </w:tcPr>
          <w:p>
            <w:pPr>
              <w:pStyle w:val="Normal"/>
              <w:jc w:val="both"/>
              <w:rPr>
                <w:rFonts w:ascii="Arial" w:hAnsi="Arial" w:eastAsia="Arial Unicode MS" w:cs="Arial"/>
              </w:rPr>
            </w:pPr>
            <w:r>
              <w:rPr>
                <w:rFonts w:cs="Arial" w:ascii="Arial" w:hAnsi="Arial"/>
              </w:rPr>
              <w:t>Sweden</w:t>
            </w:r>
          </w:p>
        </w:tc>
        <w:tc>
          <w:tcPr>
            <w:tcW w:w="960" w:type="dxa"/>
            <w:tcBorders/>
            <w:vAlign w:val="bottom"/>
          </w:tcPr>
          <w:p>
            <w:pPr>
              <w:pStyle w:val="Normal"/>
              <w:jc w:val="both"/>
              <w:rPr>
                <w:rFonts w:ascii="Arial" w:hAnsi="Arial" w:eastAsia="Arial Unicode MS" w:cs="Arial"/>
              </w:rPr>
            </w:pPr>
            <w:r>
              <w:rPr>
                <w:rFonts w:cs="Arial" w:ascii="Arial" w:hAnsi="Arial"/>
              </w:rPr>
              <w:t>5,347</w:t>
            </w:r>
          </w:p>
        </w:tc>
        <w:tc>
          <w:tcPr>
            <w:tcW w:w="960" w:type="dxa"/>
            <w:tcBorders/>
            <w:vAlign w:val="bottom"/>
          </w:tcPr>
          <w:p>
            <w:pPr>
              <w:pStyle w:val="Normal"/>
              <w:jc w:val="both"/>
              <w:rPr>
                <w:rFonts w:ascii="Arial" w:hAnsi="Arial" w:eastAsia="Arial Unicode MS" w:cs="Arial"/>
              </w:rPr>
            </w:pPr>
            <w:r>
              <w:rPr>
                <w:rFonts w:cs="Arial" w:ascii="Arial" w:hAnsi="Arial"/>
              </w:rPr>
              <w:t>839</w:t>
            </w:r>
          </w:p>
        </w:tc>
      </w:tr>
      <w:tr>
        <w:trPr>
          <w:trHeight w:val="255" w:hRule="atLeast"/>
        </w:trPr>
        <w:tc>
          <w:tcPr>
            <w:tcW w:w="960" w:type="dxa"/>
            <w:tcBorders/>
            <w:vAlign w:val="bottom"/>
          </w:tcPr>
          <w:p>
            <w:pPr>
              <w:pStyle w:val="Normal"/>
              <w:jc w:val="both"/>
              <w:rPr>
                <w:rFonts w:ascii="Arial" w:hAnsi="Arial" w:eastAsia="Arial Unicode MS" w:cs="Arial"/>
              </w:rPr>
            </w:pPr>
            <w:r>
              <w:rPr>
                <w:rFonts w:cs="Arial" w:ascii="Arial" w:hAnsi="Arial"/>
              </w:rPr>
              <w:t>Russia</w:t>
            </w:r>
          </w:p>
        </w:tc>
        <w:tc>
          <w:tcPr>
            <w:tcW w:w="960" w:type="dxa"/>
            <w:tcBorders/>
            <w:vAlign w:val="bottom"/>
          </w:tcPr>
          <w:p>
            <w:pPr>
              <w:pStyle w:val="Normal"/>
              <w:jc w:val="both"/>
              <w:rPr>
                <w:rFonts w:ascii="Arial" w:hAnsi="Arial" w:eastAsia="Arial Unicode MS" w:cs="Arial"/>
              </w:rPr>
            </w:pPr>
            <w:r>
              <w:rPr>
                <w:rFonts w:cs="Arial" w:ascii="Arial" w:hAnsi="Arial"/>
              </w:rPr>
              <w:t>4,818</w:t>
            </w:r>
          </w:p>
        </w:tc>
        <w:tc>
          <w:tcPr>
            <w:tcW w:w="960" w:type="dxa"/>
            <w:tcBorders/>
            <w:vAlign w:val="bottom"/>
          </w:tcPr>
          <w:p>
            <w:pPr>
              <w:pStyle w:val="Normal"/>
              <w:jc w:val="both"/>
              <w:rPr>
                <w:rFonts w:ascii="Arial" w:hAnsi="Arial" w:eastAsia="Arial Unicode MS" w:cs="Arial"/>
              </w:rPr>
            </w:pPr>
            <w:r>
              <w:rPr>
                <w:rFonts w:cs="Arial" w:ascii="Arial" w:hAnsi="Arial"/>
              </w:rPr>
              <w:t>0</w:t>
            </w:r>
          </w:p>
        </w:tc>
      </w:tr>
      <w:tr>
        <w:trPr>
          <w:trHeight w:val="255" w:hRule="atLeast"/>
        </w:trPr>
        <w:tc>
          <w:tcPr>
            <w:tcW w:w="960" w:type="dxa"/>
            <w:tcBorders/>
            <w:vAlign w:val="bottom"/>
          </w:tcPr>
          <w:p>
            <w:pPr>
              <w:pStyle w:val="Normal"/>
              <w:jc w:val="both"/>
              <w:rPr>
                <w:rFonts w:ascii="Arial" w:hAnsi="Arial" w:eastAsia="Arial Unicode MS" w:cs="Arial"/>
              </w:rPr>
            </w:pPr>
            <w:r>
              <w:rPr>
                <w:rFonts w:eastAsia="Arial Unicode MS" w:cs="Arial" w:ascii="Arial" w:hAnsi="Arial"/>
              </w:rPr>
              <w:t>TOTAL</w:t>
            </w:r>
          </w:p>
        </w:tc>
        <w:tc>
          <w:tcPr>
            <w:tcW w:w="960" w:type="dxa"/>
            <w:tcBorders/>
            <w:vAlign w:val="bottom"/>
          </w:tcPr>
          <w:p>
            <w:pPr>
              <w:pStyle w:val="Normal"/>
              <w:jc w:val="both"/>
              <w:rPr>
                <w:rFonts w:ascii="Arial" w:hAnsi="Arial" w:eastAsia="Arial Unicode MS" w:cs="Arial"/>
              </w:rPr>
            </w:pPr>
            <w:r>
              <w:rPr>
                <w:rFonts w:cs="Arial" w:ascii="Arial" w:hAnsi="Arial"/>
              </w:rPr>
              <w:t>10237</w:t>
            </w:r>
          </w:p>
        </w:tc>
        <w:tc>
          <w:tcPr>
            <w:tcW w:w="960" w:type="dxa"/>
            <w:tcBorders/>
            <w:vAlign w:val="bottom"/>
          </w:tcPr>
          <w:p>
            <w:pPr>
              <w:pStyle w:val="Normal"/>
              <w:jc w:val="both"/>
              <w:rPr>
                <w:rFonts w:ascii="Arial" w:hAnsi="Arial" w:eastAsia="Arial Unicode MS" w:cs="Arial"/>
              </w:rPr>
            </w:pPr>
            <w:r>
              <w:rPr>
                <w:rFonts w:cs="Arial" w:ascii="Arial" w:hAnsi="Arial"/>
              </w:rPr>
              <w:t>930</w:t>
            </w:r>
          </w:p>
        </w:tc>
      </w:tr>
    </w:tbl>
    <w:p>
      <w:pPr>
        <w:pStyle w:val="Normal"/>
        <w:jc w:val="both"/>
        <w:rPr>
          <w:rFonts w:ascii="Arial" w:hAnsi="Arial" w:cs="Arial"/>
          <w:szCs w:val="13"/>
        </w:rPr>
      </w:pPr>
      <w:r>
        <w:rPr>
          <w:rFonts w:cs="Arial" w:ascii="Arial" w:hAnsi="Arial"/>
          <w:szCs w:val="13"/>
        </w:rPr>
      </w:r>
    </w:p>
    <w:p>
      <w:pPr>
        <w:pStyle w:val="Normal"/>
        <w:jc w:val="both"/>
        <w:rPr>
          <w:rFonts w:ascii="Arial" w:hAnsi="Arial" w:cs="Arial"/>
          <w:szCs w:val="13"/>
        </w:rPr>
      </w:pPr>
      <w:r>
        <w:rPr>
          <w:rFonts w:cs="Arial" w:ascii="Arial" w:hAnsi="Arial"/>
          <w:szCs w:val="13"/>
        </w:rPr>
      </w:r>
    </w:p>
    <w:p>
      <w:pPr>
        <w:pStyle w:val="Normal"/>
        <w:jc w:val="both"/>
        <w:rPr/>
      </w:pPr>
      <w:r>
        <w:rPr>
          <w:rFonts w:cs="Arial" w:ascii="Arial" w:hAnsi="Arial"/>
          <w:b/>
          <w:bCs/>
          <w:szCs w:val="16"/>
          <w:u w:val="single"/>
        </w:rPr>
        <w:t>Wholesale Trading</w:t>
      </w:r>
      <w:r>
        <w:rPr>
          <w:rFonts w:cs="Arial" w:ascii="Arial" w:hAnsi="Arial"/>
          <w:b/>
          <w:bCs/>
          <w:szCs w:val="16"/>
        </w:rPr>
        <w:t xml:space="preserve">: </w:t>
      </w:r>
      <w:r>
        <w:rPr>
          <w:rFonts w:cs="Arial" w:ascii="Arial" w:hAnsi="Arial"/>
          <w:szCs w:val="16"/>
        </w:rPr>
        <w:t>Finland member of Nord Pool</w:t>
      </w:r>
    </w:p>
    <w:p>
      <w:pPr>
        <w:pStyle w:val="Normal"/>
        <w:numPr>
          <w:ilvl w:val="0"/>
          <w:numId w:val="9"/>
        </w:numPr>
        <w:jc w:val="both"/>
        <w:rPr>
          <w:rFonts w:ascii="Arial" w:hAnsi="Arial" w:cs="Arial"/>
          <w:b/>
          <w:bCs/>
          <w:szCs w:val="16"/>
          <w:u w:val="single"/>
        </w:rPr>
      </w:pPr>
      <w:r>
        <w:rPr>
          <w:rFonts w:cs="Arial" w:ascii="Arial" w:hAnsi="Arial"/>
          <w:szCs w:val="16"/>
        </w:rPr>
        <w:t>Lack of cross-border capacity contributing to reduction in level of competition in Nord Pool</w:t>
      </w:r>
    </w:p>
    <w:p>
      <w:pPr>
        <w:pStyle w:val="Normal"/>
        <w:ind w:start="360" w:end="0"/>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Balancing</w:t>
      </w:r>
      <w:r>
        <w:rPr>
          <w:rFonts w:cs="Arial" w:ascii="Arial" w:hAnsi="Arial"/>
          <w:b/>
          <w:bCs/>
          <w:szCs w:val="16"/>
        </w:rPr>
        <w:t>:</w:t>
      </w:r>
      <w:r>
        <w:rPr>
          <w:rFonts w:cs="Arial" w:ascii="Arial" w:hAnsi="Arial"/>
          <w:szCs w:val="16"/>
        </w:rPr>
        <w:t xml:space="preserve"> </w:t>
      </w:r>
      <w:r>
        <w:rPr>
          <w:rFonts w:cs="Arial" w:ascii="Arial" w:hAnsi="Arial"/>
          <w:szCs w:val="17"/>
        </w:rPr>
        <w:t>Balancing costs are about 3-4% of wholesale power cost.</w:t>
      </w:r>
    </w:p>
    <w:p>
      <w:pPr>
        <w:pStyle w:val="Normal"/>
        <w:numPr>
          <w:ilvl w:val="0"/>
          <w:numId w:val="28"/>
        </w:numPr>
        <w:jc w:val="both"/>
        <w:rPr>
          <w:rFonts w:ascii="Arial" w:hAnsi="Arial" w:cs="Arial"/>
          <w:szCs w:val="17"/>
        </w:rPr>
      </w:pPr>
      <w:r>
        <w:rPr>
          <w:rFonts w:cs="Arial" w:ascii="Arial" w:hAnsi="Arial"/>
          <w:szCs w:val="17"/>
        </w:rPr>
        <w:t>Frequency: hourly</w:t>
      </w:r>
    </w:p>
    <w:p>
      <w:pPr>
        <w:pStyle w:val="Normal"/>
        <w:numPr>
          <w:ilvl w:val="0"/>
          <w:numId w:val="28"/>
        </w:numPr>
        <w:jc w:val="both"/>
        <w:rPr>
          <w:rFonts w:ascii="Arial" w:hAnsi="Arial" w:cs="Arial"/>
          <w:szCs w:val="17"/>
        </w:rPr>
      </w:pPr>
      <w:r>
        <w:rPr>
          <w:rFonts w:cs="Arial" w:ascii="Arial" w:hAnsi="Arial"/>
          <w:szCs w:val="17"/>
        </w:rPr>
        <w:t>Predictability: individual hours hard to predict</w:t>
      </w:r>
    </w:p>
    <w:p>
      <w:pPr>
        <w:pStyle w:val="Normal"/>
        <w:numPr>
          <w:ilvl w:val="0"/>
          <w:numId w:val="28"/>
        </w:numPr>
        <w:jc w:val="both"/>
        <w:rPr>
          <w:rFonts w:ascii="Arial" w:hAnsi="Arial" w:cs="Arial"/>
          <w:szCs w:val="16"/>
        </w:rPr>
      </w:pPr>
      <w:r>
        <w:rPr>
          <w:rFonts w:cs="Arial" w:ascii="Arial" w:hAnsi="Arial"/>
          <w:szCs w:val="17"/>
        </w:rPr>
        <w:t>Cost: individual hours can be very expensive</w:t>
      </w:r>
    </w:p>
    <w:p>
      <w:pPr>
        <w:pStyle w:val="Normal"/>
        <w:rPr>
          <w:rFonts w:ascii="Arial" w:hAnsi="Arial" w:cs="Arial"/>
          <w:szCs w:val="16"/>
        </w:rPr>
      </w:pPr>
      <w:r>
        <w:rPr>
          <w:rFonts w:cs="Arial" w:ascii="Arial" w:hAnsi="Arial"/>
          <w:szCs w:val="16"/>
        </w:rPr>
      </w:r>
    </w:p>
    <w:p>
      <w:pPr>
        <w:pStyle w:val="Heading5"/>
        <w:ind w:hanging="0" w:start="0"/>
        <w:rPr>
          <w:rFonts w:ascii="Arial" w:hAnsi="Arial" w:cs="Arial"/>
          <w:caps w:val="false"/>
          <w:smallCaps w:val="false"/>
          <w:szCs w:val="16"/>
        </w:rPr>
      </w:pPr>
      <w:r>
        <w:rPr>
          <w:rFonts w:cs="Arial"/>
          <w:caps w:val="false"/>
          <w:smallCaps w:val="false"/>
          <w:szCs w:val="16"/>
        </w:rPr>
      </w:r>
    </w:p>
    <w:p>
      <w:pPr>
        <w:pStyle w:val="Heading5"/>
        <w:ind w:hanging="0" w:start="0"/>
        <w:rPr>
          <w:caps w:val="false"/>
          <w:smallCaps w:val="false"/>
          <w:szCs w:val="16"/>
        </w:rPr>
      </w:pPr>
      <w:r>
        <w:rPr>
          <w:caps w:val="false"/>
          <w:smallCaps w:val="false"/>
          <w:szCs w:val="16"/>
        </w:rPr>
      </w:r>
    </w:p>
    <w:p>
      <w:pPr>
        <w:pStyle w:val="Normal"/>
        <w:rPr>
          <w:rFonts w:ascii="Arial" w:hAnsi="Arial" w:cs="Arial"/>
          <w:caps/>
          <w:szCs w:val="16"/>
        </w:rPr>
      </w:pPr>
      <w:r>
        <w:rPr>
          <w:rFonts w:cs="Arial" w:ascii="Arial" w:hAnsi="Arial"/>
          <w:caps/>
          <w:szCs w:val="16"/>
        </w:rPr>
      </w:r>
    </w:p>
    <w:p>
      <w:pPr>
        <w:pStyle w:val="Normal"/>
        <w:overflowPunct w:val="true"/>
        <w:autoSpaceDE w:val="true"/>
        <w:jc w:val="both"/>
        <w:textAlignment w:val="auto"/>
        <w:rPr>
          <w:rFonts w:ascii="Arial" w:hAnsi="Arial" w:eastAsia="Arial Unicode MS" w:cs="Arial"/>
          <w:szCs w:val="16"/>
        </w:rPr>
      </w:pPr>
      <w:r>
        <w:rPr>
          <w:rFonts w:eastAsia="Arial Unicode MS" w:cs="Arial" w:ascii="Arial" w:hAnsi="Arial"/>
          <w:szCs w:val="16"/>
        </w:rPr>
      </w:r>
    </w:p>
    <w:tbl>
      <w:tblPr>
        <w:tblW w:w="8522" w:type="dxa"/>
        <w:jc w:val="start"/>
        <w:tblInd w:w="0" w:type="dxa"/>
        <w:tblLayout w:type="fixed"/>
        <w:tblCellMar>
          <w:top w:w="0" w:type="dxa"/>
          <w:start w:w="108" w:type="dxa"/>
          <w:bottom w:w="0" w:type="dxa"/>
          <w:end w:w="108" w:type="dxa"/>
        </w:tblCellMar>
      </w:tblPr>
      <w:tblGrid>
        <w:gridCol w:w="2035"/>
        <w:gridCol w:w="4555"/>
        <w:gridCol w:w="1932"/>
      </w:tblGrid>
      <w:tr>
        <w:trPr>
          <w:trHeight w:val="1700" w:hRule="atLeast"/>
        </w:trPr>
        <w:tc>
          <w:tcPr>
            <w:tcW w:w="2035" w:type="dxa"/>
            <w:tcBorders/>
          </w:tcPr>
          <w:p>
            <w:pPr>
              <w:pStyle w:val="Normal"/>
              <w:snapToGrid w:val="false"/>
              <w:jc w:val="center"/>
              <w:rPr/>
            </w:pPr>
            <w:r>
              <w:rPr/>
              <w:drawing>
                <wp:anchor behindDoc="0" distT="0" distB="0" distL="114935" distR="114935" simplePos="0" locked="0" layoutInCell="1" allowOverlap="1" relativeHeight="84">
                  <wp:simplePos x="0" y="0"/>
                  <wp:positionH relativeFrom="column">
                    <wp:posOffset>0</wp:posOffset>
                  </wp:positionH>
                  <wp:positionV relativeFrom="paragraph">
                    <wp:posOffset>635</wp:posOffset>
                  </wp:positionV>
                  <wp:extent cx="1155065" cy="1047115"/>
                  <wp:effectExtent l="0" t="0" r="0" b="0"/>
                  <wp:wrapTopAndBottom/>
                  <wp:docPr id="14"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title=""/>
                          <pic:cNvPicPr>
                            <a:picLocks noChangeAspect="1" noChangeArrowheads="1"/>
                          </pic:cNvPicPr>
                        </pic:nvPicPr>
                        <pic:blipFill>
                          <a:blip r:embed="rId15"/>
                          <a:srcRect l="-31" t="-34" r="-31" b="-34"/>
                          <a:stretch>
                            <a:fillRect/>
                          </a:stretch>
                        </pic:blipFill>
                        <pic:spPr bwMode="auto">
                          <a:xfrm>
                            <a:off x="0" y="0"/>
                            <a:ext cx="1155065" cy="1047115"/>
                          </a:xfrm>
                          <a:prstGeom prst="rect">
                            <a:avLst/>
                          </a:prstGeom>
                          <a:noFill/>
                        </pic:spPr>
                      </pic:pic>
                    </a:graphicData>
                  </a:graphic>
                </wp:anchor>
              </w:drawing>
            </w:r>
          </w:p>
        </w:tc>
        <w:tc>
          <w:tcPr>
            <w:tcW w:w="4555"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FINLAND GAS MARKET OVERVIEW</w:t>
            </w:r>
          </w:p>
        </w:tc>
        <w:tc>
          <w:tcPr>
            <w:tcW w:w="1932" w:type="dxa"/>
            <w:tcBorders/>
          </w:tcPr>
          <w:p>
            <w:pPr>
              <w:pStyle w:val="Normal"/>
              <w:snapToGrid w:val="false"/>
              <w:jc w:val="center"/>
              <w:rPr/>
            </w:pPr>
            <w:r>
              <w:rPr/>
              <w:drawing>
                <wp:anchor behindDoc="0" distT="0" distB="0" distL="114935" distR="114935" simplePos="0" locked="0" layoutInCell="1" allowOverlap="1" relativeHeight="47">
                  <wp:simplePos x="0" y="0"/>
                  <wp:positionH relativeFrom="column">
                    <wp:posOffset>14605</wp:posOffset>
                  </wp:positionH>
                  <wp:positionV relativeFrom="paragraph">
                    <wp:posOffset>-870585</wp:posOffset>
                  </wp:positionV>
                  <wp:extent cx="1004570" cy="948690"/>
                  <wp:effectExtent l="0" t="0" r="0" b="0"/>
                  <wp:wrapTopAndBottom/>
                  <wp:docPr id="1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title=""/>
                          <pic:cNvPicPr>
                            <a:picLocks noChangeAspect="1" noChangeArrowheads="1"/>
                          </pic:cNvPicPr>
                        </pic:nvPicPr>
                        <pic:blipFill>
                          <a:blip r:embed="rId16"/>
                          <a:srcRect l="-39" t="-50" r="-39" b="-50"/>
                          <a:stretch>
                            <a:fillRect/>
                          </a:stretch>
                        </pic:blipFill>
                        <pic:spPr bwMode="auto">
                          <a:xfrm>
                            <a:off x="0" y="0"/>
                            <a:ext cx="1004570" cy="948690"/>
                          </a:xfrm>
                          <a:prstGeom prst="rect">
                            <a:avLst/>
                          </a:prstGeom>
                          <a:noFill/>
                        </pic:spPr>
                      </pic:pic>
                    </a:graphicData>
                  </a:graphic>
                </wp:anchor>
              </w:drawing>
            </w:r>
          </w:p>
        </w:tc>
      </w:tr>
    </w:tbl>
    <w:p>
      <w:pPr>
        <w:pStyle w:val="Heading7"/>
        <w:ind w:hanging="0" w:start="0"/>
        <w:rPr>
          <w:sz w:val="20"/>
        </w:rPr>
      </w:pPr>
      <w:r>
        <w:rPr>
          <w:sz w:val="20"/>
        </w:rPr>
      </w:r>
    </w:p>
    <w:p>
      <w:pPr>
        <w:pStyle w:val="Normal"/>
        <w:jc w:val="center"/>
        <w:rPr>
          <w:rFonts w:ascii="Arial" w:hAnsi="Arial" w:cs="Arial"/>
          <w:sz w:val="20"/>
        </w:rPr>
      </w:pPr>
      <w:r>
        <w:rPr>
          <w:rFonts w:cs="Arial" w:ascii="Arial" w:hAnsi="Arial"/>
          <w:sz w:val="20"/>
        </w:rPr>
      </w:r>
    </w:p>
    <w:p>
      <w:pPr>
        <w:pStyle w:val="Normal"/>
        <w:overflowPunct w:val="true"/>
        <w:autoSpaceDE w:val="true"/>
        <w:textAlignment w:val="auto"/>
        <w:rPr/>
      </w:pPr>
      <w:r>
        <w:rPr>
          <w:rFonts w:cs="Arial" w:ascii="Arial" w:hAnsi="Arial"/>
          <w:b/>
          <w:bCs/>
          <w:u w:val="single"/>
        </w:rPr>
        <w:t>Eligibility</w:t>
      </w:r>
      <w:r>
        <w:rPr>
          <w:rFonts w:cs="Arial" w:ascii="Arial" w:hAnsi="Arial"/>
          <w:b/>
          <w:bCs/>
        </w:rPr>
        <w:t>: Currently:</w:t>
      </w:r>
      <w:r>
        <w:rPr>
          <w:rFonts w:cs="Arial" w:ascii="Arial" w:hAnsi="Arial"/>
        </w:rPr>
        <w:t xml:space="preserve"> &gt;5mcm (90%)</w:t>
      </w:r>
    </w:p>
    <w:p>
      <w:pPr>
        <w:pStyle w:val="Normal"/>
        <w:overflowPunct w:val="true"/>
        <w:autoSpaceDE w:val="true"/>
        <w:textAlignment w:val="auto"/>
        <w:rPr>
          <w:rFonts w:ascii="Arial" w:hAnsi="Arial" w:cs="Arial"/>
        </w:rPr>
      </w:pPr>
      <w:r>
        <w:rPr>
          <w:rFonts w:cs="Arial" w:ascii="Arial" w:hAnsi="Arial"/>
        </w:rPr>
      </w:r>
    </w:p>
    <w:p>
      <w:pPr>
        <w:pStyle w:val="Normal"/>
        <w:overflowPunct w:val="true"/>
        <w:autoSpaceDE w:val="true"/>
        <w:textAlignment w:val="auto"/>
        <w:rPr>
          <w:rFonts w:ascii="Arial" w:hAnsi="Arial" w:eastAsia="Arial Unicode MS" w:cs="Arial"/>
          <w:vanish/>
          <w:u w:val="single"/>
        </w:rPr>
      </w:pPr>
      <w:r>
        <w:rPr>
          <w:rFonts w:eastAsia="Arial Unicode MS" w:cs="Arial" w:ascii="Arial" w:hAnsi="Arial"/>
          <w:vanish/>
          <w:u w:val="single"/>
        </w:rPr>
      </w:r>
    </w:p>
    <w:p>
      <w:pPr>
        <w:pStyle w:val="Normal"/>
        <w:rPr/>
      </w:pPr>
      <w:r>
        <w:rPr>
          <w:rFonts w:cs="Arial" w:ascii="Arial" w:hAnsi="Arial"/>
          <w:b/>
          <w:bCs/>
          <w:u w:val="single"/>
        </w:rPr>
        <w:t>Independent regulator</w:t>
      </w:r>
      <w:r>
        <w:rPr>
          <w:rFonts w:cs="Arial" w:ascii="Arial" w:hAnsi="Arial"/>
          <w:b/>
          <w:bCs/>
        </w:rPr>
        <w:t xml:space="preserve">: </w:t>
      </w:r>
      <w:r>
        <w:rPr>
          <w:rFonts w:cs="Arial" w:ascii="Arial" w:hAnsi="Arial"/>
        </w:rPr>
        <w:t>Yes</w:t>
      </w:r>
    </w:p>
    <w:p>
      <w:pPr>
        <w:pStyle w:val="Normal"/>
        <w:rPr>
          <w:rFonts w:ascii="Arial" w:hAnsi="Arial" w:cs="Arial"/>
          <w:vanish/>
          <w:lang w:val="en-US"/>
        </w:rPr>
      </w:pPr>
      <w:r>
        <w:rPr>
          <w:rFonts w:cs="Arial" w:ascii="Arial" w:hAnsi="Arial"/>
          <w:vanish/>
          <w:lang w:val="en-US"/>
        </w:rPr>
      </w:r>
    </w:p>
    <w:p>
      <w:pPr>
        <w:pStyle w:val="Normal"/>
        <w:rPr>
          <w:rFonts w:ascii="Arial" w:hAnsi="Arial" w:cs="Arial"/>
          <w:vanish/>
          <w:szCs w:val="16"/>
          <w:lang w:val="en-US"/>
        </w:rPr>
      </w:pPr>
      <w:r>
        <w:rPr>
          <w:rFonts w:cs="Arial" w:ascii="Arial" w:hAnsi="Arial"/>
          <w:vanish/>
          <w:szCs w:val="16"/>
          <w:lang w:val="en-US"/>
        </w:rPr>
      </w:r>
    </w:p>
    <w:p>
      <w:pPr>
        <w:pStyle w:val="Normal"/>
        <w:rPr/>
      </w:pPr>
      <w:r>
        <w:rPr>
          <w:rFonts w:cs="Arial" w:ascii="Arial" w:hAnsi="Arial"/>
          <w:b/>
          <w:bCs/>
          <w:u w:val="single"/>
        </w:rPr>
        <w:t>Production</w:t>
      </w:r>
      <w:r>
        <w:rPr>
          <w:rFonts w:cs="Arial" w:ascii="Arial" w:hAnsi="Arial"/>
          <w:b/>
          <w:bCs/>
        </w:rPr>
        <w:t xml:space="preserve">: </w:t>
      </w:r>
      <w:r>
        <w:rPr>
          <w:rFonts w:cs="Arial" w:ascii="Arial" w:hAnsi="Arial"/>
        </w:rPr>
        <w:t xml:space="preserve">No domestic gas reserves. Currently, all natural gas imported from Russia </w:t>
      </w:r>
    </w:p>
    <w:p>
      <w:pPr>
        <w:pStyle w:val="Normal"/>
        <w:rPr>
          <w:rFonts w:ascii="Arial" w:hAnsi="Arial" w:cs="Arial"/>
          <w:vanish/>
        </w:rPr>
      </w:pPr>
      <w:r>
        <w:rPr>
          <w:rFonts w:cs="Arial" w:ascii="Arial" w:hAnsi="Arial"/>
          <w:vanish/>
        </w:rPr>
      </w:r>
    </w:p>
    <w:p>
      <w:pPr>
        <w:pStyle w:val="Normal"/>
        <w:rPr>
          <w:rFonts w:ascii="Arial" w:hAnsi="Arial" w:cs="Arial"/>
          <w:b/>
          <w:bCs/>
          <w:vanish/>
          <w:u w:val="single"/>
        </w:rPr>
      </w:pPr>
      <w:r>
        <w:rPr>
          <w:rFonts w:cs="Arial" w:ascii="Arial" w:hAnsi="Arial"/>
          <w:b/>
          <w:bCs/>
          <w:vanish/>
          <w:u w:val="single"/>
        </w:rPr>
      </w:r>
    </w:p>
    <w:p>
      <w:pPr>
        <w:pStyle w:val="Normal"/>
        <w:rPr/>
      </w:pPr>
      <w:r>
        <w:rPr>
          <w:rFonts w:cs="Arial" w:ascii="Arial" w:hAnsi="Arial"/>
          <w:b/>
          <w:bCs/>
          <w:u w:val="single"/>
        </w:rPr>
        <w:t>Transmission Distribution</w:t>
      </w:r>
      <w:r>
        <w:rPr>
          <w:rFonts w:cs="Arial" w:ascii="Arial" w:hAnsi="Arial"/>
          <w:b/>
          <w:bCs/>
        </w:rPr>
        <w:t xml:space="preserve">: </w:t>
      </w:r>
      <w:r>
        <w:rPr>
          <w:rFonts w:cs="Arial" w:ascii="Arial" w:hAnsi="Arial"/>
        </w:rPr>
        <w:t xml:space="preserve">Gasum Oy operates gas transmission. </w:t>
      </w:r>
    </w:p>
    <w:p>
      <w:pPr>
        <w:pStyle w:val="Normal"/>
        <w:rPr>
          <w:rFonts w:ascii="Arial" w:hAnsi="Arial" w:cs="Arial"/>
        </w:rPr>
      </w:pPr>
      <w:r>
        <w:rPr>
          <w:rFonts w:cs="Arial" w:ascii="Arial" w:hAnsi="Arial"/>
        </w:rPr>
      </w:r>
    </w:p>
    <w:p>
      <w:pPr>
        <w:pStyle w:val="Normal"/>
        <w:rPr/>
      </w:pPr>
      <w:r>
        <w:rPr>
          <w:rFonts w:cs="Arial" w:ascii="Arial" w:hAnsi="Arial"/>
          <w:b/>
          <w:bCs/>
          <w:u w:val="single"/>
        </w:rPr>
        <w:t>Distribution</w:t>
      </w:r>
      <w:r>
        <w:rPr>
          <w:rFonts w:cs="Arial" w:ascii="Arial" w:hAnsi="Arial"/>
          <w:b/>
          <w:bCs/>
        </w:rPr>
        <w:t xml:space="preserve">: </w:t>
      </w:r>
      <w:r>
        <w:rPr>
          <w:rFonts w:cs="Arial" w:ascii="Arial" w:hAnsi="Arial"/>
        </w:rPr>
        <w:t>36 regional companies control distribution activities</w:t>
      </w:r>
    </w:p>
    <w:p>
      <w:pPr>
        <w:pStyle w:val="Normal"/>
        <w:rPr>
          <w:rFonts w:ascii="Arial" w:hAnsi="Arial" w:cs="Arial"/>
          <w:b/>
          <w:bCs/>
          <w:u w:val="single"/>
        </w:rPr>
      </w:pPr>
      <w:r>
        <w:rPr>
          <w:rFonts w:cs="Arial" w:ascii="Arial" w:hAnsi="Arial"/>
          <w:b/>
          <w:bCs/>
          <w:u w:val="single"/>
        </w:rPr>
      </w:r>
    </w:p>
    <w:p>
      <w:pPr>
        <w:pStyle w:val="Normal"/>
        <w:rPr/>
      </w:pPr>
      <w:r>
        <w:rPr>
          <w:rFonts w:cs="Arial" w:ascii="Arial" w:hAnsi="Arial"/>
          <w:b/>
          <w:bCs/>
          <w:u w:val="single"/>
        </w:rPr>
        <w:t>Access</w:t>
      </w:r>
      <w:r>
        <w:rPr>
          <w:rFonts w:cs="Arial" w:ascii="Arial" w:hAnsi="Arial"/>
          <w:b/>
          <w:bCs/>
        </w:rPr>
        <w:t xml:space="preserve">: </w:t>
      </w:r>
      <w:r>
        <w:rPr>
          <w:rFonts w:cs="Arial" w:ascii="Arial" w:hAnsi="Arial"/>
        </w:rPr>
        <w:t>Third party access is regulated</w:t>
      </w:r>
    </w:p>
    <w:p>
      <w:pPr>
        <w:pStyle w:val="Normal"/>
        <w:rPr>
          <w:vanish/>
          <w:sz w:val="24"/>
          <w:szCs w:val="24"/>
          <w:lang w:val="en-US"/>
        </w:rPr>
      </w:pPr>
      <w:r>
        <w:rPr>
          <w:vanish/>
          <w:sz w:val="24"/>
          <w:szCs w:val="24"/>
          <w:lang w:val="en-US"/>
        </w:rPr>
      </w:r>
      <w:r>
        <w:br w:type="page"/>
      </w:r>
    </w:p>
    <w:p>
      <w:pPr>
        <w:pStyle w:val="Normal"/>
        <w:jc w:val="center"/>
        <w:rPr>
          <w:vanish/>
          <w:sz w:val="24"/>
          <w:szCs w:val="24"/>
          <w:lang w:val="en-US"/>
        </w:rPr>
      </w:pPr>
      <w:r>
        <w:rPr>
          <w:vanish/>
          <w:sz w:val="24"/>
          <w:szCs w:val="24"/>
          <w:lang w:val="en-US"/>
        </w:rPr>
      </w:r>
    </w:p>
    <w:tbl>
      <w:tblPr>
        <w:tblW w:w="8522" w:type="dxa"/>
        <w:jc w:val="start"/>
        <w:tblInd w:w="0" w:type="dxa"/>
        <w:tblLayout w:type="fixed"/>
        <w:tblCellMar>
          <w:top w:w="0" w:type="dxa"/>
          <w:start w:w="108" w:type="dxa"/>
          <w:bottom w:w="0" w:type="dxa"/>
          <w:end w:w="108" w:type="dxa"/>
        </w:tblCellMar>
      </w:tblPr>
      <w:tblGrid>
        <w:gridCol w:w="2016"/>
        <w:gridCol w:w="4573"/>
        <w:gridCol w:w="1933"/>
      </w:tblGrid>
      <w:tr>
        <w:trPr>
          <w:trHeight w:val="1700" w:hRule="atLeast"/>
        </w:trPr>
        <w:tc>
          <w:tcPr>
            <w:tcW w:w="2016" w:type="dxa"/>
            <w:tcBorders/>
          </w:tcPr>
          <w:p>
            <w:pPr>
              <w:pStyle w:val="Normal"/>
              <w:snapToGrid w:val="false"/>
              <w:jc w:val="center"/>
              <w:rPr/>
            </w:pPr>
            <w:r>
              <w:rPr/>
              <w:drawing>
                <wp:anchor behindDoc="0" distT="0" distB="0" distL="114935" distR="114935" simplePos="0" locked="0" layoutInCell="1" allowOverlap="1" relativeHeight="48">
                  <wp:simplePos x="0" y="0"/>
                  <wp:positionH relativeFrom="column">
                    <wp:posOffset>0</wp:posOffset>
                  </wp:positionH>
                  <wp:positionV relativeFrom="paragraph">
                    <wp:posOffset>635</wp:posOffset>
                  </wp:positionV>
                  <wp:extent cx="1143000" cy="925195"/>
                  <wp:effectExtent l="0" t="0" r="0" b="0"/>
                  <wp:wrapTopAndBottom/>
                  <wp:docPr id="16"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title=""/>
                          <pic:cNvPicPr>
                            <a:picLocks noChangeAspect="1" noChangeArrowheads="1"/>
                          </pic:cNvPicPr>
                        </pic:nvPicPr>
                        <pic:blipFill>
                          <a:blip r:embed="rId17"/>
                          <a:srcRect l="-31" t="-39" r="-31" b="-39"/>
                          <a:stretch>
                            <a:fillRect/>
                          </a:stretch>
                        </pic:blipFill>
                        <pic:spPr bwMode="auto">
                          <a:xfrm>
                            <a:off x="0" y="0"/>
                            <a:ext cx="1143000" cy="925195"/>
                          </a:xfrm>
                          <a:prstGeom prst="rect">
                            <a:avLst/>
                          </a:prstGeom>
                          <a:noFill/>
                        </pic:spPr>
                      </pic:pic>
                    </a:graphicData>
                  </a:graphic>
                </wp:anchor>
              </w:drawing>
            </w:r>
          </w:p>
        </w:tc>
        <w:tc>
          <w:tcPr>
            <w:tcW w:w="4573"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FRANCE POWER MARKET OVERVIEW</w:t>
            </w:r>
          </w:p>
        </w:tc>
        <w:tc>
          <w:tcPr>
            <w:tcW w:w="1933" w:type="dxa"/>
            <w:tcBorders/>
          </w:tcPr>
          <w:p>
            <w:pPr>
              <w:pStyle w:val="Normal"/>
              <w:snapToGrid w:val="false"/>
              <w:jc w:val="center"/>
              <w:rPr/>
            </w:pPr>
            <w:r>
              <w:rPr/>
              <w:drawing>
                <wp:anchor behindDoc="0" distT="0" distB="0" distL="114935" distR="114935" simplePos="0" locked="0" layoutInCell="1" allowOverlap="1" relativeHeight="49">
                  <wp:simplePos x="0" y="0"/>
                  <wp:positionH relativeFrom="column">
                    <wp:posOffset>3810</wp:posOffset>
                  </wp:positionH>
                  <wp:positionV relativeFrom="paragraph">
                    <wp:posOffset>-909320</wp:posOffset>
                  </wp:positionV>
                  <wp:extent cx="1010920" cy="914400"/>
                  <wp:effectExtent l="0" t="0" r="0" b="0"/>
                  <wp:wrapTopAndBottom/>
                  <wp:docPr id="1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title=""/>
                          <pic:cNvPicPr>
                            <a:picLocks noChangeAspect="1" noChangeArrowheads="1"/>
                          </pic:cNvPicPr>
                        </pic:nvPicPr>
                        <pic:blipFill>
                          <a:blip r:embed="rId18"/>
                          <a:srcRect l="-39" t="-39" r="-39" b="-39"/>
                          <a:stretch>
                            <a:fillRect/>
                          </a:stretch>
                        </pic:blipFill>
                        <pic:spPr bwMode="auto">
                          <a:xfrm>
                            <a:off x="0" y="0"/>
                            <a:ext cx="1010920" cy="914400"/>
                          </a:xfrm>
                          <a:prstGeom prst="rect">
                            <a:avLst/>
                          </a:prstGeom>
                          <a:noFill/>
                        </pic:spPr>
                      </pic:pic>
                    </a:graphicData>
                  </a:graphic>
                </wp:anchor>
              </w:drawing>
            </w:r>
          </w:p>
        </w:tc>
      </w:tr>
    </w:tbl>
    <w:p>
      <w:pPr>
        <w:pStyle w:val="Normal"/>
        <w:jc w:val="center"/>
        <w:rPr/>
      </w:pPr>
      <w:r>
        <w:rPr/>
      </w:r>
    </w:p>
    <w:p>
      <w:pPr>
        <w:pStyle w:val="Normal"/>
        <w:jc w:val="center"/>
        <w:rPr>
          <w:rFonts w:ascii="Arial" w:hAnsi="Arial" w:cs="Arial"/>
          <w:b/>
          <w:bCs/>
        </w:rPr>
      </w:pPr>
      <w:r>
        <w:rPr>
          <w:rFonts w:cs="Arial" w:ascii="Arial" w:hAnsi="Arial"/>
          <w:b/>
          <w:bCs/>
        </w:rPr>
      </w:r>
    </w:p>
    <w:p>
      <w:pPr>
        <w:pStyle w:val="Normal"/>
        <w:overflowPunct w:val="true"/>
        <w:autoSpaceDE w:val="true"/>
        <w:textAlignment w:val="auto"/>
        <w:rPr>
          <w:rFonts w:ascii="Arial" w:hAnsi="Arial" w:eastAsia="Arial Unicode MS" w:cs="Arial"/>
          <w:szCs w:val="16"/>
        </w:rPr>
      </w:pPr>
      <w:r>
        <w:rPr>
          <w:rFonts w:cs="Arial" w:ascii="Arial" w:hAnsi="Arial"/>
          <w:b/>
          <w:bCs/>
          <w:szCs w:val="16"/>
          <w:u w:val="single"/>
        </w:rPr>
        <w:t>Eligibility</w:t>
      </w:r>
      <w:r>
        <w:rPr>
          <w:rFonts w:cs="Arial" w:ascii="Arial" w:hAnsi="Arial"/>
          <w:b/>
          <w:bCs/>
          <w:szCs w:val="16"/>
        </w:rPr>
        <w:t>:</w:t>
      </w:r>
      <w:r>
        <w:rPr>
          <w:rFonts w:cs="Arial" w:ascii="Arial" w:hAnsi="Arial"/>
          <w:szCs w:val="16"/>
        </w:rPr>
        <w:t xml:space="preserve"> </w:t>
      </w:r>
      <w:r>
        <w:rPr>
          <w:rFonts w:cs="Arial" w:ascii="Arial" w:hAnsi="Arial"/>
          <w:b/>
          <w:bCs/>
          <w:szCs w:val="16"/>
        </w:rPr>
        <w:t xml:space="preserve">Currently: &gt; </w:t>
      </w:r>
      <w:r>
        <w:rPr>
          <w:rFonts w:cs="Arial" w:ascii="Arial" w:hAnsi="Arial"/>
          <w:szCs w:val="16"/>
        </w:rPr>
        <w:t>16 GWh (28%),</w:t>
      </w:r>
      <w:r>
        <w:rPr>
          <w:rFonts w:cs="Arial" w:ascii="Arial" w:hAnsi="Arial"/>
          <w:b/>
          <w:bCs/>
          <w:szCs w:val="16"/>
        </w:rPr>
        <w:t xml:space="preserve"> January 2003:</w:t>
      </w:r>
      <w:r>
        <w:rPr>
          <w:rFonts w:cs="Arial" w:ascii="Arial" w:hAnsi="Arial"/>
          <w:szCs w:val="16"/>
        </w:rPr>
        <w:t xml:space="preserve"> &gt;9 GWh (33%) </w:t>
      </w:r>
    </w:p>
    <w:p>
      <w:pPr>
        <w:pStyle w:val="Normal"/>
        <w:rPr>
          <w:rFonts w:ascii="Arial" w:hAnsi="Arial" w:eastAsia="Arial Unicode MS" w:cs="Arial"/>
          <w:b/>
          <w:bCs/>
          <w:szCs w:val="16"/>
        </w:rPr>
      </w:pPr>
      <w:r>
        <w:rPr>
          <w:rFonts w:eastAsia="Arial Unicode MS" w:cs="Arial" w:ascii="Arial" w:hAnsi="Arial"/>
          <w:b/>
          <w:bCs/>
          <w:szCs w:val="16"/>
        </w:rPr>
      </w:r>
    </w:p>
    <w:p>
      <w:pPr>
        <w:pStyle w:val="Normal"/>
        <w:rPr/>
      </w:pPr>
      <w:r>
        <w:rPr>
          <w:rFonts w:cs="Arial" w:ascii="Arial" w:hAnsi="Arial"/>
          <w:b/>
          <w:bCs/>
          <w:szCs w:val="16"/>
          <w:u w:val="single"/>
        </w:rPr>
        <w:t>Independent Regulator</w:t>
      </w:r>
      <w:r>
        <w:rPr>
          <w:rFonts w:cs="Arial" w:ascii="Arial" w:hAnsi="Arial"/>
          <w:b/>
          <w:bCs/>
          <w:szCs w:val="16"/>
        </w:rPr>
        <w:t>:</w:t>
      </w:r>
      <w:r>
        <w:rPr>
          <w:rFonts w:cs="Arial" w:ascii="Arial" w:hAnsi="Arial"/>
          <w:szCs w:val="16"/>
        </w:rPr>
        <w:t xml:space="preserve"> Yes</w:t>
      </w:r>
    </w:p>
    <w:p>
      <w:pPr>
        <w:pStyle w:val="Normal"/>
        <w:numPr>
          <w:ilvl w:val="0"/>
          <w:numId w:val="9"/>
        </w:numPr>
        <w:rPr>
          <w:rFonts w:ascii="Arial" w:hAnsi="Arial" w:cs="Arial"/>
          <w:b/>
          <w:bCs/>
          <w:szCs w:val="16"/>
          <w:u w:val="single"/>
        </w:rPr>
      </w:pPr>
      <w:r>
        <w:rPr>
          <w:rFonts w:cs="Arial" w:ascii="Arial" w:hAnsi="Arial"/>
          <w:szCs w:val="15"/>
        </w:rPr>
        <w:t>Although the electric law has been signed, the implementation is a slow process</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Production</w:t>
      </w:r>
      <w:r>
        <w:rPr>
          <w:rFonts w:cs="Arial" w:ascii="Arial" w:hAnsi="Arial"/>
          <w:b/>
          <w:bCs/>
          <w:szCs w:val="16"/>
        </w:rPr>
        <w:t>:</w:t>
      </w:r>
      <w:r>
        <w:rPr>
          <w:rFonts w:cs="Arial" w:ascii="Arial" w:hAnsi="Arial"/>
          <w:szCs w:val="16"/>
        </w:rPr>
        <w:t xml:space="preserve"> Approx. 504 TWh</w:t>
      </w:r>
    </w:p>
    <w:p>
      <w:pPr>
        <w:pStyle w:val="Normal"/>
        <w:numPr>
          <w:ilvl w:val="0"/>
          <w:numId w:val="9"/>
        </w:numPr>
        <w:rPr>
          <w:rFonts w:ascii="Arial" w:hAnsi="Arial" w:cs="Arial"/>
          <w:szCs w:val="16"/>
        </w:rPr>
      </w:pPr>
      <w:r>
        <w:rPr>
          <w:rFonts w:cs="Arial" w:ascii="Arial" w:hAnsi="Arial"/>
          <w:szCs w:val="16"/>
        </w:rPr>
        <w:t>State-owned and vertically integrated EdF dominates generation (~95%). CNR, SNET and auto-producers generate the rest. EdF operates all the hydro facilities owned by CNR.</w:t>
      </w:r>
    </w:p>
    <w:p>
      <w:pPr>
        <w:pStyle w:val="Normal"/>
        <w:numPr>
          <w:ilvl w:val="0"/>
          <w:numId w:val="9"/>
        </w:numPr>
        <w:rPr>
          <w:rFonts w:ascii="Arial" w:hAnsi="Arial" w:cs="Arial"/>
          <w:szCs w:val="16"/>
        </w:rPr>
      </w:pPr>
      <w:r>
        <w:rPr>
          <w:rFonts w:cs="Arial" w:ascii="Arial" w:hAnsi="Arial"/>
          <w:szCs w:val="16"/>
        </w:rPr>
        <w:t>75% of generation from nuclear</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Transmission</w:t>
      </w:r>
      <w:r>
        <w:rPr>
          <w:rFonts w:cs="Arial" w:ascii="Arial" w:hAnsi="Arial"/>
          <w:b/>
          <w:bCs/>
          <w:szCs w:val="16"/>
        </w:rPr>
        <w:t>:</w:t>
      </w:r>
      <w:r>
        <w:rPr>
          <w:rFonts w:cs="Arial" w:ascii="Arial" w:hAnsi="Arial"/>
          <w:szCs w:val="16"/>
        </w:rPr>
        <w:t xml:space="preserve"> RTE, unbundled from EdF in 1999, runs the transmission network</w:t>
      </w:r>
    </w:p>
    <w:p>
      <w:pPr>
        <w:pStyle w:val="Normal"/>
        <w:numPr>
          <w:ilvl w:val="0"/>
          <w:numId w:val="18"/>
        </w:numPr>
        <w:rPr>
          <w:rFonts w:ascii="Arial" w:hAnsi="Arial" w:cs="Arial"/>
          <w:szCs w:val="15"/>
        </w:rPr>
      </w:pPr>
      <w:r>
        <w:rPr>
          <w:rFonts w:cs="Arial" w:ascii="Arial" w:hAnsi="Arial"/>
          <w:szCs w:val="15"/>
        </w:rPr>
        <w:t>RTE has accepted bids from 17 parties to provide supply for losses in second half of 2001. More request for bids planned in May 2001</w:t>
      </w:r>
    </w:p>
    <w:p>
      <w:pPr>
        <w:pStyle w:val="Normal"/>
        <w:numPr>
          <w:ilvl w:val="0"/>
          <w:numId w:val="18"/>
        </w:numPr>
        <w:rPr>
          <w:rFonts w:ascii="Arial" w:hAnsi="Arial" w:cs="Arial"/>
          <w:szCs w:val="15"/>
        </w:rPr>
      </w:pPr>
      <w:r>
        <w:rPr>
          <w:rFonts w:cs="Arial" w:ascii="Arial" w:hAnsi="Arial"/>
          <w:szCs w:val="15"/>
        </w:rPr>
        <w:t xml:space="preserve">EdF has offered </w:t>
      </w:r>
      <w:r>
        <w:rPr>
          <w:rFonts w:eastAsia="Arial" w:cs="Arial" w:ascii="Arial" w:hAnsi="Arial"/>
          <w:szCs w:val="15"/>
        </w:rPr>
        <w:t>to put “virtual capacity” on the market (6000 MW in incremental steps to start on Sept 2001)</w:t>
      </w:r>
    </w:p>
    <w:p>
      <w:pPr>
        <w:pStyle w:val="Normal"/>
        <w:rPr>
          <w:rFonts w:ascii="Arial" w:hAnsi="Arial" w:cs="Arial"/>
          <w:b/>
          <w:bCs/>
          <w:szCs w:val="16"/>
          <w:u w:val="single"/>
        </w:rPr>
      </w:pPr>
      <w:r>
        <w:rPr>
          <w:rFonts w:cs="Arial" w:ascii="Arial" w:hAnsi="Arial"/>
          <w:b/>
          <w:bCs/>
          <w:szCs w:val="16"/>
          <w:u w:val="single"/>
        </w:rPr>
      </w:r>
    </w:p>
    <w:p>
      <w:pPr>
        <w:pStyle w:val="Normal"/>
        <w:rPr>
          <w:rFonts w:ascii="Arial" w:hAnsi="Arial" w:cs="Arial"/>
          <w:b/>
          <w:bCs/>
          <w:szCs w:val="16"/>
          <w:u w:val="single"/>
        </w:rPr>
      </w:pPr>
      <w:r>
        <w:rPr>
          <w:rFonts w:cs="Arial" w:ascii="Arial" w:hAnsi="Arial"/>
          <w:b/>
          <w:bCs/>
          <w:szCs w:val="16"/>
          <w:u w:val="single"/>
        </w:rPr>
        <w:t>Distribution</w:t>
      </w:r>
      <w:r>
        <w:rPr>
          <w:rFonts w:cs="Arial" w:ascii="Arial" w:hAnsi="Arial"/>
          <w:b/>
          <w:bCs/>
          <w:szCs w:val="16"/>
        </w:rPr>
        <w:t>:</w:t>
      </w:r>
      <w:r>
        <w:rPr>
          <w:rFonts w:cs="Arial" w:ascii="Arial" w:hAnsi="Arial"/>
          <w:szCs w:val="16"/>
        </w:rPr>
        <w:t xml:space="preserve"> 95% of distribution controlled by EdF and remaining 5% by municipalities</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Access</w:t>
      </w:r>
      <w:r>
        <w:rPr>
          <w:rFonts w:cs="Arial" w:ascii="Arial" w:hAnsi="Arial"/>
          <w:b/>
          <w:bCs/>
          <w:szCs w:val="16"/>
        </w:rPr>
        <w:t>:</w:t>
      </w:r>
      <w:r>
        <w:rPr>
          <w:rFonts w:cs="Arial" w:ascii="Arial" w:hAnsi="Arial"/>
          <w:szCs w:val="16"/>
        </w:rPr>
        <w:t xml:space="preserve"> Third party access is regulated</w:t>
      </w:r>
      <w:r>
        <w:rPr>
          <w:rFonts w:cs="Arial" w:ascii="Arial" w:hAnsi="Arial"/>
          <w:szCs w:val="15"/>
        </w:rPr>
        <w:t xml:space="preserve"> </w:t>
      </w:r>
    </w:p>
    <w:p>
      <w:pPr>
        <w:pStyle w:val="Normal"/>
        <w:numPr>
          <w:ilvl w:val="0"/>
          <w:numId w:val="17"/>
        </w:numPr>
        <w:rPr>
          <w:rFonts w:ascii="Arial" w:hAnsi="Arial" w:cs="Arial"/>
          <w:vanish/>
          <w:szCs w:val="16"/>
        </w:rPr>
      </w:pPr>
      <w:r>
        <w:rPr>
          <w:rFonts w:cs="Arial" w:ascii="Arial" w:hAnsi="Arial"/>
          <w:szCs w:val="15"/>
        </w:rPr>
        <w:t>Current transportation tariffs and ancillary services are transitory and offered by RTE</w:t>
      </w:r>
    </w:p>
    <w:p>
      <w:pPr>
        <w:pStyle w:val="Normal"/>
        <w:numPr>
          <w:ilvl w:val="0"/>
          <w:numId w:val="17"/>
        </w:numPr>
        <w:rPr>
          <w:rFonts w:ascii="Arial" w:hAnsi="Arial" w:cs="Arial"/>
          <w:vanish/>
          <w:szCs w:val="16"/>
        </w:rPr>
      </w:pPr>
      <w:r>
        <w:rPr>
          <w:rFonts w:cs="Arial" w:ascii="Arial" w:hAnsi="Arial"/>
          <w:szCs w:val="15"/>
        </w:rPr>
        <w:t>Permanent grid access rules and tariffs (expected in fall 2001)</w:t>
      </w:r>
    </w:p>
    <w:p>
      <w:pPr>
        <w:pStyle w:val="Normal"/>
        <w:rPr>
          <w:rFonts w:ascii="Arial" w:hAnsi="Arial" w:cs="Arial"/>
          <w:vanish/>
          <w:szCs w:val="15"/>
        </w:rPr>
      </w:pPr>
      <w:r>
        <w:rPr>
          <w:rFonts w:cs="Arial" w:ascii="Arial" w:hAnsi="Arial"/>
          <w:vanish/>
          <w:szCs w:val="15"/>
        </w:rPr>
      </w:r>
    </w:p>
    <w:p>
      <w:pPr>
        <w:pStyle w:val="Normal"/>
        <w:rPr>
          <w:rFonts w:ascii="Arial" w:hAnsi="Arial" w:cs="Arial"/>
          <w:vanish/>
          <w:szCs w:val="16"/>
        </w:rPr>
      </w:pPr>
      <w:r>
        <w:rPr>
          <w:rFonts w:cs="Arial" w:ascii="Arial" w:hAnsi="Arial"/>
          <w:vanish/>
          <w:szCs w:val="16"/>
        </w:rPr>
      </w:r>
    </w:p>
    <w:p>
      <w:pPr>
        <w:pStyle w:val="Normal"/>
        <w:rPr>
          <w:rFonts w:ascii="Arial" w:hAnsi="Arial" w:cs="Arial"/>
          <w:vanish/>
          <w:szCs w:val="16"/>
        </w:rPr>
      </w:pPr>
      <w:r>
        <w:rPr>
          <w:rFonts w:cs="Arial" w:ascii="Arial" w:hAnsi="Arial"/>
          <w:vanish/>
          <w:szCs w:val="16"/>
        </w:rPr>
      </w:r>
    </w:p>
    <w:p>
      <w:pPr>
        <w:pStyle w:val="Normal"/>
        <w:rPr/>
      </w:pPr>
      <w:r>
        <w:rPr>
          <w:rFonts w:cs="Arial" w:ascii="Arial" w:hAnsi="Arial"/>
          <w:b/>
          <w:bCs/>
          <w:szCs w:val="16"/>
          <w:u w:val="single"/>
        </w:rPr>
        <w:t>Interconnections</w:t>
      </w:r>
      <w:r>
        <w:rPr>
          <w:rFonts w:cs="Arial" w:ascii="Arial" w:hAnsi="Arial"/>
          <w:b/>
          <w:bCs/>
          <w:szCs w:val="16"/>
        </w:rPr>
        <w:t xml:space="preserve">: </w:t>
      </w:r>
      <w:r>
        <w:rPr>
          <w:rFonts w:cs="Arial" w:ascii="Arial" w:hAnsi="Arial"/>
          <w:szCs w:val="16"/>
        </w:rPr>
        <w:t>France is interconnected with Belgium, Germany, Italy, Spain and Switzerland</w:t>
      </w:r>
    </w:p>
    <w:p>
      <w:pPr>
        <w:pStyle w:val="Normal"/>
        <w:numPr>
          <w:ilvl w:val="0"/>
          <w:numId w:val="17"/>
        </w:numPr>
        <w:rPr>
          <w:rFonts w:ascii="Arial" w:hAnsi="Arial" w:cs="Arial"/>
          <w:szCs w:val="16"/>
        </w:rPr>
      </w:pPr>
      <w:r>
        <w:rPr>
          <w:rFonts w:cs="Arial" w:ascii="Arial" w:hAnsi="Arial"/>
          <w:szCs w:val="16"/>
        </w:rPr>
        <w:t>Total demand: 372 TWh; net exporter (approx 70 TWh)</w:t>
      </w:r>
    </w:p>
    <w:p>
      <w:pPr>
        <w:pStyle w:val="Normal"/>
        <w:numPr>
          <w:ilvl w:val="0"/>
          <w:numId w:val="17"/>
        </w:numPr>
        <w:rPr>
          <w:rFonts w:ascii="Arial" w:hAnsi="Arial" w:cs="Arial"/>
          <w:szCs w:val="16"/>
        </w:rPr>
      </w:pPr>
      <w:r>
        <w:rPr>
          <w:rFonts w:cs="Arial" w:ascii="Arial" w:hAnsi="Arial"/>
          <w:szCs w:val="15"/>
        </w:rPr>
        <w:t>A tender process and auction has been put in place for the allocation of capacity on the French/UK interconnector; France-Spain border auction planned for Autumn 2002; pro-rata allocation procedure has been put in place for French-Italian interconnector – priority for LT contracts. All other borders, first come first served procedure</w:t>
      </w:r>
    </w:p>
    <w:p>
      <w:pPr>
        <w:pStyle w:val="Normal"/>
        <w:rPr>
          <w:rFonts w:ascii="Arial" w:hAnsi="Arial" w:cs="Arial"/>
          <w:szCs w:val="16"/>
        </w:rPr>
      </w:pPr>
      <w:r>
        <w:rPr>
          <w:rFonts w:cs="Arial" w:ascii="Arial" w:hAnsi="Arial"/>
          <w:szCs w:val="16"/>
        </w:rPr>
      </w:r>
    </w:p>
    <w:tbl>
      <w:tblPr>
        <w:tblW w:w="4422" w:type="dxa"/>
        <w:jc w:val="start"/>
        <w:tblInd w:w="1933" w:type="dxa"/>
        <w:tblLayout w:type="fixed"/>
        <w:tblCellMar>
          <w:top w:w="15" w:type="dxa"/>
          <w:start w:w="15" w:type="dxa"/>
          <w:bottom w:w="0" w:type="dxa"/>
          <w:end w:w="15" w:type="dxa"/>
        </w:tblCellMar>
      </w:tblPr>
      <w:tblGrid>
        <w:gridCol w:w="1867"/>
        <w:gridCol w:w="1223"/>
        <w:gridCol w:w="1244"/>
        <w:gridCol w:w="88"/>
      </w:tblGrid>
      <w:tr>
        <w:trPr>
          <w:trHeight w:val="255" w:hRule="atLeast"/>
        </w:trPr>
        <w:tc>
          <w:tcPr>
            <w:tcW w:w="4422" w:type="dxa"/>
            <w:gridSpan w:val="4"/>
            <w:tcBorders/>
            <w:vAlign w:val="bottom"/>
          </w:tcPr>
          <w:p>
            <w:pPr>
              <w:pStyle w:val="Normal"/>
              <w:jc w:val="center"/>
              <w:rPr>
                <w:rFonts w:ascii="Helvetica" w:hAnsi="Helvetica" w:eastAsia="Arial Unicode MS" w:cs="Arial"/>
                <w:b/>
                <w:bCs/>
              </w:rPr>
            </w:pPr>
            <w:r>
              <w:rPr>
                <w:rFonts w:cs="Arial" w:ascii="Helvetica" w:hAnsi="Helvetica"/>
                <w:b/>
                <w:bCs/>
              </w:rPr>
              <w:t>French Power Imports and Exports, 1999</w:t>
            </w:r>
          </w:p>
        </w:tc>
      </w:tr>
      <w:tr>
        <w:trPr>
          <w:trHeight w:val="255" w:hRule="atLeast"/>
        </w:trPr>
        <w:tc>
          <w:tcPr>
            <w:tcW w:w="4422" w:type="dxa"/>
            <w:gridSpan w:val="4"/>
            <w:tcBorders/>
            <w:vAlign w:val="bottom"/>
          </w:tcPr>
          <w:p>
            <w:pPr>
              <w:pStyle w:val="Normal"/>
              <w:jc w:val="center"/>
              <w:rPr>
                <w:rFonts w:ascii="Helvetica" w:hAnsi="Helvetica" w:eastAsia="Arial Unicode MS" w:cs="Arial"/>
              </w:rPr>
            </w:pPr>
            <w:r>
              <w:rPr>
                <w:rFonts w:cs="Arial" w:ascii="Helvetica" w:hAnsi="Helvetica"/>
              </w:rPr>
              <w:t>(GWh)</w:t>
            </w:r>
          </w:p>
        </w:tc>
      </w:tr>
      <w:tr>
        <w:trPr>
          <w:trHeight w:val="255" w:hRule="atLeast"/>
        </w:trPr>
        <w:tc>
          <w:tcPr>
            <w:tcW w:w="1867"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1223"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1244"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8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1867"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1223" w:type="dxa"/>
            <w:tcBorders/>
            <w:vAlign w:val="bottom"/>
          </w:tcPr>
          <w:p>
            <w:pPr>
              <w:pStyle w:val="Normal"/>
              <w:jc w:val="end"/>
              <w:rPr>
                <w:rFonts w:ascii="Helvetica" w:hAnsi="Helvetica" w:eastAsia="Arial Unicode MS" w:cs="Arial"/>
                <w:u w:val="single"/>
              </w:rPr>
            </w:pPr>
            <w:r>
              <w:rPr>
                <w:rFonts w:cs="Arial" w:ascii="Helvetica" w:hAnsi="Helvetica"/>
                <w:u w:val="single"/>
              </w:rPr>
              <w:t>Imports</w:t>
            </w:r>
          </w:p>
        </w:tc>
        <w:tc>
          <w:tcPr>
            <w:tcW w:w="1244" w:type="dxa"/>
            <w:tcBorders/>
            <w:vAlign w:val="bottom"/>
          </w:tcPr>
          <w:p>
            <w:pPr>
              <w:pStyle w:val="Normal"/>
              <w:jc w:val="end"/>
              <w:rPr>
                <w:rFonts w:ascii="Helvetica" w:hAnsi="Helvetica" w:eastAsia="Arial Unicode MS" w:cs="Arial"/>
                <w:u w:val="single"/>
              </w:rPr>
            </w:pPr>
            <w:r>
              <w:rPr>
                <w:rFonts w:cs="Arial" w:ascii="Helvetica" w:hAnsi="Helvetica"/>
                <w:u w:val="single"/>
              </w:rPr>
              <w:t>Exports</w:t>
            </w:r>
          </w:p>
        </w:tc>
        <w:tc>
          <w:tcPr>
            <w:tcW w:w="88" w:type="dxa"/>
            <w:tcBorders/>
            <w:vAlign w:val="bottom"/>
          </w:tcPr>
          <w:p>
            <w:pPr>
              <w:pStyle w:val="Normal"/>
              <w:snapToGrid w:val="false"/>
              <w:rPr>
                <w:rFonts w:ascii="Helvetica" w:hAnsi="Helvetica" w:eastAsia="Arial Unicode MS" w:cs="Arial"/>
                <w:u w:val="single"/>
              </w:rPr>
            </w:pPr>
            <w:r>
              <w:rPr>
                <w:rFonts w:eastAsia="Arial Unicode MS" w:cs="Arial" w:ascii="Helvetica" w:hAnsi="Helvetica"/>
                <w:u w:val="single"/>
              </w:rPr>
            </w:r>
          </w:p>
        </w:tc>
      </w:tr>
      <w:tr>
        <w:trPr>
          <w:trHeight w:val="255" w:hRule="atLeast"/>
        </w:trPr>
        <w:tc>
          <w:tcPr>
            <w:tcW w:w="1867" w:type="dxa"/>
            <w:tcBorders/>
            <w:vAlign w:val="bottom"/>
          </w:tcPr>
          <w:p>
            <w:pPr>
              <w:pStyle w:val="Normal"/>
              <w:rPr>
                <w:rFonts w:ascii="Helvetica" w:hAnsi="Helvetica" w:eastAsia="Arial Unicode MS" w:cs="Arial"/>
              </w:rPr>
            </w:pPr>
            <w:r>
              <w:rPr>
                <w:rFonts w:cs="Arial" w:ascii="Helvetica" w:hAnsi="Helvetica"/>
              </w:rPr>
              <w:t>Belgium</w:t>
            </w:r>
          </w:p>
        </w:tc>
        <w:tc>
          <w:tcPr>
            <w:tcW w:w="1223" w:type="dxa"/>
            <w:tcBorders/>
            <w:vAlign w:val="bottom"/>
          </w:tcPr>
          <w:p>
            <w:pPr>
              <w:pStyle w:val="Normal"/>
              <w:jc w:val="end"/>
              <w:rPr>
                <w:rFonts w:ascii="Helvetica" w:hAnsi="Helvetica" w:eastAsia="Arial Unicode MS" w:cs="Arial"/>
              </w:rPr>
            </w:pPr>
            <w:r>
              <w:rPr>
                <w:rFonts w:cs="Arial" w:ascii="Helvetica" w:hAnsi="Helvetica"/>
              </w:rPr>
              <w:t>1,010</w:t>
            </w:r>
          </w:p>
        </w:tc>
        <w:tc>
          <w:tcPr>
            <w:tcW w:w="1244" w:type="dxa"/>
            <w:tcBorders/>
            <w:vAlign w:val="bottom"/>
          </w:tcPr>
          <w:p>
            <w:pPr>
              <w:pStyle w:val="Normal"/>
              <w:jc w:val="end"/>
              <w:rPr>
                <w:rFonts w:ascii="Helvetica" w:hAnsi="Helvetica" w:eastAsia="Arial Unicode MS" w:cs="Arial"/>
              </w:rPr>
            </w:pPr>
            <w:r>
              <w:rPr>
                <w:rFonts w:cs="Arial" w:ascii="Helvetica" w:hAnsi="Helvetica"/>
              </w:rPr>
              <w:t>5,830</w:t>
            </w:r>
          </w:p>
        </w:tc>
        <w:tc>
          <w:tcPr>
            <w:tcW w:w="8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1867" w:type="dxa"/>
            <w:tcBorders/>
            <w:vAlign w:val="bottom"/>
          </w:tcPr>
          <w:p>
            <w:pPr>
              <w:pStyle w:val="Normal"/>
              <w:rPr>
                <w:rFonts w:ascii="Helvetica" w:hAnsi="Helvetica" w:eastAsia="Arial Unicode MS" w:cs="Arial"/>
              </w:rPr>
            </w:pPr>
            <w:r>
              <w:rPr>
                <w:rFonts w:cs="Arial" w:ascii="Helvetica" w:hAnsi="Helvetica"/>
              </w:rPr>
              <w:t>Germany</w:t>
            </w:r>
          </w:p>
        </w:tc>
        <w:tc>
          <w:tcPr>
            <w:tcW w:w="1223" w:type="dxa"/>
            <w:tcBorders/>
            <w:vAlign w:val="bottom"/>
          </w:tcPr>
          <w:p>
            <w:pPr>
              <w:pStyle w:val="Normal"/>
              <w:jc w:val="end"/>
              <w:rPr>
                <w:rFonts w:ascii="Helvetica" w:hAnsi="Helvetica" w:eastAsia="Arial Unicode MS" w:cs="Arial"/>
              </w:rPr>
            </w:pPr>
            <w:r>
              <w:rPr>
                <w:rFonts w:cs="Arial" w:ascii="Helvetica" w:hAnsi="Helvetica"/>
              </w:rPr>
              <w:t>222</w:t>
            </w:r>
          </w:p>
        </w:tc>
        <w:tc>
          <w:tcPr>
            <w:tcW w:w="1244" w:type="dxa"/>
            <w:tcBorders/>
            <w:vAlign w:val="bottom"/>
          </w:tcPr>
          <w:p>
            <w:pPr>
              <w:pStyle w:val="Normal"/>
              <w:jc w:val="end"/>
              <w:rPr>
                <w:rFonts w:ascii="Helvetica" w:hAnsi="Helvetica" w:eastAsia="Arial Unicode MS" w:cs="Arial"/>
              </w:rPr>
            </w:pPr>
            <w:r>
              <w:rPr>
                <w:rFonts w:cs="Arial" w:ascii="Helvetica" w:hAnsi="Helvetica"/>
              </w:rPr>
              <w:t>13,771</w:t>
            </w:r>
          </w:p>
        </w:tc>
        <w:tc>
          <w:tcPr>
            <w:tcW w:w="8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1867" w:type="dxa"/>
            <w:tcBorders/>
            <w:vAlign w:val="bottom"/>
          </w:tcPr>
          <w:p>
            <w:pPr>
              <w:pStyle w:val="Normal"/>
              <w:rPr>
                <w:rFonts w:ascii="Helvetica" w:hAnsi="Helvetica" w:eastAsia="Arial Unicode MS" w:cs="Arial"/>
              </w:rPr>
            </w:pPr>
            <w:r>
              <w:rPr>
                <w:rFonts w:cs="Arial" w:ascii="Helvetica" w:hAnsi="Helvetica"/>
              </w:rPr>
              <w:t>Italy</w:t>
            </w:r>
          </w:p>
        </w:tc>
        <w:tc>
          <w:tcPr>
            <w:tcW w:w="1223" w:type="dxa"/>
            <w:tcBorders/>
            <w:vAlign w:val="bottom"/>
          </w:tcPr>
          <w:p>
            <w:pPr>
              <w:pStyle w:val="Normal"/>
              <w:jc w:val="end"/>
              <w:rPr>
                <w:rFonts w:ascii="Helvetica" w:hAnsi="Helvetica" w:eastAsia="Arial Unicode MS" w:cs="Arial"/>
              </w:rPr>
            </w:pPr>
            <w:r>
              <w:rPr>
                <w:rFonts w:cs="Arial" w:ascii="Helvetica" w:hAnsi="Helvetica"/>
              </w:rPr>
              <w:t>441</w:t>
            </w:r>
          </w:p>
        </w:tc>
        <w:tc>
          <w:tcPr>
            <w:tcW w:w="1244" w:type="dxa"/>
            <w:tcBorders/>
            <w:vAlign w:val="bottom"/>
          </w:tcPr>
          <w:p>
            <w:pPr>
              <w:pStyle w:val="Normal"/>
              <w:jc w:val="end"/>
              <w:rPr>
                <w:rFonts w:ascii="Helvetica" w:hAnsi="Helvetica" w:eastAsia="Arial Unicode MS" w:cs="Arial"/>
              </w:rPr>
            </w:pPr>
            <w:r>
              <w:rPr>
                <w:rFonts w:cs="Arial" w:ascii="Helvetica" w:hAnsi="Helvetica"/>
              </w:rPr>
              <w:t>15,770</w:t>
            </w:r>
          </w:p>
        </w:tc>
        <w:tc>
          <w:tcPr>
            <w:tcW w:w="8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1867" w:type="dxa"/>
            <w:tcBorders/>
            <w:vAlign w:val="bottom"/>
          </w:tcPr>
          <w:p>
            <w:pPr>
              <w:pStyle w:val="Normal"/>
              <w:rPr>
                <w:rFonts w:ascii="Helvetica" w:hAnsi="Helvetica" w:eastAsia="Arial Unicode MS" w:cs="Arial"/>
              </w:rPr>
            </w:pPr>
            <w:r>
              <w:rPr>
                <w:rFonts w:cs="Arial" w:ascii="Helvetica" w:hAnsi="Helvetica"/>
              </w:rPr>
              <w:t>Spain</w:t>
            </w:r>
          </w:p>
        </w:tc>
        <w:tc>
          <w:tcPr>
            <w:tcW w:w="1223" w:type="dxa"/>
            <w:tcBorders/>
            <w:vAlign w:val="bottom"/>
          </w:tcPr>
          <w:p>
            <w:pPr>
              <w:pStyle w:val="Normal"/>
              <w:jc w:val="end"/>
              <w:rPr>
                <w:rFonts w:ascii="Helvetica" w:hAnsi="Helvetica" w:eastAsia="Arial Unicode MS" w:cs="Arial"/>
              </w:rPr>
            </w:pPr>
            <w:r>
              <w:rPr>
                <w:rFonts w:cs="Arial" w:ascii="Helvetica" w:hAnsi="Helvetica"/>
              </w:rPr>
              <w:t>589</w:t>
            </w:r>
          </w:p>
        </w:tc>
        <w:tc>
          <w:tcPr>
            <w:tcW w:w="1244" w:type="dxa"/>
            <w:tcBorders/>
            <w:vAlign w:val="bottom"/>
          </w:tcPr>
          <w:p>
            <w:pPr>
              <w:pStyle w:val="Normal"/>
              <w:jc w:val="end"/>
              <w:rPr>
                <w:rFonts w:ascii="Helvetica" w:hAnsi="Helvetica" w:eastAsia="Arial Unicode MS" w:cs="Arial"/>
              </w:rPr>
            </w:pPr>
            <w:r>
              <w:rPr>
                <w:rFonts w:cs="Arial" w:ascii="Helvetica" w:hAnsi="Helvetica"/>
              </w:rPr>
              <w:t>7,405</w:t>
            </w:r>
          </w:p>
        </w:tc>
        <w:tc>
          <w:tcPr>
            <w:tcW w:w="8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1867" w:type="dxa"/>
            <w:tcBorders/>
            <w:vAlign w:val="bottom"/>
          </w:tcPr>
          <w:p>
            <w:pPr>
              <w:pStyle w:val="Normal"/>
              <w:rPr>
                <w:rFonts w:ascii="Helvetica" w:hAnsi="Helvetica" w:eastAsia="Arial Unicode MS" w:cs="Arial"/>
              </w:rPr>
            </w:pPr>
            <w:r>
              <w:rPr>
                <w:rFonts w:cs="Arial" w:ascii="Helvetica" w:hAnsi="Helvetica"/>
              </w:rPr>
              <w:t>Switzerland</w:t>
            </w:r>
          </w:p>
        </w:tc>
        <w:tc>
          <w:tcPr>
            <w:tcW w:w="1223" w:type="dxa"/>
            <w:tcBorders/>
            <w:vAlign w:val="bottom"/>
          </w:tcPr>
          <w:p>
            <w:pPr>
              <w:pStyle w:val="Normal"/>
              <w:jc w:val="end"/>
              <w:rPr>
                <w:rFonts w:ascii="Helvetica" w:hAnsi="Helvetica" w:eastAsia="Arial Unicode MS" w:cs="Arial"/>
              </w:rPr>
            </w:pPr>
            <w:r>
              <w:rPr>
                <w:rFonts w:cs="Arial" w:ascii="Helvetica" w:hAnsi="Helvetica"/>
              </w:rPr>
              <w:t>2,209</w:t>
            </w:r>
          </w:p>
        </w:tc>
        <w:tc>
          <w:tcPr>
            <w:tcW w:w="1244" w:type="dxa"/>
            <w:tcBorders/>
            <w:vAlign w:val="bottom"/>
          </w:tcPr>
          <w:p>
            <w:pPr>
              <w:pStyle w:val="Normal"/>
              <w:jc w:val="end"/>
              <w:rPr>
                <w:rFonts w:ascii="Helvetica" w:hAnsi="Helvetica" w:eastAsia="Arial Unicode MS" w:cs="Arial"/>
              </w:rPr>
            </w:pPr>
            <w:r>
              <w:rPr>
                <w:rFonts w:cs="Arial" w:ascii="Helvetica" w:hAnsi="Helvetica"/>
              </w:rPr>
              <w:t>8,978</w:t>
            </w:r>
          </w:p>
        </w:tc>
        <w:tc>
          <w:tcPr>
            <w:tcW w:w="8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1867" w:type="dxa"/>
            <w:tcBorders/>
            <w:vAlign w:val="bottom"/>
          </w:tcPr>
          <w:p>
            <w:pPr>
              <w:pStyle w:val="Normal"/>
              <w:rPr>
                <w:rFonts w:ascii="Helvetica" w:hAnsi="Helvetica" w:eastAsia="Arial Unicode MS" w:cs="Arial"/>
              </w:rPr>
            </w:pPr>
            <w:r>
              <w:rPr>
                <w:rFonts w:cs="Arial" w:ascii="Helvetica" w:hAnsi="Helvetica"/>
              </w:rPr>
              <w:t>UK</w:t>
            </w:r>
          </w:p>
        </w:tc>
        <w:tc>
          <w:tcPr>
            <w:tcW w:w="1223" w:type="dxa"/>
            <w:tcBorders/>
            <w:vAlign w:val="bottom"/>
          </w:tcPr>
          <w:p>
            <w:pPr>
              <w:pStyle w:val="Normal"/>
              <w:jc w:val="end"/>
              <w:rPr>
                <w:rFonts w:ascii="Helvetica" w:hAnsi="Helvetica" w:eastAsia="Arial Unicode MS" w:cs="Arial"/>
              </w:rPr>
            </w:pPr>
            <w:r>
              <w:rPr>
                <w:rFonts w:cs="Arial" w:ascii="Helvetica" w:hAnsi="Helvetica"/>
              </w:rPr>
              <w:t>0</w:t>
            </w:r>
          </w:p>
        </w:tc>
        <w:tc>
          <w:tcPr>
            <w:tcW w:w="1244" w:type="dxa"/>
            <w:tcBorders/>
            <w:vAlign w:val="bottom"/>
          </w:tcPr>
          <w:p>
            <w:pPr>
              <w:pStyle w:val="Normal"/>
              <w:jc w:val="end"/>
              <w:rPr>
                <w:rFonts w:ascii="Helvetica" w:hAnsi="Helvetica" w:eastAsia="Arial Unicode MS" w:cs="Arial"/>
              </w:rPr>
            </w:pPr>
            <w:r>
              <w:rPr>
                <w:rFonts w:cs="Arial" w:ascii="Helvetica" w:hAnsi="Helvetica"/>
              </w:rPr>
              <w:t>14,914</w:t>
            </w:r>
          </w:p>
        </w:tc>
        <w:tc>
          <w:tcPr>
            <w:tcW w:w="8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1867" w:type="dxa"/>
            <w:tcBorders/>
            <w:vAlign w:val="bottom"/>
          </w:tcPr>
          <w:p>
            <w:pPr>
              <w:pStyle w:val="Normal"/>
              <w:rPr>
                <w:rFonts w:ascii="Helvetica" w:hAnsi="Helvetica" w:eastAsia="Arial Unicode MS" w:cs="Arial"/>
              </w:rPr>
            </w:pPr>
            <w:r>
              <w:rPr>
                <w:rFonts w:cs="Arial" w:ascii="Helvetica" w:hAnsi="Helvetica"/>
              </w:rPr>
              <w:t>Andorra</w:t>
            </w:r>
          </w:p>
        </w:tc>
        <w:tc>
          <w:tcPr>
            <w:tcW w:w="1223" w:type="dxa"/>
            <w:tcBorders/>
            <w:vAlign w:val="bottom"/>
          </w:tcPr>
          <w:p>
            <w:pPr>
              <w:pStyle w:val="Normal"/>
              <w:jc w:val="end"/>
              <w:rPr>
                <w:rFonts w:ascii="Helvetica" w:hAnsi="Helvetica" w:eastAsia="Arial Unicode MS" w:cs="Arial"/>
              </w:rPr>
            </w:pPr>
            <w:r>
              <w:rPr>
                <w:rFonts w:cs="Arial" w:ascii="Helvetica" w:hAnsi="Helvetica"/>
              </w:rPr>
              <w:t>0</w:t>
            </w:r>
          </w:p>
        </w:tc>
        <w:tc>
          <w:tcPr>
            <w:tcW w:w="1244" w:type="dxa"/>
            <w:tcBorders/>
            <w:vAlign w:val="bottom"/>
          </w:tcPr>
          <w:p>
            <w:pPr>
              <w:pStyle w:val="Normal"/>
              <w:jc w:val="end"/>
              <w:rPr>
                <w:rFonts w:ascii="Helvetica" w:hAnsi="Helvetica" w:eastAsia="Arial Unicode MS" w:cs="Arial"/>
              </w:rPr>
            </w:pPr>
            <w:r>
              <w:rPr>
                <w:rFonts w:cs="Arial" w:ascii="Helvetica" w:hAnsi="Helvetica"/>
              </w:rPr>
              <w:t>100</w:t>
            </w:r>
          </w:p>
        </w:tc>
        <w:tc>
          <w:tcPr>
            <w:tcW w:w="8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1867" w:type="dxa"/>
            <w:tcBorders/>
            <w:vAlign w:val="bottom"/>
          </w:tcPr>
          <w:p>
            <w:pPr>
              <w:pStyle w:val="Normal"/>
              <w:rPr>
                <w:rFonts w:ascii="Helvetica" w:hAnsi="Helvetica" w:eastAsia="Arial Unicode MS" w:cs="Arial"/>
              </w:rPr>
            </w:pPr>
            <w:r>
              <w:rPr>
                <w:rFonts w:cs="Arial" w:ascii="Helvetica" w:hAnsi="Helvetica"/>
              </w:rPr>
              <w:t>TOTAL</w:t>
            </w:r>
          </w:p>
        </w:tc>
        <w:tc>
          <w:tcPr>
            <w:tcW w:w="1223" w:type="dxa"/>
            <w:tcBorders/>
            <w:vAlign w:val="bottom"/>
          </w:tcPr>
          <w:p>
            <w:pPr>
              <w:pStyle w:val="Normal"/>
              <w:jc w:val="end"/>
              <w:rPr>
                <w:rFonts w:ascii="Helvetica" w:hAnsi="Helvetica" w:eastAsia="Arial Unicode MS" w:cs="Arial"/>
              </w:rPr>
            </w:pPr>
            <w:r>
              <w:rPr>
                <w:rFonts w:cs="Arial" w:ascii="Helvetica" w:hAnsi="Helvetica"/>
              </w:rPr>
              <w:t>4,471</w:t>
            </w:r>
          </w:p>
        </w:tc>
        <w:tc>
          <w:tcPr>
            <w:tcW w:w="1244" w:type="dxa"/>
            <w:tcBorders/>
            <w:vAlign w:val="bottom"/>
          </w:tcPr>
          <w:p>
            <w:pPr>
              <w:pStyle w:val="Normal"/>
              <w:jc w:val="end"/>
              <w:rPr>
                <w:rFonts w:ascii="Helvetica" w:hAnsi="Helvetica" w:eastAsia="Arial Unicode MS" w:cs="Arial"/>
              </w:rPr>
            </w:pPr>
            <w:r>
              <w:rPr>
                <w:rFonts w:cs="Arial" w:ascii="Helvetica" w:hAnsi="Helvetica"/>
              </w:rPr>
              <w:t>66,768</w:t>
            </w:r>
          </w:p>
        </w:tc>
        <w:tc>
          <w:tcPr>
            <w:tcW w:w="8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bl>
    <w:p>
      <w:pPr>
        <w:pStyle w:val="Normal"/>
        <w:ind w:start="360" w:end="0"/>
        <w:rPr>
          <w:rFonts w:ascii="Arial" w:hAnsi="Arial" w:cs="Arial"/>
          <w:szCs w:val="16"/>
        </w:rPr>
      </w:pPr>
      <w:r>
        <w:rPr>
          <w:rFonts w:cs="Arial" w:ascii="Arial" w:hAnsi="Arial"/>
          <w:szCs w:val="16"/>
        </w:rPr>
      </w:r>
    </w:p>
    <w:p>
      <w:pPr>
        <w:pStyle w:val="Normal"/>
        <w:rPr/>
      </w:pPr>
      <w:r>
        <w:rPr>
          <w:rFonts w:cs="Arial" w:ascii="Arial" w:hAnsi="Arial"/>
          <w:b/>
          <w:bCs/>
          <w:szCs w:val="16"/>
          <w:u w:val="single"/>
        </w:rPr>
        <w:t>Wholesale Trading</w:t>
      </w:r>
      <w:r>
        <w:rPr>
          <w:rFonts w:cs="Arial" w:ascii="Arial" w:hAnsi="Arial"/>
          <w:b/>
          <w:bCs/>
          <w:szCs w:val="16"/>
        </w:rPr>
        <w:t xml:space="preserve">: </w:t>
      </w:r>
      <w:r>
        <w:rPr>
          <w:rFonts w:cs="Arial" w:ascii="Arial" w:hAnsi="Arial"/>
          <w:szCs w:val="16"/>
        </w:rPr>
        <w:t>Spot market expected Q3 2001; liquidity of baseload forward trading (day ahead, monthly and quarterly through 2002) has been increasing since March but impeded by:</w:t>
      </w:r>
    </w:p>
    <w:p>
      <w:pPr>
        <w:pStyle w:val="Normal"/>
        <w:numPr>
          <w:ilvl w:val="0"/>
          <w:numId w:val="17"/>
        </w:numPr>
        <w:rPr>
          <w:rFonts w:ascii="Arial" w:hAnsi="Arial" w:cs="Arial"/>
          <w:szCs w:val="15"/>
        </w:rPr>
      </w:pPr>
      <w:r>
        <w:rPr>
          <w:rFonts w:cs="Arial" w:ascii="Arial" w:hAnsi="Arial"/>
          <w:szCs w:val="15"/>
        </w:rPr>
        <w:t>Main power producer EdF not trading within France (restrictions do exist but do not exclude trading)</w:t>
      </w:r>
    </w:p>
    <w:p>
      <w:pPr>
        <w:pStyle w:val="Normal"/>
        <w:numPr>
          <w:ilvl w:val="0"/>
          <w:numId w:val="17"/>
        </w:numPr>
        <w:rPr>
          <w:rFonts w:ascii="Arial" w:hAnsi="Arial" w:cs="Arial"/>
          <w:szCs w:val="15"/>
        </w:rPr>
      </w:pPr>
      <w:r>
        <w:rPr>
          <w:rFonts w:cs="Arial" w:ascii="Arial" w:hAnsi="Arial"/>
          <w:szCs w:val="15"/>
        </w:rPr>
        <w:t>Uncertainty over crossborder exporting congestion fees</w:t>
      </w:r>
    </w:p>
    <w:p>
      <w:pPr>
        <w:pStyle w:val="Normal"/>
        <w:rPr>
          <w:rFonts w:ascii="Arial" w:hAnsi="Arial" w:cs="Arial"/>
          <w:b/>
          <w:bCs/>
          <w:szCs w:val="14"/>
          <w:u w:val="single"/>
        </w:rPr>
      </w:pPr>
      <w:r>
        <w:rPr>
          <w:rFonts w:cs="Arial" w:ascii="Arial" w:hAnsi="Arial"/>
          <w:b/>
          <w:bCs/>
          <w:szCs w:val="14"/>
          <w:u w:val="single"/>
        </w:rPr>
      </w:r>
    </w:p>
    <w:p>
      <w:pPr>
        <w:pStyle w:val="Normal"/>
        <w:rPr/>
      </w:pPr>
      <w:r>
        <w:rPr>
          <w:rFonts w:cs="Arial" w:ascii="Arial" w:hAnsi="Arial"/>
          <w:b/>
          <w:bCs/>
          <w:szCs w:val="14"/>
          <w:u w:val="single"/>
        </w:rPr>
        <w:t>Balancing</w:t>
      </w:r>
      <w:r>
        <w:rPr>
          <w:rFonts w:cs="Arial" w:ascii="Arial" w:hAnsi="Arial"/>
          <w:b/>
          <w:bCs/>
          <w:szCs w:val="14"/>
        </w:rPr>
        <w:t>:</w:t>
      </w:r>
      <w:r>
        <w:rPr>
          <w:rFonts w:cs="Arial" w:ascii="Arial" w:hAnsi="Arial"/>
          <w:szCs w:val="14"/>
        </w:rPr>
        <w:t xml:space="preserve"> </w:t>
      </w:r>
      <w:r>
        <w:rPr>
          <w:rFonts w:cs="Arial" w:ascii="Arial" w:hAnsi="Arial"/>
          <w:szCs w:val="17"/>
        </w:rPr>
        <w:t>Balancing in France is regulated, with fixed system buy and sell prices.  Within a band of 5MWh, prices are set at a reasonable level, outside this band SBP is EUR 150/MWh and SSP is zero.</w:t>
      </w:r>
    </w:p>
    <w:p>
      <w:pPr>
        <w:pStyle w:val="Normal"/>
        <w:numPr>
          <w:ilvl w:val="0"/>
          <w:numId w:val="44"/>
        </w:numPr>
        <w:rPr>
          <w:rFonts w:ascii="Arial" w:hAnsi="Arial" w:cs="Arial"/>
          <w:szCs w:val="17"/>
        </w:rPr>
      </w:pPr>
      <w:r>
        <w:rPr>
          <w:rFonts w:cs="Arial" w:ascii="Arial" w:hAnsi="Arial"/>
          <w:szCs w:val="17"/>
        </w:rPr>
        <w:t>Frequency: half hourly</w:t>
      </w:r>
    </w:p>
    <w:p>
      <w:pPr>
        <w:pStyle w:val="Normal"/>
        <w:numPr>
          <w:ilvl w:val="0"/>
          <w:numId w:val="44"/>
        </w:numPr>
        <w:rPr>
          <w:rFonts w:ascii="Arial" w:hAnsi="Arial" w:cs="Arial"/>
          <w:szCs w:val="17"/>
        </w:rPr>
      </w:pPr>
      <w:r>
        <w:rPr>
          <w:rFonts w:cs="Arial" w:ascii="Arial" w:hAnsi="Arial"/>
          <w:szCs w:val="17"/>
        </w:rPr>
        <w:t>Predictability: yes</w:t>
      </w:r>
    </w:p>
    <w:p>
      <w:pPr>
        <w:pStyle w:val="Normal"/>
        <w:numPr>
          <w:ilvl w:val="0"/>
          <w:numId w:val="44"/>
        </w:numPr>
        <w:rPr>
          <w:rFonts w:ascii="Arial" w:hAnsi="Arial" w:cs="Arial"/>
          <w:szCs w:val="14"/>
        </w:rPr>
      </w:pPr>
      <w:r>
        <w:rPr>
          <w:rFonts w:cs="Arial" w:ascii="Arial" w:hAnsi="Arial"/>
          <w:szCs w:val="17"/>
        </w:rPr>
        <w:t>Cost: high only for large imbalance</w:t>
      </w:r>
    </w:p>
    <w:p>
      <w:pPr>
        <w:pStyle w:val="Normal"/>
        <w:ind w:start="360" w:end="0"/>
        <w:rPr>
          <w:rFonts w:ascii="Arial" w:hAnsi="Arial" w:cs="Arial"/>
          <w:szCs w:val="14"/>
        </w:rPr>
      </w:pPr>
      <w:r>
        <w:rPr>
          <w:rFonts w:cs="Arial" w:ascii="Arial" w:hAnsi="Arial"/>
          <w:szCs w:val="14"/>
        </w:rPr>
        <w:t>Balancing market expected to be launched 2002</w:t>
      </w:r>
    </w:p>
    <w:p>
      <w:pPr>
        <w:pStyle w:val="Normal"/>
        <w:rPr>
          <w:rFonts w:ascii="Arial" w:hAnsi="Arial" w:cs="Arial"/>
          <w:vanish/>
          <w:szCs w:val="24"/>
          <w:lang w:val="en-US"/>
        </w:rPr>
      </w:pPr>
      <w:r>
        <w:rPr>
          <w:rFonts w:cs="Arial" w:ascii="Arial" w:hAnsi="Arial"/>
          <w:vanish/>
          <w:szCs w:val="24"/>
          <w:lang w:val="en-US"/>
        </w:rPr>
      </w:r>
    </w:p>
    <w:p>
      <w:pPr>
        <w:pStyle w:val="Normal"/>
        <w:rPr>
          <w:rFonts w:ascii="Arial" w:hAnsi="Arial" w:cs="Arial"/>
          <w:vanish/>
          <w:szCs w:val="24"/>
          <w:lang w:val="en-US"/>
        </w:rPr>
      </w:pPr>
      <w:r>
        <w:rPr>
          <w:rFonts w:cs="Arial" w:ascii="Arial" w:hAnsi="Arial"/>
          <w:b/>
          <w:bCs/>
          <w:szCs w:val="14"/>
          <w:u w:val="single"/>
        </w:rPr>
        <w:t>Supply</w:t>
      </w:r>
      <w:r>
        <w:rPr>
          <w:rFonts w:cs="Arial" w:ascii="Arial" w:hAnsi="Arial"/>
          <w:b/>
          <w:bCs/>
          <w:szCs w:val="14"/>
        </w:rPr>
        <w:t xml:space="preserve">: </w:t>
      </w:r>
      <w:r>
        <w:rPr>
          <w:rFonts w:cs="Arial" w:ascii="Arial" w:hAnsi="Arial"/>
          <w:b/>
          <w:bCs/>
          <w:vanish/>
          <w:szCs w:val="24"/>
          <w:lang w:val="en-US"/>
        </w:rPr>
        <w:t xml:space="preserve"> </w:t>
      </w:r>
      <w:r>
        <w:rPr>
          <w:rFonts w:cs="Arial" w:ascii="Arial" w:hAnsi="Arial"/>
          <w:szCs w:val="15"/>
        </w:rPr>
        <w:t>Regulator has published guidelines on customer switching</w:t>
      </w:r>
      <w:r>
        <w:br w:type="page"/>
      </w:r>
    </w:p>
    <w:p>
      <w:pPr>
        <w:pStyle w:val="Normal"/>
        <w:jc w:val="center"/>
        <w:rPr>
          <w:rFonts w:ascii="Arial" w:hAnsi="Arial" w:cs="Arial"/>
          <w:b/>
          <w:bCs/>
          <w:vanish/>
          <w:szCs w:val="24"/>
          <w:lang w:val="en-US"/>
        </w:rPr>
      </w:pPr>
      <w:r>
        <w:rPr>
          <w:rFonts w:cs="Arial" w:ascii="Arial" w:hAnsi="Arial"/>
          <w:b/>
          <w:bCs/>
          <w:vanish/>
          <w:szCs w:val="24"/>
          <w:lang w:val="en-US"/>
        </w:rPr>
      </w:r>
    </w:p>
    <w:tbl>
      <w:tblPr>
        <w:tblW w:w="8522" w:type="dxa"/>
        <w:jc w:val="start"/>
        <w:tblInd w:w="0" w:type="dxa"/>
        <w:tblLayout w:type="fixed"/>
        <w:tblCellMar>
          <w:top w:w="0" w:type="dxa"/>
          <w:start w:w="108" w:type="dxa"/>
          <w:bottom w:w="0" w:type="dxa"/>
          <w:end w:w="108" w:type="dxa"/>
        </w:tblCellMar>
      </w:tblPr>
      <w:tblGrid>
        <w:gridCol w:w="2016"/>
        <w:gridCol w:w="4482"/>
        <w:gridCol w:w="2024"/>
      </w:tblGrid>
      <w:tr>
        <w:trPr>
          <w:trHeight w:val="1700" w:hRule="atLeast"/>
        </w:trPr>
        <w:tc>
          <w:tcPr>
            <w:tcW w:w="2016" w:type="dxa"/>
            <w:tcBorders/>
          </w:tcPr>
          <w:p>
            <w:pPr>
              <w:pStyle w:val="Normal"/>
              <w:snapToGrid w:val="false"/>
              <w:jc w:val="center"/>
              <w:rPr/>
            </w:pPr>
            <w:r>
              <w:rPr/>
              <w:drawing>
                <wp:anchor behindDoc="0" distT="0" distB="0" distL="114935" distR="114935" simplePos="0" locked="0" layoutInCell="1" allowOverlap="1" relativeHeight="50">
                  <wp:simplePos x="0" y="0"/>
                  <wp:positionH relativeFrom="column">
                    <wp:posOffset>0</wp:posOffset>
                  </wp:positionH>
                  <wp:positionV relativeFrom="paragraph">
                    <wp:posOffset>635</wp:posOffset>
                  </wp:positionV>
                  <wp:extent cx="1143000" cy="925195"/>
                  <wp:effectExtent l="0" t="0" r="0" b="0"/>
                  <wp:wrapTopAndBottom/>
                  <wp:docPr id="18"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 title=""/>
                          <pic:cNvPicPr>
                            <a:picLocks noChangeAspect="1" noChangeArrowheads="1"/>
                          </pic:cNvPicPr>
                        </pic:nvPicPr>
                        <pic:blipFill>
                          <a:blip r:embed="rId19"/>
                          <a:srcRect l="-31" t="-39" r="-31" b="-39"/>
                          <a:stretch>
                            <a:fillRect/>
                          </a:stretch>
                        </pic:blipFill>
                        <pic:spPr bwMode="auto">
                          <a:xfrm>
                            <a:off x="0" y="0"/>
                            <a:ext cx="1143000" cy="925195"/>
                          </a:xfrm>
                          <a:prstGeom prst="rect">
                            <a:avLst/>
                          </a:prstGeom>
                          <a:noFill/>
                        </pic:spPr>
                      </pic:pic>
                    </a:graphicData>
                  </a:graphic>
                </wp:anchor>
              </w:drawing>
            </w:r>
          </w:p>
        </w:tc>
        <w:tc>
          <w:tcPr>
            <w:tcW w:w="4482"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FRANCE GAS MARKET OVERVIEW</w:t>
            </w:r>
          </w:p>
        </w:tc>
        <w:tc>
          <w:tcPr>
            <w:tcW w:w="2024" w:type="dxa"/>
            <w:tcBorders/>
          </w:tcPr>
          <w:p>
            <w:pPr>
              <w:pStyle w:val="Normal"/>
              <w:snapToGrid w:val="false"/>
              <w:jc w:val="center"/>
              <w:rPr/>
            </w:pPr>
            <w:r>
              <w:rPr/>
              <w:drawing>
                <wp:anchor behindDoc="0" distT="0" distB="0" distL="114935" distR="114935" simplePos="0" locked="0" layoutInCell="1" allowOverlap="1" relativeHeight="51">
                  <wp:simplePos x="0" y="0"/>
                  <wp:positionH relativeFrom="column">
                    <wp:posOffset>6350</wp:posOffset>
                  </wp:positionH>
                  <wp:positionV relativeFrom="paragraph">
                    <wp:posOffset>-873760</wp:posOffset>
                  </wp:positionV>
                  <wp:extent cx="1065530" cy="878840"/>
                  <wp:effectExtent l="0" t="0" r="0" b="0"/>
                  <wp:wrapTopAndBottom/>
                  <wp:docPr id="19"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 descr="" title=""/>
                          <pic:cNvPicPr>
                            <a:picLocks noChangeAspect="1" noChangeArrowheads="1"/>
                          </pic:cNvPicPr>
                        </pic:nvPicPr>
                        <pic:blipFill>
                          <a:blip r:embed="rId20"/>
                          <a:srcRect l="-39" t="-50" r="-39" b="-50"/>
                          <a:stretch>
                            <a:fillRect/>
                          </a:stretch>
                        </pic:blipFill>
                        <pic:spPr bwMode="auto">
                          <a:xfrm>
                            <a:off x="0" y="0"/>
                            <a:ext cx="1065530" cy="878840"/>
                          </a:xfrm>
                          <a:prstGeom prst="rect">
                            <a:avLst/>
                          </a:prstGeom>
                          <a:noFill/>
                        </pic:spPr>
                      </pic:pic>
                    </a:graphicData>
                  </a:graphic>
                </wp:anchor>
              </w:drawing>
            </w:r>
          </w:p>
        </w:tc>
      </w:tr>
    </w:tbl>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overflowPunct w:val="true"/>
        <w:autoSpaceDE w:val="true"/>
        <w:jc w:val="both"/>
        <w:textAlignment w:val="auto"/>
        <w:rPr>
          <w:rFonts w:ascii="Arial" w:hAnsi="Arial" w:cs="Arial"/>
          <w:szCs w:val="18"/>
          <w:lang w:val="en-US"/>
        </w:rPr>
      </w:pPr>
      <w:r>
        <w:rPr>
          <w:rFonts w:cs="Arial" w:ascii="Arial" w:hAnsi="Arial"/>
          <w:b/>
          <w:bCs/>
          <w:szCs w:val="18"/>
          <w:u w:val="single"/>
        </w:rPr>
        <w:t>Eligibility</w:t>
      </w:r>
      <w:r>
        <w:rPr>
          <w:rFonts w:cs="Arial" w:ascii="Arial" w:hAnsi="Arial"/>
          <w:b/>
          <w:bCs/>
          <w:szCs w:val="18"/>
        </w:rPr>
        <w:t>:</w:t>
      </w:r>
      <w:r>
        <w:rPr>
          <w:rFonts w:cs="Arial" w:ascii="Arial" w:hAnsi="Arial"/>
          <w:szCs w:val="18"/>
        </w:rPr>
        <w:t xml:space="preserve"> </w:t>
      </w:r>
      <w:r>
        <w:rPr>
          <w:rFonts w:cs="Arial" w:ascii="Arial" w:hAnsi="Arial"/>
          <w:b/>
          <w:bCs/>
          <w:szCs w:val="18"/>
        </w:rPr>
        <w:t xml:space="preserve">Currently open: </w:t>
      </w:r>
      <w:r>
        <w:rPr>
          <w:rFonts w:cs="Arial" w:ascii="Arial" w:hAnsi="Arial"/>
          <w:szCs w:val="18"/>
        </w:rPr>
        <w:t>&gt; 25 mcm and electricity producers (20%),</w:t>
      </w:r>
      <w:r>
        <w:rPr>
          <w:rFonts w:cs="Arial" w:ascii="Arial" w:hAnsi="Arial"/>
          <w:b/>
          <w:bCs/>
          <w:szCs w:val="18"/>
        </w:rPr>
        <w:t xml:space="preserve"> August 2003: &gt; </w:t>
      </w:r>
      <w:r>
        <w:rPr>
          <w:rFonts w:cs="Arial" w:ascii="Arial" w:hAnsi="Arial"/>
          <w:szCs w:val="18"/>
        </w:rPr>
        <w:t xml:space="preserve">11 mcm (28%), </w:t>
      </w:r>
      <w:r>
        <w:rPr>
          <w:rFonts w:cs="Arial" w:ascii="Arial" w:hAnsi="Arial"/>
          <w:b/>
          <w:bCs/>
          <w:szCs w:val="18"/>
        </w:rPr>
        <w:t>August 2008:</w:t>
      </w:r>
      <w:r>
        <w:rPr>
          <w:rFonts w:cs="Arial" w:ascii="Arial" w:hAnsi="Arial"/>
          <w:szCs w:val="18"/>
        </w:rPr>
        <w:t xml:space="preserve"> &gt; 5 mcm (33%)</w:t>
      </w:r>
    </w:p>
    <w:p>
      <w:pPr>
        <w:pStyle w:val="Normal"/>
        <w:jc w:val="both"/>
        <w:rPr>
          <w:rFonts w:ascii="Arial" w:hAnsi="Arial" w:cs="Arial"/>
          <w:szCs w:val="18"/>
          <w:lang w:val="en-US"/>
        </w:rPr>
      </w:pPr>
      <w:r>
        <w:rPr>
          <w:rFonts w:cs="Arial" w:ascii="Arial" w:hAnsi="Arial"/>
          <w:szCs w:val="18"/>
          <w:lang w:val="en-US"/>
        </w:rPr>
      </w:r>
    </w:p>
    <w:p>
      <w:pPr>
        <w:pStyle w:val="Normal"/>
        <w:jc w:val="both"/>
        <w:rPr/>
      </w:pPr>
      <w:r>
        <w:rPr>
          <w:rFonts w:cs="Arial" w:ascii="Arial" w:hAnsi="Arial"/>
          <w:b/>
          <w:bCs/>
          <w:szCs w:val="18"/>
          <w:u w:val="single"/>
        </w:rPr>
        <w:t>Regulator</w:t>
      </w:r>
      <w:r>
        <w:rPr>
          <w:rFonts w:cs="Arial" w:ascii="Arial" w:hAnsi="Arial"/>
          <w:b/>
          <w:bCs/>
          <w:szCs w:val="18"/>
        </w:rPr>
        <w:t>:</w:t>
      </w:r>
      <w:r>
        <w:rPr>
          <w:rFonts w:cs="Arial" w:ascii="Arial" w:hAnsi="Arial"/>
          <w:szCs w:val="18"/>
        </w:rPr>
        <w:t xml:space="preserve"> To be established late 2002.  </w:t>
      </w:r>
    </w:p>
    <w:p>
      <w:pPr>
        <w:pStyle w:val="Normal"/>
        <w:jc w:val="both"/>
        <w:rPr>
          <w:rFonts w:ascii="Arial" w:hAnsi="Arial" w:cs="Arial"/>
          <w:vanish/>
          <w:szCs w:val="18"/>
        </w:rPr>
      </w:pPr>
      <w:r>
        <w:rPr>
          <w:rFonts w:cs="Arial" w:ascii="Arial" w:hAnsi="Arial"/>
          <w:vanish/>
          <w:szCs w:val="18"/>
        </w:rPr>
      </w:r>
    </w:p>
    <w:p>
      <w:pPr>
        <w:pStyle w:val="Normal"/>
        <w:numPr>
          <w:ilvl w:val="0"/>
          <w:numId w:val="17"/>
        </w:numPr>
        <w:jc w:val="both"/>
        <w:rPr>
          <w:rFonts w:ascii="Arial" w:hAnsi="Arial" w:cs="Arial"/>
          <w:b/>
          <w:bCs/>
          <w:szCs w:val="18"/>
          <w:u w:val="single"/>
        </w:rPr>
      </w:pPr>
      <w:r>
        <w:rPr>
          <w:rFonts w:cs="Arial" w:ascii="Arial" w:hAnsi="Arial"/>
          <w:szCs w:val="18"/>
        </w:rPr>
        <w:t>The French Government has yet to pass a law and associated implementation decrees. EC taking legal action over delay in implementation – law unlikely to be heard by parliament before mid-2002 or come into force before 2003.</w:t>
      </w:r>
    </w:p>
    <w:p>
      <w:pPr>
        <w:pStyle w:val="Normal"/>
        <w:numPr>
          <w:ilvl w:val="0"/>
          <w:numId w:val="17"/>
        </w:numPr>
        <w:jc w:val="both"/>
        <w:rPr>
          <w:rFonts w:ascii="Arial" w:hAnsi="Arial" w:cs="Arial"/>
          <w:b/>
          <w:bCs/>
          <w:szCs w:val="18"/>
          <w:u w:val="single"/>
        </w:rPr>
      </w:pPr>
      <w:r>
        <w:rPr>
          <w:rFonts w:cs="Arial" w:ascii="Arial" w:hAnsi="Arial"/>
          <w:szCs w:val="18"/>
        </w:rPr>
        <w:t>Privatisation of GdF delayed until 2002</w:t>
      </w:r>
    </w:p>
    <w:p>
      <w:pPr>
        <w:pStyle w:val="Normal"/>
        <w:ind w:start="360" w:end="0"/>
        <w:jc w:val="both"/>
        <w:rPr>
          <w:rFonts w:ascii="Arial" w:hAnsi="Arial" w:cs="Arial"/>
          <w:b/>
          <w:bCs/>
          <w:szCs w:val="18"/>
          <w:u w:val="single"/>
        </w:rPr>
      </w:pPr>
      <w:r>
        <w:rPr>
          <w:rFonts w:cs="Arial" w:ascii="Arial" w:hAnsi="Arial"/>
          <w:b/>
          <w:bCs/>
          <w:szCs w:val="18"/>
          <w:u w:val="single"/>
        </w:rPr>
      </w:r>
    </w:p>
    <w:p>
      <w:pPr>
        <w:pStyle w:val="Normal"/>
        <w:jc w:val="both"/>
        <w:rPr/>
      </w:pPr>
      <w:r>
        <w:rPr>
          <w:rFonts w:cs="Arial" w:ascii="Arial" w:hAnsi="Arial"/>
          <w:b/>
          <w:bCs/>
          <w:szCs w:val="18"/>
          <w:u w:val="single"/>
        </w:rPr>
        <w:t>Production &amp; Storage</w:t>
      </w:r>
      <w:r>
        <w:rPr>
          <w:rFonts w:cs="Arial" w:ascii="Arial" w:hAnsi="Arial"/>
          <w:szCs w:val="18"/>
        </w:rPr>
        <w:t>: Very low indigenous production; 95% of domestic gas consumption is imported: Norway (29%), Russia (27%), Algeria (26 %), and the Netherlands (13%)</w:t>
      </w:r>
    </w:p>
    <w:p>
      <w:pPr>
        <w:pStyle w:val="Normal"/>
        <w:numPr>
          <w:ilvl w:val="0"/>
          <w:numId w:val="17"/>
        </w:numPr>
        <w:jc w:val="both"/>
        <w:rPr>
          <w:rFonts w:ascii="Arial" w:hAnsi="Arial" w:cs="Arial"/>
          <w:szCs w:val="18"/>
        </w:rPr>
      </w:pPr>
      <w:r>
        <w:rPr>
          <w:rFonts w:cs="Arial" w:ascii="Arial" w:hAnsi="Arial"/>
          <w:szCs w:val="18"/>
        </w:rPr>
        <w:t xml:space="preserve">GdF owns storage facilities (25% of annual consumption). </w:t>
      </w:r>
    </w:p>
    <w:p>
      <w:pPr>
        <w:pStyle w:val="Normal"/>
        <w:numPr>
          <w:ilvl w:val="0"/>
          <w:numId w:val="17"/>
        </w:numPr>
        <w:jc w:val="both"/>
        <w:rPr>
          <w:rFonts w:ascii="Arial" w:hAnsi="Arial" w:cs="Arial"/>
          <w:b/>
          <w:bCs/>
          <w:szCs w:val="18"/>
          <w:u w:val="single"/>
        </w:rPr>
      </w:pPr>
      <w:r>
        <w:rPr>
          <w:rFonts w:cs="Arial" w:ascii="Arial" w:hAnsi="Arial"/>
          <w:szCs w:val="18"/>
        </w:rPr>
        <w:t>Not all storage is likely to be open to TPA</w:t>
      </w:r>
    </w:p>
    <w:p>
      <w:pPr>
        <w:pStyle w:val="Normal"/>
        <w:jc w:val="both"/>
        <w:rPr>
          <w:rFonts w:ascii="Arial" w:hAnsi="Arial" w:cs="Arial"/>
          <w:b/>
          <w:bCs/>
          <w:szCs w:val="18"/>
          <w:u w:val="single"/>
        </w:rPr>
      </w:pPr>
      <w:r>
        <w:rPr>
          <w:rFonts w:cs="Arial" w:ascii="Arial" w:hAnsi="Arial"/>
          <w:b/>
          <w:bCs/>
          <w:szCs w:val="18"/>
          <w:u w:val="single"/>
        </w:rPr>
      </w:r>
    </w:p>
    <w:p>
      <w:pPr>
        <w:pStyle w:val="Normal"/>
        <w:jc w:val="both"/>
        <w:rPr/>
      </w:pPr>
      <w:r>
        <w:rPr>
          <w:rFonts w:cs="Arial" w:ascii="Arial" w:hAnsi="Arial"/>
          <w:b/>
          <w:bCs/>
          <w:szCs w:val="18"/>
          <w:u w:val="single"/>
        </w:rPr>
        <w:t>Transmission</w:t>
      </w:r>
      <w:r>
        <w:rPr>
          <w:rFonts w:cs="Arial" w:ascii="Arial" w:hAnsi="Arial"/>
          <w:b/>
          <w:bCs/>
          <w:szCs w:val="18"/>
        </w:rPr>
        <w:t>:</w:t>
      </w:r>
      <w:r>
        <w:rPr>
          <w:rFonts w:cs="Arial" w:ascii="Arial" w:hAnsi="Arial"/>
          <w:szCs w:val="18"/>
        </w:rPr>
        <w:t xml:space="preserve"> GdF owns 75% of the system. Others are CFM and SNGSO who own and operate their own networks and storage facilities. </w:t>
      </w:r>
    </w:p>
    <w:p>
      <w:pPr>
        <w:pStyle w:val="Normal"/>
        <w:jc w:val="both"/>
        <w:rPr>
          <w:rFonts w:ascii="Arial" w:hAnsi="Arial" w:cs="Arial"/>
          <w:szCs w:val="18"/>
        </w:rPr>
      </w:pPr>
      <w:r>
        <w:rPr>
          <w:rFonts w:cs="Arial" w:ascii="Arial" w:hAnsi="Arial"/>
          <w:szCs w:val="18"/>
        </w:rPr>
      </w:r>
    </w:p>
    <w:p>
      <w:pPr>
        <w:pStyle w:val="Normal"/>
        <w:jc w:val="both"/>
        <w:rPr>
          <w:rFonts w:ascii="Arial" w:hAnsi="Arial" w:cs="Arial"/>
          <w:b/>
          <w:bCs/>
          <w:szCs w:val="18"/>
          <w:u w:val="single"/>
        </w:rPr>
      </w:pPr>
      <w:r>
        <w:rPr>
          <w:rFonts w:cs="Arial" w:ascii="Arial" w:hAnsi="Arial"/>
          <w:b/>
          <w:bCs/>
          <w:szCs w:val="18"/>
          <w:u w:val="single"/>
        </w:rPr>
        <w:t>Distribution</w:t>
      </w:r>
      <w:r>
        <w:rPr>
          <w:rFonts w:cs="Arial" w:ascii="Arial" w:hAnsi="Arial"/>
          <w:b/>
          <w:bCs/>
          <w:szCs w:val="18"/>
        </w:rPr>
        <w:t>:</w:t>
      </w:r>
      <w:r>
        <w:rPr>
          <w:rFonts w:cs="Arial" w:ascii="Arial" w:hAnsi="Arial"/>
          <w:szCs w:val="18"/>
        </w:rPr>
        <w:t xml:space="preserve"> EdF and GdF own 95 percent of gas distribution. The rest is in the hands of municipal companies</w:t>
      </w:r>
    </w:p>
    <w:p>
      <w:pPr>
        <w:pStyle w:val="Normal"/>
        <w:jc w:val="both"/>
        <w:rPr>
          <w:rFonts w:ascii="Arial" w:hAnsi="Arial" w:cs="Arial"/>
          <w:b/>
          <w:bCs/>
          <w:szCs w:val="18"/>
          <w:u w:val="single"/>
        </w:rPr>
      </w:pPr>
      <w:r>
        <w:rPr>
          <w:rFonts w:cs="Arial" w:ascii="Arial" w:hAnsi="Arial"/>
          <w:b/>
          <w:bCs/>
          <w:szCs w:val="18"/>
          <w:u w:val="single"/>
        </w:rPr>
      </w:r>
    </w:p>
    <w:p>
      <w:pPr>
        <w:pStyle w:val="Normal"/>
        <w:jc w:val="both"/>
        <w:rPr/>
      </w:pPr>
      <w:r>
        <w:rPr>
          <w:rFonts w:cs="Arial" w:ascii="Arial" w:hAnsi="Arial"/>
          <w:b/>
          <w:bCs/>
          <w:szCs w:val="18"/>
          <w:u w:val="single"/>
        </w:rPr>
        <w:t>Access</w:t>
      </w:r>
      <w:r>
        <w:rPr>
          <w:rFonts w:cs="Arial" w:ascii="Arial" w:hAnsi="Arial"/>
          <w:b/>
          <w:bCs/>
          <w:szCs w:val="18"/>
        </w:rPr>
        <w:t>:</w:t>
      </w:r>
      <w:r>
        <w:rPr>
          <w:rFonts w:cs="Arial" w:ascii="Arial" w:hAnsi="Arial"/>
          <w:szCs w:val="18"/>
        </w:rPr>
        <w:t xml:space="preserve"> TPA to be determined – will likely be regulated</w:t>
      </w:r>
    </w:p>
    <w:p>
      <w:pPr>
        <w:pStyle w:val="Normal"/>
        <w:numPr>
          <w:ilvl w:val="0"/>
          <w:numId w:val="17"/>
        </w:numPr>
        <w:jc w:val="both"/>
        <w:rPr>
          <w:rFonts w:ascii="Arial" w:hAnsi="Arial" w:cs="Arial"/>
          <w:szCs w:val="18"/>
        </w:rPr>
      </w:pPr>
      <w:r>
        <w:rPr>
          <w:rFonts w:cs="Arial" w:ascii="Arial" w:hAnsi="Arial"/>
          <w:szCs w:val="18"/>
        </w:rPr>
        <w:t>TPA access is currently limited to a single entry point (out of five)</w:t>
      </w:r>
    </w:p>
    <w:p>
      <w:pPr>
        <w:pStyle w:val="Normal"/>
        <w:numPr>
          <w:ilvl w:val="0"/>
          <w:numId w:val="17"/>
        </w:numPr>
        <w:jc w:val="both"/>
        <w:rPr>
          <w:rFonts w:ascii="Arial" w:hAnsi="Arial" w:cs="Arial"/>
          <w:szCs w:val="18"/>
        </w:rPr>
      </w:pPr>
      <w:r>
        <w:rPr>
          <w:rFonts w:cs="Arial" w:ascii="Arial" w:hAnsi="Arial"/>
          <w:szCs w:val="18"/>
        </w:rPr>
        <w:t>GdF has been fairly proactive in establishing transitional TPA tariffs but access conditions have only marginally improved</w:t>
      </w:r>
    </w:p>
    <w:p>
      <w:pPr>
        <w:pStyle w:val="Normal"/>
        <w:jc w:val="both"/>
        <w:rPr>
          <w:rFonts w:ascii="Arial" w:hAnsi="Arial" w:cs="Arial"/>
          <w:b/>
          <w:bCs/>
          <w:szCs w:val="18"/>
          <w:u w:val="single"/>
        </w:rPr>
      </w:pPr>
      <w:r>
        <w:rPr>
          <w:rFonts w:cs="Arial" w:ascii="Arial" w:hAnsi="Arial"/>
          <w:b/>
          <w:bCs/>
          <w:szCs w:val="18"/>
          <w:u w:val="single"/>
        </w:rPr>
      </w:r>
    </w:p>
    <w:p>
      <w:pPr>
        <w:pStyle w:val="Normal"/>
        <w:jc w:val="both"/>
        <w:rPr/>
      </w:pPr>
      <w:r>
        <w:rPr>
          <w:rFonts w:cs="Arial" w:ascii="Arial" w:hAnsi="Arial"/>
          <w:b/>
          <w:bCs/>
          <w:szCs w:val="18"/>
          <w:u w:val="single"/>
        </w:rPr>
        <w:t>Interconnection</w:t>
      </w:r>
      <w:r>
        <w:rPr>
          <w:rFonts w:cs="Arial" w:ascii="Arial" w:hAnsi="Arial"/>
          <w:szCs w:val="18"/>
        </w:rPr>
        <w:t xml:space="preserve">: France is directly connected to Norwegian North Sea sources; Belgian, Swiss and German pipeline systems. It imports Russian gas via Germany and additional Norwegian gas via Belgium. France is a transit country for gas flowing from Norway to Italy and Spain. </w:t>
      </w:r>
    </w:p>
    <w:p>
      <w:pPr>
        <w:pStyle w:val="Normal"/>
        <w:jc w:val="both"/>
        <w:rPr>
          <w:rFonts w:ascii="Arial" w:hAnsi="Arial" w:cs="Arial"/>
          <w:szCs w:val="18"/>
        </w:rPr>
      </w:pPr>
      <w:r>
        <w:rPr>
          <w:rFonts w:cs="Arial" w:ascii="Arial" w:hAnsi="Arial"/>
          <w:szCs w:val="18"/>
        </w:rPr>
      </w:r>
    </w:p>
    <w:p>
      <w:pPr>
        <w:pStyle w:val="Normal"/>
        <w:jc w:val="both"/>
        <w:rPr/>
      </w:pPr>
      <w:r>
        <w:rPr>
          <w:rFonts w:cs="Arial" w:ascii="Arial" w:hAnsi="Arial"/>
          <w:b/>
          <w:bCs/>
          <w:szCs w:val="18"/>
          <w:u w:val="single"/>
        </w:rPr>
        <w:t>Wholesale trading</w:t>
      </w:r>
      <w:r>
        <w:rPr>
          <w:rFonts w:cs="Arial" w:ascii="Arial" w:hAnsi="Arial"/>
          <w:b/>
          <w:bCs/>
          <w:szCs w:val="18"/>
        </w:rPr>
        <w:t>:</w:t>
      </w:r>
      <w:r>
        <w:rPr>
          <w:rFonts w:cs="Arial" w:ascii="Arial" w:hAnsi="Arial"/>
          <w:szCs w:val="18"/>
        </w:rPr>
        <w:t xml:space="preserve"> There is no spot market for gas</w:t>
      </w:r>
    </w:p>
    <w:p>
      <w:pPr>
        <w:pStyle w:val="Normal"/>
        <w:jc w:val="both"/>
        <w:rPr>
          <w:rFonts w:ascii="Arial" w:hAnsi="Arial" w:cs="Arial Unicode MS"/>
          <w:b/>
          <w:bCs/>
          <w:vanish/>
          <w:sz w:val="24"/>
          <w:szCs w:val="24"/>
          <w:u w:val="single"/>
          <w:lang w:val="en-US"/>
        </w:rPr>
      </w:pPr>
      <w:r>
        <w:rPr>
          <w:rFonts w:cs="Arial Unicode MS" w:ascii="Arial" w:hAnsi="Arial"/>
          <w:b/>
          <w:bCs/>
          <w:vanish/>
          <w:sz w:val="24"/>
          <w:szCs w:val="24"/>
          <w:u w:val="single"/>
          <w:lang w:val="en-US"/>
        </w:rPr>
      </w:r>
    </w:p>
    <w:p>
      <w:pPr>
        <w:pStyle w:val="Normal"/>
        <w:jc w:val="both"/>
        <w:rPr>
          <w:rFonts w:ascii="Arial" w:hAnsi="Arial" w:cs="Arial"/>
          <w:b/>
          <w:bCs/>
          <w:vanish/>
          <w:sz w:val="24"/>
          <w:szCs w:val="24"/>
          <w:u w:val="single"/>
          <w:lang w:val="en-US"/>
        </w:rPr>
      </w:pPr>
      <w:r>
        <w:rPr>
          <w:rFonts w:cs="Arial" w:ascii="Arial" w:hAnsi="Arial"/>
          <w:b/>
          <w:bCs/>
          <w:vanish/>
          <w:sz w:val="24"/>
          <w:szCs w:val="24"/>
          <w:u w:val="single"/>
          <w:lang w:val="en-US"/>
        </w:rPr>
      </w:r>
    </w:p>
    <w:p>
      <w:pPr>
        <w:pStyle w:val="Normal"/>
        <w:jc w:val="both"/>
        <w:rPr>
          <w:rFonts w:ascii="Arial" w:hAnsi="Arial" w:cs="Arial"/>
          <w:b/>
          <w:bCs/>
          <w:szCs w:val="18"/>
          <w:u w:val="single"/>
        </w:rPr>
      </w:pPr>
      <w:r>
        <w:rPr>
          <w:rFonts w:cs="Arial" w:ascii="Arial" w:hAnsi="Arial"/>
          <w:b/>
          <w:bCs/>
          <w:szCs w:val="18"/>
          <w:u w:val="single"/>
        </w:rPr>
        <w:t>Supply</w:t>
      </w:r>
      <w:r>
        <w:rPr>
          <w:rFonts w:cs="Arial" w:ascii="Arial" w:hAnsi="Arial"/>
          <w:b/>
          <w:bCs/>
          <w:szCs w:val="18"/>
        </w:rPr>
        <w:t xml:space="preserve">: </w:t>
      </w:r>
    </w:p>
    <w:p>
      <w:pPr>
        <w:pStyle w:val="Normal"/>
        <w:numPr>
          <w:ilvl w:val="0"/>
          <w:numId w:val="19"/>
        </w:numPr>
        <w:jc w:val="both"/>
        <w:rPr>
          <w:rFonts w:ascii="Arial" w:hAnsi="Arial" w:cs="Arial"/>
          <w:szCs w:val="18"/>
        </w:rPr>
      </w:pPr>
      <w:r>
        <w:rPr>
          <w:rFonts w:cs="Arial" w:ascii="Arial" w:hAnsi="Arial"/>
          <w:szCs w:val="18"/>
        </w:rPr>
        <w:t>GdF seeking to increase residential and commercial prices by an average of 9.5% effective 1</w:t>
      </w:r>
      <w:r>
        <w:rPr>
          <w:rFonts w:cs="Arial" w:ascii="Arial" w:hAnsi="Arial"/>
          <w:position w:val="4"/>
          <w:szCs w:val="12"/>
        </w:rPr>
        <w:t>st</w:t>
      </w:r>
      <w:r>
        <w:rPr>
          <w:rFonts w:cs="Arial" w:ascii="Arial" w:hAnsi="Arial"/>
          <w:szCs w:val="18"/>
        </w:rPr>
        <w:t xml:space="preserve"> May – reflects lagged linkage to oil prices.</w:t>
      </w:r>
    </w:p>
    <w:p>
      <w:pPr>
        <w:pStyle w:val="Normal"/>
        <w:numPr>
          <w:ilvl w:val="0"/>
          <w:numId w:val="7"/>
        </w:numPr>
        <w:jc w:val="both"/>
        <w:rPr>
          <w:rFonts w:ascii="Arial" w:hAnsi="Arial" w:cs="Arial"/>
          <w:szCs w:val="18"/>
        </w:rPr>
      </w:pPr>
      <w:r>
        <w:rPr>
          <w:rFonts w:cs="Arial" w:ascii="Arial" w:hAnsi="Arial"/>
          <w:szCs w:val="18"/>
        </w:rPr>
        <w:t>5% industrial customers have switched from GdF since start of liberalisation</w:t>
      </w:r>
      <w:r>
        <w:br w:type="page"/>
      </w:r>
    </w:p>
    <w:p>
      <w:pPr>
        <w:pStyle w:val="Normal"/>
        <w:jc w:val="both"/>
        <w:rPr>
          <w:rFonts w:ascii="Arial" w:hAnsi="Arial" w:cs="Arial"/>
          <w:b/>
          <w:bCs/>
          <w:szCs w:val="18"/>
        </w:rPr>
      </w:pPr>
      <w:r>
        <w:rPr>
          <w:rFonts w:cs="Arial" w:ascii="Arial" w:hAnsi="Arial"/>
          <w:b/>
          <w:bCs/>
          <w:szCs w:val="18"/>
        </w:rPr>
      </w:r>
    </w:p>
    <w:tbl>
      <w:tblPr>
        <w:tblW w:w="8522" w:type="dxa"/>
        <w:jc w:val="start"/>
        <w:tblInd w:w="0" w:type="dxa"/>
        <w:tblLayout w:type="fixed"/>
        <w:tblCellMar>
          <w:top w:w="0" w:type="dxa"/>
          <w:start w:w="108" w:type="dxa"/>
          <w:bottom w:w="0" w:type="dxa"/>
          <w:end w:w="108" w:type="dxa"/>
        </w:tblCellMar>
      </w:tblPr>
      <w:tblGrid>
        <w:gridCol w:w="1998"/>
        <w:gridCol w:w="4590"/>
        <w:gridCol w:w="1934"/>
      </w:tblGrid>
      <w:tr>
        <w:trPr>
          <w:trHeight w:val="1700" w:hRule="atLeast"/>
        </w:trPr>
        <w:tc>
          <w:tcPr>
            <w:tcW w:w="1998" w:type="dxa"/>
            <w:tcBorders/>
          </w:tcPr>
          <w:p>
            <w:pPr>
              <w:pStyle w:val="Normal"/>
              <w:snapToGrid w:val="false"/>
              <w:jc w:val="center"/>
              <w:rPr/>
            </w:pPr>
            <w:r>
              <w:rPr/>
              <w:drawing>
                <wp:anchor behindDoc="0" distT="0" distB="0" distL="114935" distR="114935" simplePos="0" locked="0" layoutInCell="1" allowOverlap="1" relativeHeight="53">
                  <wp:simplePos x="0" y="0"/>
                  <wp:positionH relativeFrom="column">
                    <wp:posOffset>0</wp:posOffset>
                  </wp:positionH>
                  <wp:positionV relativeFrom="paragraph">
                    <wp:posOffset>635</wp:posOffset>
                  </wp:positionV>
                  <wp:extent cx="914400" cy="914400"/>
                  <wp:effectExtent l="0" t="0" r="0" b="0"/>
                  <wp:wrapTopAndBottom/>
                  <wp:docPr id="20"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descr="" title=""/>
                          <pic:cNvPicPr>
                            <a:picLocks noChangeAspect="1" noChangeArrowheads="1"/>
                          </pic:cNvPicPr>
                        </pic:nvPicPr>
                        <pic:blipFill>
                          <a:blip r:embed="rId21"/>
                          <a:srcRect l="-39" t="-39" r="-39" b="-39"/>
                          <a:stretch>
                            <a:fillRect/>
                          </a:stretch>
                        </pic:blipFill>
                        <pic:spPr bwMode="auto">
                          <a:xfrm>
                            <a:off x="0" y="0"/>
                            <a:ext cx="914400" cy="914400"/>
                          </a:xfrm>
                          <a:prstGeom prst="rect">
                            <a:avLst/>
                          </a:prstGeom>
                          <a:noFill/>
                        </pic:spPr>
                      </pic:pic>
                    </a:graphicData>
                  </a:graphic>
                </wp:anchor>
              </w:drawing>
            </w:r>
          </w:p>
        </w:tc>
        <w:tc>
          <w:tcPr>
            <w:tcW w:w="4590"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GERMANY POWER MARKET OVERVIEW</w:t>
            </w:r>
          </w:p>
        </w:tc>
        <w:tc>
          <w:tcPr>
            <w:tcW w:w="1934" w:type="dxa"/>
            <w:tcBorders/>
          </w:tcPr>
          <w:p>
            <w:pPr>
              <w:pStyle w:val="Normal"/>
              <w:snapToGrid w:val="false"/>
              <w:jc w:val="center"/>
              <w:rPr/>
            </w:pPr>
            <w:r>
              <w:rPr/>
              <w:drawing>
                <wp:anchor behindDoc="0" distT="0" distB="0" distL="114935" distR="114935" simplePos="0" locked="0" layoutInCell="1" allowOverlap="1" relativeHeight="52">
                  <wp:simplePos x="0" y="0"/>
                  <wp:positionH relativeFrom="column">
                    <wp:posOffset>3175</wp:posOffset>
                  </wp:positionH>
                  <wp:positionV relativeFrom="paragraph">
                    <wp:posOffset>-909320</wp:posOffset>
                  </wp:positionV>
                  <wp:extent cx="1011555" cy="914400"/>
                  <wp:effectExtent l="0" t="0" r="0" b="0"/>
                  <wp:wrapTopAndBottom/>
                  <wp:docPr id="21"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0" descr="" title=""/>
                          <pic:cNvPicPr>
                            <a:picLocks noChangeAspect="1" noChangeArrowheads="1"/>
                          </pic:cNvPicPr>
                        </pic:nvPicPr>
                        <pic:blipFill>
                          <a:blip r:embed="rId22"/>
                          <a:srcRect l="-39" t="-39" r="-39" b="-39"/>
                          <a:stretch>
                            <a:fillRect/>
                          </a:stretch>
                        </pic:blipFill>
                        <pic:spPr bwMode="auto">
                          <a:xfrm>
                            <a:off x="0" y="0"/>
                            <a:ext cx="1011555" cy="914400"/>
                          </a:xfrm>
                          <a:prstGeom prst="rect">
                            <a:avLst/>
                          </a:prstGeom>
                          <a:noFill/>
                        </pic:spPr>
                      </pic:pic>
                    </a:graphicData>
                  </a:graphic>
                </wp:anchor>
              </w:drawing>
            </w:r>
          </w:p>
        </w:tc>
      </w:tr>
    </w:tbl>
    <w:p>
      <w:pPr>
        <w:pStyle w:val="Normal"/>
        <w:jc w:val="both"/>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overflowPunct w:val="true"/>
        <w:autoSpaceDE w:val="true"/>
        <w:jc w:val="both"/>
        <w:textAlignment w:val="auto"/>
        <w:rPr/>
      </w:pPr>
      <w:r>
        <w:rPr>
          <w:rFonts w:cs="Arial" w:ascii="Arial" w:hAnsi="Arial"/>
          <w:b/>
          <w:bCs/>
          <w:szCs w:val="16"/>
          <w:u w:val="single"/>
        </w:rPr>
        <w:t>Eligibility</w:t>
      </w:r>
      <w:r>
        <w:rPr>
          <w:rFonts w:cs="Arial" w:ascii="Arial" w:hAnsi="Arial"/>
          <w:b/>
          <w:bCs/>
          <w:szCs w:val="16"/>
        </w:rPr>
        <w:t>: Currently</w:t>
      </w:r>
      <w:r>
        <w:rPr>
          <w:rFonts w:cs="Arial" w:ascii="Arial" w:hAnsi="Arial"/>
          <w:szCs w:val="16"/>
        </w:rPr>
        <w:t>: all customers</w:t>
      </w:r>
    </w:p>
    <w:p>
      <w:pPr>
        <w:pStyle w:val="Normal"/>
        <w:overflowPunct w:val="true"/>
        <w:autoSpaceDE w:val="true"/>
        <w:jc w:val="both"/>
        <w:textAlignment w:val="auto"/>
        <w:rPr>
          <w:rFonts w:ascii="Arial" w:hAnsi="Arial" w:eastAsia="Arial Unicode MS" w:cs="Arial"/>
          <w:vanish/>
          <w:szCs w:val="16"/>
          <w:u w:val="single"/>
        </w:rPr>
      </w:pPr>
      <w:r>
        <w:rPr>
          <w:rFonts w:eastAsia="Arial Unicode MS" w:cs="Arial" w:ascii="Arial" w:hAnsi="Arial"/>
          <w:vanish/>
          <w:szCs w:val="16"/>
          <w:u w:val="single"/>
        </w:rPr>
      </w:r>
    </w:p>
    <w:p>
      <w:pPr>
        <w:pStyle w:val="Normal"/>
        <w:jc w:val="both"/>
        <w:rPr>
          <w:rFonts w:ascii="Arial" w:hAnsi="Arial" w:eastAsia="Arial Unicode MS" w:cs="Arial"/>
          <w:b/>
          <w:bCs/>
          <w:vanish/>
          <w:szCs w:val="16"/>
          <w:u w:val="single"/>
        </w:rPr>
      </w:pPr>
      <w:r>
        <w:rPr>
          <w:rFonts w:eastAsia="Arial Unicode MS" w:cs="Arial" w:ascii="Arial" w:hAnsi="Arial"/>
          <w:b/>
          <w:bCs/>
          <w:vanish/>
          <w:szCs w:val="16"/>
          <w:u w:val="single"/>
        </w:rPr>
      </w:r>
    </w:p>
    <w:p>
      <w:pPr>
        <w:pStyle w:val="Normal"/>
        <w:jc w:val="both"/>
        <w:rPr/>
      </w:pPr>
      <w:r>
        <w:rPr>
          <w:rFonts w:cs="Arial" w:ascii="Arial" w:hAnsi="Arial"/>
          <w:b/>
          <w:bCs/>
          <w:szCs w:val="16"/>
          <w:u w:val="single"/>
        </w:rPr>
        <w:t>Independent Regulator</w:t>
      </w:r>
      <w:r>
        <w:rPr>
          <w:rFonts w:cs="Arial" w:ascii="Arial" w:hAnsi="Arial"/>
          <w:b/>
          <w:bCs/>
          <w:szCs w:val="16"/>
        </w:rPr>
        <w:t xml:space="preserve">: </w:t>
      </w:r>
      <w:r>
        <w:rPr>
          <w:rFonts w:cs="Arial" w:ascii="Arial" w:hAnsi="Arial"/>
          <w:szCs w:val="16"/>
        </w:rPr>
        <w:t xml:space="preserve">No </w:t>
      </w:r>
    </w:p>
    <w:p>
      <w:pPr>
        <w:pStyle w:val="Normal"/>
        <w:jc w:val="both"/>
        <w:rPr>
          <w:rFonts w:ascii="Arial" w:hAnsi="Arial" w:cs="Arial"/>
          <w:vanish/>
          <w:szCs w:val="16"/>
          <w:u w:val="single"/>
        </w:rPr>
      </w:pPr>
      <w:r>
        <w:rPr>
          <w:rFonts w:cs="Arial" w:ascii="Arial" w:hAnsi="Arial"/>
          <w:vanish/>
          <w:szCs w:val="16"/>
          <w:u w:val="single"/>
        </w:rPr>
      </w:r>
    </w:p>
    <w:p>
      <w:pPr>
        <w:pStyle w:val="Normal"/>
        <w:numPr>
          <w:ilvl w:val="0"/>
          <w:numId w:val="7"/>
        </w:numPr>
        <w:jc w:val="both"/>
        <w:rPr>
          <w:rFonts w:ascii="Arial" w:hAnsi="Arial" w:cs="Arial"/>
          <w:b/>
          <w:bCs/>
          <w:szCs w:val="16"/>
          <w:u w:val="single"/>
        </w:rPr>
      </w:pPr>
      <w:r>
        <w:rPr>
          <w:rFonts w:cs="Arial" w:ascii="Arial" w:hAnsi="Arial"/>
          <w:szCs w:val="16"/>
        </w:rPr>
        <w:t>Although no regulatory body or policies guide the direction of liberalisation, the government has stated possibility of establishing one if negotiated access fails to improve</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Production</w:t>
      </w:r>
      <w:r>
        <w:rPr>
          <w:rFonts w:cs="Arial" w:ascii="Arial" w:hAnsi="Arial"/>
          <w:b/>
          <w:bCs/>
          <w:szCs w:val="16"/>
        </w:rPr>
        <w:t xml:space="preserve">: </w:t>
      </w:r>
      <w:r>
        <w:rPr>
          <w:rFonts w:cs="Arial" w:ascii="Arial" w:hAnsi="Arial"/>
          <w:szCs w:val="16"/>
        </w:rPr>
        <w:t>Approx 510 TWh</w:t>
      </w:r>
    </w:p>
    <w:p>
      <w:pPr>
        <w:pStyle w:val="Normal"/>
        <w:numPr>
          <w:ilvl w:val="0"/>
          <w:numId w:val="7"/>
        </w:numPr>
        <w:jc w:val="both"/>
        <w:rPr>
          <w:rFonts w:ascii="Arial" w:hAnsi="Arial" w:cs="Arial"/>
          <w:vanish/>
          <w:szCs w:val="16"/>
          <w:u w:val="single"/>
        </w:rPr>
      </w:pPr>
      <w:r>
        <w:rPr>
          <w:rFonts w:cs="Arial" w:ascii="Arial" w:hAnsi="Arial"/>
          <w:szCs w:val="16"/>
        </w:rPr>
        <w:t>Following recent mergers, production dominated by 5 large companies that all have their own power generating facilities</w:t>
      </w:r>
    </w:p>
    <w:p>
      <w:pPr>
        <w:pStyle w:val="Normal"/>
        <w:jc w:val="both"/>
        <w:rPr>
          <w:rFonts w:ascii="Arial" w:hAnsi="Arial" w:cs="Arial"/>
          <w:vanish/>
          <w:szCs w:val="16"/>
          <w:u w:val="single"/>
        </w:rPr>
      </w:pPr>
      <w:r>
        <w:rPr>
          <w:rFonts w:cs="Arial" w:ascii="Arial" w:hAnsi="Arial"/>
          <w:vanish/>
          <w:szCs w:val="16"/>
          <w:u w:val="single"/>
        </w:rPr>
      </w:r>
    </w:p>
    <w:p>
      <w:pPr>
        <w:pStyle w:val="Normal"/>
        <w:jc w:val="both"/>
        <w:rPr>
          <w:rFonts w:ascii="Arial" w:hAnsi="Arial" w:cs="Arial"/>
          <w:vanish/>
          <w:szCs w:val="16"/>
          <w:u w:val="single"/>
        </w:rPr>
      </w:pPr>
      <w:r>
        <w:rPr>
          <w:rFonts w:cs="Arial" w:ascii="Arial" w:hAnsi="Arial"/>
          <w:vanish/>
          <w:szCs w:val="16"/>
          <w:u w:val="single"/>
        </w:rPr>
      </w:r>
    </w:p>
    <w:p>
      <w:pPr>
        <w:pStyle w:val="Normal"/>
        <w:numPr>
          <w:ilvl w:val="0"/>
          <w:numId w:val="7"/>
        </w:numPr>
        <w:jc w:val="both"/>
        <w:rPr>
          <w:rFonts w:ascii="Arial" w:hAnsi="Arial" w:cs="Arial"/>
          <w:vanish/>
          <w:szCs w:val="16"/>
          <w:u w:val="single"/>
        </w:rPr>
      </w:pPr>
      <w:r>
        <w:rPr>
          <w:rFonts w:cs="Arial" w:ascii="Arial" w:hAnsi="Arial"/>
          <w:szCs w:val="16"/>
        </w:rPr>
        <w:t>Approx 50% of generation is coal fired, 35% nuclear</w:t>
      </w:r>
    </w:p>
    <w:p>
      <w:pPr>
        <w:pStyle w:val="Normal"/>
        <w:jc w:val="both"/>
        <w:rPr>
          <w:rFonts w:ascii="Arial" w:hAnsi="Arial" w:cs="Arial"/>
          <w:vanish/>
          <w:szCs w:val="16"/>
          <w:u w:val="single"/>
        </w:rPr>
      </w:pPr>
      <w:r>
        <w:rPr>
          <w:rFonts w:cs="Arial" w:ascii="Arial" w:hAnsi="Arial"/>
          <w:vanish/>
          <w:szCs w:val="16"/>
          <w:u w:val="single"/>
        </w:rPr>
      </w:r>
    </w:p>
    <w:p>
      <w:pPr>
        <w:pStyle w:val="Normal"/>
        <w:jc w:val="both"/>
        <w:rPr>
          <w:rFonts w:ascii="Arial" w:hAnsi="Arial" w:cs="Arial"/>
          <w:vanish/>
          <w:szCs w:val="16"/>
          <w:u w:val="single"/>
        </w:rPr>
      </w:pPr>
      <w:r>
        <w:rPr>
          <w:rFonts w:cs="Arial" w:ascii="Arial" w:hAnsi="Arial"/>
          <w:vanish/>
          <w:szCs w:val="16"/>
          <w:u w:val="single"/>
        </w:rPr>
      </w:r>
    </w:p>
    <w:p>
      <w:pPr>
        <w:pStyle w:val="Normal"/>
        <w:numPr>
          <w:ilvl w:val="0"/>
          <w:numId w:val="7"/>
        </w:numPr>
        <w:jc w:val="both"/>
        <w:rPr>
          <w:rFonts w:ascii="Arial" w:hAnsi="Arial" w:cs="Arial"/>
          <w:vanish/>
          <w:szCs w:val="16"/>
          <w:u w:val="single"/>
        </w:rPr>
      </w:pPr>
      <w:r>
        <w:rPr>
          <w:rFonts w:cs="Arial" w:ascii="Arial" w:hAnsi="Arial"/>
          <w:szCs w:val="16"/>
        </w:rPr>
        <w:t xml:space="preserve">Most generators are still heavily integrated with the distributors </w:t>
      </w:r>
    </w:p>
    <w:p>
      <w:pPr>
        <w:pStyle w:val="Normal"/>
        <w:jc w:val="both"/>
        <w:rPr>
          <w:rFonts w:ascii="Arial" w:hAnsi="Arial" w:cs="Arial"/>
          <w:vanish/>
          <w:szCs w:val="16"/>
          <w:u w:val="single"/>
        </w:rPr>
      </w:pPr>
      <w:r>
        <w:rPr>
          <w:rFonts w:cs="Arial" w:ascii="Arial" w:hAnsi="Arial"/>
          <w:vanish/>
          <w:szCs w:val="16"/>
          <w:u w:val="single"/>
        </w:rPr>
      </w:r>
    </w:p>
    <w:p>
      <w:pPr>
        <w:pStyle w:val="Normal"/>
        <w:jc w:val="both"/>
        <w:rPr>
          <w:rFonts w:ascii="Arial" w:hAnsi="Arial" w:cs="Arial"/>
          <w:vanish/>
          <w:szCs w:val="16"/>
          <w:u w:val="single"/>
        </w:rPr>
      </w:pPr>
      <w:r>
        <w:rPr>
          <w:rFonts w:cs="Arial" w:ascii="Arial" w:hAnsi="Arial"/>
          <w:vanish/>
          <w:szCs w:val="16"/>
          <w:u w:val="single"/>
        </w:rPr>
      </w:r>
    </w:p>
    <w:p>
      <w:pPr>
        <w:pStyle w:val="Normal"/>
        <w:jc w:val="both"/>
        <w:rPr>
          <w:rFonts w:ascii="Arial" w:hAnsi="Arial" w:cs="Arial"/>
          <w:vanish/>
          <w:szCs w:val="13"/>
          <w:u w:val="single"/>
        </w:rPr>
      </w:pPr>
      <w:r>
        <w:rPr>
          <w:rFonts w:cs="Arial" w:ascii="Arial" w:hAnsi="Arial"/>
          <w:vanish/>
          <w:szCs w:val="13"/>
          <w:u w:val="single"/>
        </w:rPr>
      </w:r>
    </w:p>
    <w:p>
      <w:pPr>
        <w:pStyle w:val="Normal"/>
        <w:jc w:val="both"/>
        <w:rPr/>
      </w:pPr>
      <w:r>
        <w:rPr>
          <w:rFonts w:cs="Arial" w:ascii="Arial" w:hAnsi="Arial"/>
          <w:b/>
          <w:bCs/>
          <w:szCs w:val="16"/>
          <w:u w:val="single"/>
        </w:rPr>
        <w:t>Transmission</w:t>
      </w:r>
      <w:r>
        <w:rPr>
          <w:rFonts w:cs="Arial" w:ascii="Arial" w:hAnsi="Arial"/>
          <w:b/>
          <w:bCs/>
          <w:szCs w:val="16"/>
        </w:rPr>
        <w:t xml:space="preserve">: </w:t>
      </w:r>
      <w:r>
        <w:rPr>
          <w:rFonts w:cs="Arial" w:ascii="Arial" w:hAnsi="Arial"/>
          <w:szCs w:val="16"/>
        </w:rPr>
        <w:t>6 high voltage transmission operators with published access rates</w:t>
      </w:r>
      <w:r>
        <w:rPr>
          <w:rFonts w:cs="Arial" w:ascii="Arial" w:hAnsi="Arial"/>
          <w:szCs w:val="16"/>
          <w:u w:val="single"/>
        </w:rPr>
        <w:t>.</w:t>
      </w:r>
    </w:p>
    <w:p>
      <w:pPr>
        <w:pStyle w:val="Normal"/>
        <w:jc w:val="both"/>
        <w:rPr>
          <w:rFonts w:ascii="Arial" w:hAnsi="Arial" w:cs="Arial"/>
          <w:vanish/>
          <w:szCs w:val="16"/>
          <w:u w:val="single"/>
        </w:rPr>
      </w:pPr>
      <w:r>
        <w:rPr>
          <w:rFonts w:cs="Arial" w:ascii="Arial" w:hAnsi="Arial"/>
          <w:vanish/>
          <w:szCs w:val="16"/>
          <w:u w:val="single"/>
        </w:rPr>
      </w:r>
    </w:p>
    <w:p>
      <w:pPr>
        <w:pStyle w:val="Normal"/>
        <w:jc w:val="both"/>
        <w:rPr>
          <w:rFonts w:ascii="Arial" w:hAnsi="Arial" w:cs="Arial"/>
          <w:vanish/>
          <w:szCs w:val="13"/>
          <w:u w:val="single"/>
        </w:rPr>
      </w:pPr>
      <w:r>
        <w:rPr>
          <w:rFonts w:cs="Arial" w:ascii="Arial" w:hAnsi="Arial"/>
          <w:vanish/>
          <w:szCs w:val="13"/>
          <w:u w:val="single"/>
        </w:rPr>
      </w:r>
    </w:p>
    <w:p>
      <w:pPr>
        <w:pStyle w:val="Normal"/>
        <w:jc w:val="both"/>
        <w:rPr>
          <w:rFonts w:ascii="Arial" w:hAnsi="Arial" w:cs="Arial"/>
          <w:b/>
          <w:bCs/>
          <w:szCs w:val="13"/>
          <w:u w:val="single"/>
        </w:rPr>
      </w:pPr>
      <w:r>
        <w:rPr>
          <w:rFonts w:cs="Arial" w:ascii="Arial" w:hAnsi="Arial"/>
          <w:b/>
          <w:bCs/>
          <w:szCs w:val="13"/>
          <w:u w:val="single"/>
        </w:rPr>
        <w:t>Distribution</w:t>
      </w:r>
      <w:r>
        <w:rPr>
          <w:rFonts w:cs="Arial" w:ascii="Arial" w:hAnsi="Arial"/>
          <w:b/>
          <w:bCs/>
          <w:szCs w:val="13"/>
        </w:rPr>
        <w:t>:</w:t>
      </w:r>
      <w:r>
        <w:rPr>
          <w:rFonts w:cs="Arial" w:ascii="Arial" w:hAnsi="Arial"/>
          <w:szCs w:val="16"/>
        </w:rPr>
        <w:t xml:space="preserve"> Over 1000 companies operate at the low voltage level although consolidation process well under way.</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Access</w:t>
      </w:r>
      <w:r>
        <w:rPr>
          <w:rFonts w:cs="Arial" w:ascii="Arial" w:hAnsi="Arial"/>
          <w:b/>
          <w:bCs/>
          <w:szCs w:val="16"/>
        </w:rPr>
        <w:t xml:space="preserve">: </w:t>
      </w:r>
      <w:r>
        <w:rPr>
          <w:rFonts w:cs="Arial" w:ascii="Arial" w:hAnsi="Arial"/>
          <w:szCs w:val="16"/>
        </w:rPr>
        <w:t>Third party access is negotiated</w:t>
      </w:r>
    </w:p>
    <w:p>
      <w:pPr>
        <w:pStyle w:val="Normal"/>
        <w:numPr>
          <w:ilvl w:val="0"/>
          <w:numId w:val="3"/>
        </w:numPr>
        <w:rPr>
          <w:rFonts w:ascii="Arial" w:hAnsi="Arial" w:cs="Arial"/>
          <w:szCs w:val="16"/>
        </w:rPr>
      </w:pPr>
      <w:r>
        <w:rPr>
          <w:rFonts w:cs="Arial" w:ascii="Arial" w:hAnsi="Arial"/>
          <w:szCs w:val="16"/>
        </w:rPr>
        <w:t>Access tariffs are published and unbundled for customers that switch; default customers receive a bundled rate for service</w:t>
      </w:r>
    </w:p>
    <w:p>
      <w:pPr>
        <w:pStyle w:val="Normal"/>
        <w:ind w:start="720" w:end="0"/>
        <w:rPr>
          <w:rFonts w:ascii="Arial" w:hAnsi="Arial" w:cs="Arial"/>
          <w:szCs w:val="16"/>
        </w:rPr>
      </w:pPr>
      <w:r>
        <w:rPr>
          <w:rFonts w:cs="Arial" w:ascii="Arial" w:hAnsi="Arial"/>
          <w:szCs w:val="16"/>
        </w:rPr>
        <w:t>–</w:t>
      </w:r>
      <w:r>
        <w:rPr>
          <w:rFonts w:cs="Arial" w:ascii="Arial" w:hAnsi="Arial"/>
          <w:szCs w:val="16"/>
        </w:rPr>
        <w:t xml:space="preserve">Costs for service vary dramatically between areas despite similar asset bases – differences of up to 130% </w:t>
      </w:r>
    </w:p>
    <w:p>
      <w:pPr>
        <w:pStyle w:val="Normal"/>
        <w:ind w:firstLine="720" w:end="0"/>
        <w:jc w:val="both"/>
        <w:rPr>
          <w:rFonts w:ascii="Arial" w:hAnsi="Arial" w:cs="Arial"/>
          <w:szCs w:val="13"/>
        </w:rPr>
      </w:pPr>
      <w:r>
        <w:rPr>
          <w:rFonts w:cs="Arial" w:ascii="Arial" w:hAnsi="Arial"/>
          <w:szCs w:val="16"/>
        </w:rPr>
        <w:t>–</w:t>
      </w:r>
      <w:r>
        <w:rPr>
          <w:rFonts w:cs="Arial" w:ascii="Arial" w:hAnsi="Arial"/>
          <w:szCs w:val="16"/>
        </w:rPr>
        <w:t>Cartel Office has stated that this difference is not related to costs</w:t>
      </w:r>
    </w:p>
    <w:p>
      <w:pPr>
        <w:pStyle w:val="Normal"/>
        <w:numPr>
          <w:ilvl w:val="0"/>
          <w:numId w:val="3"/>
        </w:numPr>
        <w:jc w:val="both"/>
        <w:rPr>
          <w:rFonts w:ascii="Arial" w:hAnsi="Arial" w:cs="Arial"/>
          <w:b/>
          <w:bCs/>
          <w:szCs w:val="16"/>
          <w:u w:val="single"/>
        </w:rPr>
      </w:pPr>
      <w:r>
        <w:rPr>
          <w:rFonts w:cs="Arial" w:ascii="Arial" w:hAnsi="Arial"/>
          <w:szCs w:val="16"/>
        </w:rPr>
        <w:t>Cartel Office launched investigation into Edis Energie Nord (majority owned by E.On) over high access charges – Edis forced to reduce charges.</w:t>
      </w:r>
    </w:p>
    <w:p>
      <w:pPr>
        <w:pStyle w:val="Normal"/>
        <w:jc w:val="both"/>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Interconnection</w:t>
      </w:r>
      <w:r>
        <w:rPr>
          <w:rFonts w:cs="Arial" w:ascii="Arial" w:hAnsi="Arial"/>
          <w:b/>
          <w:bCs/>
          <w:szCs w:val="16"/>
        </w:rPr>
        <w:t>:</w:t>
      </w:r>
      <w:r>
        <w:rPr>
          <w:rFonts w:cs="Arial" w:ascii="Arial" w:hAnsi="Arial"/>
          <w:szCs w:val="16"/>
        </w:rPr>
        <w:t xml:space="preserve"> </w:t>
      </w:r>
      <w:r>
        <w:rPr>
          <w:rFonts w:eastAsia="Arial" w:cs="Arial" w:ascii="Arial" w:hAnsi="Arial"/>
          <w:szCs w:val="16"/>
        </w:rPr>
        <w:t>Germany is the biggest power trading area in Europe and has trading links with the Netherlands and Italy (through Switzerland) for exports of power and with France for imports. Germany also trades electricity with Austria, Denmark, the Czech Republic, Poland, Luxembourg, and Sweden.</w:t>
      </w:r>
    </w:p>
    <w:p>
      <w:pPr>
        <w:pStyle w:val="Normal"/>
        <w:numPr>
          <w:ilvl w:val="0"/>
          <w:numId w:val="3"/>
        </w:numPr>
        <w:jc w:val="both"/>
        <w:rPr>
          <w:rFonts w:ascii="Arial" w:hAnsi="Arial" w:cs="Arial"/>
          <w:szCs w:val="16"/>
        </w:rPr>
      </w:pPr>
      <w:r>
        <w:rPr>
          <w:rFonts w:cs="Arial" w:ascii="Arial" w:hAnsi="Arial"/>
          <w:szCs w:val="16"/>
        </w:rPr>
        <w:t>Total demand: 460 TWh; net imports 0% of total demand.</w:t>
      </w:r>
    </w:p>
    <w:p>
      <w:pPr>
        <w:pStyle w:val="Normal"/>
        <w:jc w:val="both"/>
        <w:rPr>
          <w:rFonts w:ascii="Arial" w:hAnsi="Arial" w:eastAsia="Arial" w:cs="Arial"/>
          <w:szCs w:val="16"/>
        </w:rPr>
      </w:pPr>
      <w:r>
        <w:rPr>
          <w:rFonts w:eastAsia="Arial" w:cs="Arial" w:ascii="Arial" w:hAnsi="Arial"/>
          <w:szCs w:val="16"/>
        </w:rPr>
      </w:r>
    </w:p>
    <w:tbl>
      <w:tblPr>
        <w:tblW w:w="4580" w:type="dxa"/>
        <w:jc w:val="start"/>
        <w:tblInd w:w="1858" w:type="dxa"/>
        <w:tblLayout w:type="fixed"/>
        <w:tblCellMar>
          <w:top w:w="15" w:type="dxa"/>
          <w:start w:w="15" w:type="dxa"/>
          <w:bottom w:w="0" w:type="dxa"/>
          <w:end w:w="15" w:type="dxa"/>
        </w:tblCellMar>
      </w:tblPr>
      <w:tblGrid>
        <w:gridCol w:w="2314"/>
        <w:gridCol w:w="1085"/>
        <w:gridCol w:w="1103"/>
        <w:gridCol w:w="78"/>
      </w:tblGrid>
      <w:tr>
        <w:trPr>
          <w:trHeight w:val="255" w:hRule="atLeast"/>
        </w:trPr>
        <w:tc>
          <w:tcPr>
            <w:tcW w:w="4580" w:type="dxa"/>
            <w:gridSpan w:val="4"/>
            <w:tcBorders/>
            <w:vAlign w:val="bottom"/>
          </w:tcPr>
          <w:p>
            <w:pPr>
              <w:pStyle w:val="Normal"/>
              <w:jc w:val="center"/>
              <w:rPr>
                <w:rFonts w:ascii="Helvetica" w:hAnsi="Helvetica" w:eastAsia="Arial Unicode MS" w:cs="Arial"/>
                <w:b/>
                <w:bCs/>
              </w:rPr>
            </w:pPr>
            <w:r>
              <w:rPr>
                <w:rFonts w:cs="Arial" w:ascii="Helvetica" w:hAnsi="Helvetica"/>
                <w:b/>
                <w:bCs/>
              </w:rPr>
              <w:t>German Power Imports and Exports, 1999</w:t>
            </w:r>
          </w:p>
        </w:tc>
      </w:tr>
      <w:tr>
        <w:trPr>
          <w:trHeight w:val="255" w:hRule="atLeast"/>
        </w:trPr>
        <w:tc>
          <w:tcPr>
            <w:tcW w:w="2314" w:type="dxa"/>
            <w:tcBorders/>
            <w:vAlign w:val="bottom"/>
          </w:tcPr>
          <w:p>
            <w:pPr>
              <w:pStyle w:val="Normal"/>
              <w:snapToGrid w:val="false"/>
              <w:rPr>
                <w:rFonts w:ascii="Helvetica" w:hAnsi="Helvetica" w:eastAsia="Arial Unicode MS" w:cs="Arial"/>
                <w:b/>
                <w:bCs/>
              </w:rPr>
            </w:pPr>
            <w:r>
              <w:rPr>
                <w:rFonts w:eastAsia="Arial Unicode MS" w:cs="Arial" w:ascii="Helvetica" w:hAnsi="Helvetica"/>
                <w:b/>
                <w:bCs/>
              </w:rPr>
            </w:r>
          </w:p>
        </w:tc>
        <w:tc>
          <w:tcPr>
            <w:tcW w:w="1085" w:type="dxa"/>
            <w:tcBorders/>
            <w:vAlign w:val="bottom"/>
          </w:tcPr>
          <w:p>
            <w:pPr>
              <w:pStyle w:val="Normal"/>
              <w:jc w:val="center"/>
              <w:rPr>
                <w:rFonts w:ascii="Helvetica" w:hAnsi="Helvetica" w:eastAsia="Arial Unicode MS" w:cs="Arial"/>
              </w:rPr>
            </w:pPr>
            <w:r>
              <w:rPr>
                <w:rFonts w:cs="Arial" w:ascii="Helvetica" w:hAnsi="Helvetica"/>
              </w:rPr>
              <w:t>(GWh)</w:t>
            </w:r>
          </w:p>
        </w:tc>
        <w:tc>
          <w:tcPr>
            <w:tcW w:w="1103" w:type="dxa"/>
            <w:tcBorders/>
            <w:vAlign w:val="bottom"/>
          </w:tcPr>
          <w:p>
            <w:pPr>
              <w:pStyle w:val="Normal"/>
              <w:snapToGrid w:val="false"/>
              <w:jc w:val="center"/>
              <w:rPr>
                <w:rFonts w:ascii="Helvetica" w:hAnsi="Helvetica" w:eastAsia="Arial Unicode MS" w:cs="Arial"/>
              </w:rPr>
            </w:pPr>
            <w:r>
              <w:rPr>
                <w:rFonts w:eastAsia="Arial Unicode MS" w:cs="Arial" w:ascii="Helvetica" w:hAnsi="Helvetica"/>
              </w:rPr>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2314"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1085"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1103"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2314"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c>
          <w:tcPr>
            <w:tcW w:w="1085" w:type="dxa"/>
            <w:tcBorders/>
            <w:vAlign w:val="bottom"/>
          </w:tcPr>
          <w:p>
            <w:pPr>
              <w:pStyle w:val="Normal"/>
              <w:jc w:val="end"/>
              <w:rPr>
                <w:rFonts w:ascii="Helvetica" w:hAnsi="Helvetica" w:eastAsia="Arial Unicode MS" w:cs="Arial"/>
                <w:u w:val="single"/>
              </w:rPr>
            </w:pPr>
            <w:r>
              <w:rPr>
                <w:rFonts w:cs="Arial" w:ascii="Helvetica" w:hAnsi="Helvetica"/>
                <w:u w:val="single"/>
              </w:rPr>
              <w:t>Imports</w:t>
            </w:r>
          </w:p>
        </w:tc>
        <w:tc>
          <w:tcPr>
            <w:tcW w:w="1103" w:type="dxa"/>
            <w:tcBorders/>
            <w:vAlign w:val="bottom"/>
          </w:tcPr>
          <w:p>
            <w:pPr>
              <w:pStyle w:val="Normal"/>
              <w:jc w:val="end"/>
              <w:rPr>
                <w:rFonts w:ascii="Helvetica" w:hAnsi="Helvetica" w:eastAsia="Arial Unicode MS" w:cs="Arial"/>
                <w:u w:val="single"/>
              </w:rPr>
            </w:pPr>
            <w:r>
              <w:rPr>
                <w:rFonts w:cs="Arial" w:ascii="Helvetica" w:hAnsi="Helvetica"/>
                <w:u w:val="single"/>
              </w:rPr>
              <w:t>Exports</w:t>
            </w:r>
          </w:p>
        </w:tc>
        <w:tc>
          <w:tcPr>
            <w:tcW w:w="78" w:type="dxa"/>
            <w:tcBorders/>
            <w:vAlign w:val="bottom"/>
          </w:tcPr>
          <w:p>
            <w:pPr>
              <w:pStyle w:val="Normal"/>
              <w:snapToGrid w:val="false"/>
              <w:rPr>
                <w:rFonts w:ascii="Helvetica" w:hAnsi="Helvetica" w:eastAsia="Arial Unicode MS" w:cs="Arial"/>
                <w:u w:val="single"/>
              </w:rPr>
            </w:pPr>
            <w:r>
              <w:rPr>
                <w:rFonts w:eastAsia="Arial Unicode MS" w:cs="Arial" w:ascii="Helvetica" w:hAnsi="Helvetica"/>
                <w:u w:val="single"/>
              </w:rPr>
            </w:r>
          </w:p>
        </w:tc>
      </w:tr>
      <w:tr>
        <w:trPr>
          <w:trHeight w:val="255" w:hRule="atLeast"/>
        </w:trPr>
        <w:tc>
          <w:tcPr>
            <w:tcW w:w="2314" w:type="dxa"/>
            <w:tcBorders/>
            <w:vAlign w:val="bottom"/>
          </w:tcPr>
          <w:p>
            <w:pPr>
              <w:pStyle w:val="Normal"/>
              <w:rPr>
                <w:rFonts w:ascii="Helvetica" w:hAnsi="Helvetica" w:eastAsia="Arial Unicode MS" w:cs="Arial"/>
              </w:rPr>
            </w:pPr>
            <w:r>
              <w:rPr>
                <w:rFonts w:cs="Arial" w:ascii="Helvetica" w:hAnsi="Helvetica"/>
              </w:rPr>
              <w:t>France</w:t>
            </w:r>
          </w:p>
        </w:tc>
        <w:tc>
          <w:tcPr>
            <w:tcW w:w="1085" w:type="dxa"/>
            <w:tcBorders/>
            <w:vAlign w:val="bottom"/>
          </w:tcPr>
          <w:p>
            <w:pPr>
              <w:pStyle w:val="Normal"/>
              <w:jc w:val="end"/>
              <w:rPr>
                <w:rFonts w:ascii="Helvetica" w:hAnsi="Helvetica" w:eastAsia="Arial Unicode MS" w:cs="Arial"/>
              </w:rPr>
            </w:pPr>
            <w:r>
              <w:rPr>
                <w:rFonts w:cs="Arial" w:ascii="Helvetica" w:hAnsi="Helvetica"/>
              </w:rPr>
              <w:t>13,771</w:t>
            </w:r>
          </w:p>
        </w:tc>
        <w:tc>
          <w:tcPr>
            <w:tcW w:w="1103" w:type="dxa"/>
            <w:tcBorders/>
            <w:vAlign w:val="bottom"/>
          </w:tcPr>
          <w:p>
            <w:pPr>
              <w:pStyle w:val="Normal"/>
              <w:jc w:val="end"/>
              <w:rPr>
                <w:rFonts w:ascii="Helvetica" w:hAnsi="Helvetica" w:eastAsia="Arial Unicode MS" w:cs="Arial"/>
              </w:rPr>
            </w:pPr>
            <w:r>
              <w:rPr>
                <w:rFonts w:cs="Arial" w:ascii="Helvetica" w:hAnsi="Helvetica"/>
              </w:rPr>
              <w:t>222</w:t>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2314" w:type="dxa"/>
            <w:tcBorders/>
            <w:vAlign w:val="bottom"/>
          </w:tcPr>
          <w:p>
            <w:pPr>
              <w:pStyle w:val="Normal"/>
              <w:rPr>
                <w:rFonts w:ascii="Helvetica" w:hAnsi="Helvetica" w:eastAsia="Arial Unicode MS" w:cs="Arial"/>
              </w:rPr>
            </w:pPr>
            <w:r>
              <w:rPr>
                <w:rFonts w:cs="Arial" w:ascii="Helvetica" w:hAnsi="Helvetica"/>
              </w:rPr>
              <w:t>Switzerland/Italy</w:t>
            </w:r>
          </w:p>
        </w:tc>
        <w:tc>
          <w:tcPr>
            <w:tcW w:w="1085" w:type="dxa"/>
            <w:tcBorders/>
            <w:vAlign w:val="bottom"/>
          </w:tcPr>
          <w:p>
            <w:pPr>
              <w:pStyle w:val="Normal"/>
              <w:jc w:val="end"/>
              <w:rPr>
                <w:rFonts w:ascii="Helvetica" w:hAnsi="Helvetica" w:eastAsia="Arial Unicode MS" w:cs="Arial"/>
              </w:rPr>
            </w:pPr>
            <w:r>
              <w:rPr>
                <w:rFonts w:cs="Arial" w:ascii="Helvetica" w:hAnsi="Helvetica"/>
              </w:rPr>
              <w:t>5,863</w:t>
            </w:r>
          </w:p>
        </w:tc>
        <w:tc>
          <w:tcPr>
            <w:tcW w:w="1103" w:type="dxa"/>
            <w:tcBorders/>
            <w:vAlign w:val="bottom"/>
          </w:tcPr>
          <w:p>
            <w:pPr>
              <w:pStyle w:val="Normal"/>
              <w:jc w:val="end"/>
              <w:rPr>
                <w:rFonts w:ascii="Helvetica" w:hAnsi="Helvetica" w:eastAsia="Arial Unicode MS" w:cs="Arial"/>
              </w:rPr>
            </w:pPr>
            <w:r>
              <w:rPr>
                <w:rFonts w:cs="Arial" w:ascii="Helvetica" w:hAnsi="Helvetica"/>
              </w:rPr>
              <w:t>8,685</w:t>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2314" w:type="dxa"/>
            <w:tcBorders/>
            <w:vAlign w:val="bottom"/>
          </w:tcPr>
          <w:p>
            <w:pPr>
              <w:pStyle w:val="Normal"/>
              <w:rPr>
                <w:rFonts w:ascii="Helvetica" w:hAnsi="Helvetica" w:eastAsia="Arial Unicode MS" w:cs="Arial"/>
              </w:rPr>
            </w:pPr>
            <w:r>
              <w:rPr>
                <w:rFonts w:cs="Arial" w:ascii="Helvetica" w:hAnsi="Helvetica"/>
              </w:rPr>
              <w:t>Austria</w:t>
            </w:r>
          </w:p>
        </w:tc>
        <w:tc>
          <w:tcPr>
            <w:tcW w:w="1085" w:type="dxa"/>
            <w:tcBorders/>
            <w:vAlign w:val="bottom"/>
          </w:tcPr>
          <w:p>
            <w:pPr>
              <w:pStyle w:val="Normal"/>
              <w:jc w:val="end"/>
              <w:rPr>
                <w:rFonts w:ascii="Helvetica" w:hAnsi="Helvetica" w:eastAsia="Arial Unicode MS" w:cs="Arial"/>
              </w:rPr>
            </w:pPr>
            <w:r>
              <w:rPr>
                <w:rFonts w:cs="Arial" w:ascii="Helvetica" w:hAnsi="Helvetica"/>
              </w:rPr>
              <w:t>5,343</w:t>
            </w:r>
          </w:p>
        </w:tc>
        <w:tc>
          <w:tcPr>
            <w:tcW w:w="1103" w:type="dxa"/>
            <w:tcBorders/>
            <w:vAlign w:val="bottom"/>
          </w:tcPr>
          <w:p>
            <w:pPr>
              <w:pStyle w:val="Normal"/>
              <w:jc w:val="end"/>
              <w:rPr>
                <w:rFonts w:ascii="Helvetica" w:hAnsi="Helvetica" w:eastAsia="Arial Unicode MS" w:cs="Arial"/>
              </w:rPr>
            </w:pPr>
            <w:r>
              <w:rPr>
                <w:rFonts w:cs="Arial" w:ascii="Helvetica" w:hAnsi="Helvetica"/>
              </w:rPr>
              <w:t>5,510</w:t>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2314" w:type="dxa"/>
            <w:tcBorders/>
            <w:vAlign w:val="bottom"/>
          </w:tcPr>
          <w:p>
            <w:pPr>
              <w:pStyle w:val="Normal"/>
              <w:rPr>
                <w:rFonts w:ascii="Helvetica" w:hAnsi="Helvetica" w:eastAsia="Arial Unicode MS" w:cs="Arial"/>
              </w:rPr>
            </w:pPr>
            <w:r>
              <w:rPr>
                <w:rFonts w:cs="Arial" w:ascii="Helvetica" w:hAnsi="Helvetica"/>
              </w:rPr>
              <w:t>Denmark</w:t>
            </w:r>
          </w:p>
        </w:tc>
        <w:tc>
          <w:tcPr>
            <w:tcW w:w="1085" w:type="dxa"/>
            <w:tcBorders/>
            <w:vAlign w:val="bottom"/>
          </w:tcPr>
          <w:p>
            <w:pPr>
              <w:pStyle w:val="Normal"/>
              <w:jc w:val="end"/>
              <w:rPr>
                <w:rFonts w:ascii="Helvetica" w:hAnsi="Helvetica" w:eastAsia="Arial Unicode MS" w:cs="Arial"/>
              </w:rPr>
            </w:pPr>
            <w:r>
              <w:rPr>
                <w:rFonts w:cs="Arial" w:ascii="Helvetica" w:hAnsi="Helvetica"/>
              </w:rPr>
              <w:t>5,119</w:t>
            </w:r>
          </w:p>
        </w:tc>
        <w:tc>
          <w:tcPr>
            <w:tcW w:w="1103" w:type="dxa"/>
            <w:tcBorders/>
            <w:vAlign w:val="bottom"/>
          </w:tcPr>
          <w:p>
            <w:pPr>
              <w:pStyle w:val="Normal"/>
              <w:jc w:val="end"/>
              <w:rPr>
                <w:rFonts w:ascii="Helvetica" w:hAnsi="Helvetica" w:eastAsia="Arial Unicode MS" w:cs="Arial"/>
              </w:rPr>
            </w:pPr>
            <w:r>
              <w:rPr>
                <w:rFonts w:cs="Arial" w:ascii="Helvetica" w:hAnsi="Helvetica"/>
              </w:rPr>
              <w:t>598</w:t>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2314" w:type="dxa"/>
            <w:tcBorders/>
            <w:vAlign w:val="bottom"/>
          </w:tcPr>
          <w:p>
            <w:pPr>
              <w:pStyle w:val="Normal"/>
              <w:rPr>
                <w:rFonts w:ascii="Helvetica" w:hAnsi="Helvetica" w:eastAsia="Arial Unicode MS" w:cs="Arial"/>
              </w:rPr>
            </w:pPr>
            <w:r>
              <w:rPr>
                <w:rFonts w:cs="Arial" w:ascii="Helvetica" w:hAnsi="Helvetica"/>
              </w:rPr>
              <w:t>Czech Republic</w:t>
            </w:r>
          </w:p>
        </w:tc>
        <w:tc>
          <w:tcPr>
            <w:tcW w:w="1085" w:type="dxa"/>
            <w:tcBorders/>
            <w:vAlign w:val="bottom"/>
          </w:tcPr>
          <w:p>
            <w:pPr>
              <w:pStyle w:val="Normal"/>
              <w:jc w:val="end"/>
              <w:rPr>
                <w:rFonts w:ascii="Helvetica" w:hAnsi="Helvetica" w:eastAsia="Arial Unicode MS" w:cs="Arial"/>
              </w:rPr>
            </w:pPr>
            <w:r>
              <w:rPr>
                <w:rFonts w:cs="Arial" w:ascii="Helvetica" w:hAnsi="Helvetica"/>
              </w:rPr>
              <w:t>5,693</w:t>
            </w:r>
          </w:p>
        </w:tc>
        <w:tc>
          <w:tcPr>
            <w:tcW w:w="1103" w:type="dxa"/>
            <w:tcBorders/>
            <w:vAlign w:val="bottom"/>
          </w:tcPr>
          <w:p>
            <w:pPr>
              <w:pStyle w:val="Normal"/>
              <w:jc w:val="end"/>
              <w:rPr>
                <w:rFonts w:ascii="Helvetica" w:hAnsi="Helvetica" w:eastAsia="Arial Unicode MS" w:cs="Arial"/>
              </w:rPr>
            </w:pPr>
            <w:r>
              <w:rPr>
                <w:rFonts w:cs="Arial" w:ascii="Helvetica" w:hAnsi="Helvetica"/>
              </w:rPr>
              <w:t>612</w:t>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2314" w:type="dxa"/>
            <w:tcBorders/>
            <w:vAlign w:val="bottom"/>
          </w:tcPr>
          <w:p>
            <w:pPr>
              <w:pStyle w:val="Normal"/>
              <w:rPr>
                <w:rFonts w:ascii="Helvetica" w:hAnsi="Helvetica" w:eastAsia="Arial Unicode MS" w:cs="Arial"/>
              </w:rPr>
            </w:pPr>
            <w:r>
              <w:rPr>
                <w:rFonts w:cs="Arial" w:ascii="Helvetica" w:hAnsi="Helvetica"/>
              </w:rPr>
              <w:t>Netherlands</w:t>
            </w:r>
          </w:p>
        </w:tc>
        <w:tc>
          <w:tcPr>
            <w:tcW w:w="1085" w:type="dxa"/>
            <w:tcBorders/>
            <w:vAlign w:val="bottom"/>
          </w:tcPr>
          <w:p>
            <w:pPr>
              <w:pStyle w:val="Normal"/>
              <w:jc w:val="end"/>
              <w:rPr>
                <w:rFonts w:ascii="Helvetica" w:hAnsi="Helvetica" w:eastAsia="Arial Unicode MS" w:cs="Arial"/>
              </w:rPr>
            </w:pPr>
            <w:r>
              <w:rPr>
                <w:rFonts w:cs="Arial" w:ascii="Helvetica" w:hAnsi="Helvetica"/>
              </w:rPr>
              <w:t>665</w:t>
            </w:r>
          </w:p>
        </w:tc>
        <w:tc>
          <w:tcPr>
            <w:tcW w:w="1103" w:type="dxa"/>
            <w:tcBorders/>
            <w:vAlign w:val="bottom"/>
          </w:tcPr>
          <w:p>
            <w:pPr>
              <w:pStyle w:val="Normal"/>
              <w:jc w:val="end"/>
              <w:rPr>
                <w:rFonts w:ascii="Helvetica" w:hAnsi="Helvetica" w:eastAsia="Arial Unicode MS" w:cs="Arial"/>
              </w:rPr>
            </w:pPr>
            <w:r>
              <w:rPr>
                <w:rFonts w:cs="Arial" w:ascii="Helvetica" w:hAnsi="Helvetica"/>
              </w:rPr>
              <w:t>17,158</w:t>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2314" w:type="dxa"/>
            <w:tcBorders/>
            <w:vAlign w:val="bottom"/>
          </w:tcPr>
          <w:p>
            <w:pPr>
              <w:pStyle w:val="Normal"/>
              <w:rPr>
                <w:rFonts w:ascii="Helvetica" w:hAnsi="Helvetica" w:eastAsia="Arial Unicode MS" w:cs="Arial"/>
              </w:rPr>
            </w:pPr>
            <w:r>
              <w:rPr>
                <w:rFonts w:cs="Arial" w:ascii="Helvetica" w:hAnsi="Helvetica"/>
              </w:rPr>
              <w:t>Poland</w:t>
            </w:r>
          </w:p>
        </w:tc>
        <w:tc>
          <w:tcPr>
            <w:tcW w:w="1085" w:type="dxa"/>
            <w:tcBorders/>
            <w:vAlign w:val="bottom"/>
          </w:tcPr>
          <w:p>
            <w:pPr>
              <w:pStyle w:val="Normal"/>
              <w:jc w:val="end"/>
              <w:rPr>
                <w:rFonts w:ascii="Helvetica" w:hAnsi="Helvetica" w:eastAsia="Arial Unicode MS" w:cs="Arial"/>
              </w:rPr>
            </w:pPr>
            <w:r>
              <w:rPr>
                <w:rFonts w:cs="Arial" w:ascii="Helvetica" w:hAnsi="Helvetica"/>
              </w:rPr>
              <w:t>368</w:t>
            </w:r>
          </w:p>
        </w:tc>
        <w:tc>
          <w:tcPr>
            <w:tcW w:w="1103" w:type="dxa"/>
            <w:tcBorders/>
            <w:vAlign w:val="bottom"/>
          </w:tcPr>
          <w:p>
            <w:pPr>
              <w:pStyle w:val="Normal"/>
              <w:jc w:val="end"/>
              <w:rPr>
                <w:rFonts w:ascii="Helvetica" w:hAnsi="Helvetica" w:eastAsia="Arial Unicode MS" w:cs="Arial"/>
              </w:rPr>
            </w:pPr>
            <w:r>
              <w:rPr>
                <w:rFonts w:cs="Arial" w:ascii="Helvetica" w:hAnsi="Helvetica"/>
              </w:rPr>
              <w:t>1,954</w:t>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2314" w:type="dxa"/>
            <w:tcBorders/>
            <w:vAlign w:val="bottom"/>
          </w:tcPr>
          <w:p>
            <w:pPr>
              <w:pStyle w:val="Normal"/>
              <w:rPr>
                <w:rFonts w:ascii="Helvetica" w:hAnsi="Helvetica" w:eastAsia="Arial Unicode MS" w:cs="Arial"/>
              </w:rPr>
            </w:pPr>
            <w:r>
              <w:rPr>
                <w:rFonts w:cs="Arial" w:ascii="Helvetica" w:hAnsi="Helvetica"/>
              </w:rPr>
              <w:t>Luxembourg</w:t>
            </w:r>
          </w:p>
        </w:tc>
        <w:tc>
          <w:tcPr>
            <w:tcW w:w="1085" w:type="dxa"/>
            <w:tcBorders/>
            <w:vAlign w:val="bottom"/>
          </w:tcPr>
          <w:p>
            <w:pPr>
              <w:pStyle w:val="Normal"/>
              <w:jc w:val="end"/>
              <w:rPr>
                <w:rFonts w:ascii="Helvetica" w:hAnsi="Helvetica" w:eastAsia="Arial Unicode MS" w:cs="Arial"/>
              </w:rPr>
            </w:pPr>
            <w:r>
              <w:rPr>
                <w:rFonts w:cs="Arial" w:ascii="Helvetica" w:hAnsi="Helvetica"/>
              </w:rPr>
              <w:t>657</w:t>
            </w:r>
          </w:p>
        </w:tc>
        <w:tc>
          <w:tcPr>
            <w:tcW w:w="1103" w:type="dxa"/>
            <w:tcBorders/>
            <w:vAlign w:val="bottom"/>
          </w:tcPr>
          <w:p>
            <w:pPr>
              <w:pStyle w:val="Normal"/>
              <w:jc w:val="end"/>
              <w:rPr>
                <w:rFonts w:ascii="Helvetica" w:hAnsi="Helvetica" w:eastAsia="Arial Unicode MS" w:cs="Arial"/>
              </w:rPr>
            </w:pPr>
            <w:r>
              <w:rPr>
                <w:rFonts w:cs="Arial" w:ascii="Helvetica" w:hAnsi="Helvetica"/>
              </w:rPr>
              <w:t>4,229</w:t>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2314" w:type="dxa"/>
            <w:tcBorders/>
            <w:vAlign w:val="bottom"/>
          </w:tcPr>
          <w:p>
            <w:pPr>
              <w:pStyle w:val="Normal"/>
              <w:rPr>
                <w:rFonts w:ascii="Helvetica" w:hAnsi="Helvetica" w:eastAsia="Arial Unicode MS" w:cs="Arial"/>
              </w:rPr>
            </w:pPr>
            <w:r>
              <w:rPr>
                <w:rFonts w:cs="Arial" w:ascii="Helvetica" w:hAnsi="Helvetica"/>
              </w:rPr>
              <w:t>Sweden</w:t>
            </w:r>
          </w:p>
        </w:tc>
        <w:tc>
          <w:tcPr>
            <w:tcW w:w="1085" w:type="dxa"/>
            <w:tcBorders/>
            <w:vAlign w:val="bottom"/>
          </w:tcPr>
          <w:p>
            <w:pPr>
              <w:pStyle w:val="Normal"/>
              <w:jc w:val="end"/>
              <w:rPr>
                <w:rFonts w:ascii="Helvetica" w:hAnsi="Helvetica" w:eastAsia="Arial Unicode MS" w:cs="Arial"/>
              </w:rPr>
            </w:pPr>
            <w:r>
              <w:rPr>
                <w:rFonts w:cs="Arial" w:ascii="Helvetica" w:hAnsi="Helvetica"/>
              </w:rPr>
              <w:t>1,287</w:t>
            </w:r>
          </w:p>
        </w:tc>
        <w:tc>
          <w:tcPr>
            <w:tcW w:w="1103" w:type="dxa"/>
            <w:tcBorders/>
            <w:vAlign w:val="bottom"/>
          </w:tcPr>
          <w:p>
            <w:pPr>
              <w:pStyle w:val="Normal"/>
              <w:jc w:val="end"/>
              <w:rPr>
                <w:rFonts w:ascii="Helvetica" w:hAnsi="Helvetica" w:eastAsia="Arial Unicode MS" w:cs="Arial"/>
              </w:rPr>
            </w:pPr>
            <w:r>
              <w:rPr>
                <w:rFonts w:cs="Arial" w:ascii="Helvetica" w:hAnsi="Helvetica"/>
              </w:rPr>
              <w:t>100</w:t>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r>
        <w:trPr>
          <w:trHeight w:val="255" w:hRule="atLeast"/>
        </w:trPr>
        <w:tc>
          <w:tcPr>
            <w:tcW w:w="2314" w:type="dxa"/>
            <w:tcBorders/>
            <w:vAlign w:val="bottom"/>
          </w:tcPr>
          <w:p>
            <w:pPr>
              <w:pStyle w:val="Normal"/>
              <w:rPr>
                <w:rFonts w:ascii="Helvetica" w:hAnsi="Helvetica" w:eastAsia="Arial Unicode MS" w:cs="Arial"/>
              </w:rPr>
            </w:pPr>
            <w:r>
              <w:rPr>
                <w:rFonts w:cs="Arial" w:ascii="Helvetica" w:hAnsi="Helvetica"/>
              </w:rPr>
              <w:t>TOTAL</w:t>
            </w:r>
          </w:p>
        </w:tc>
        <w:tc>
          <w:tcPr>
            <w:tcW w:w="1085" w:type="dxa"/>
            <w:tcBorders/>
            <w:vAlign w:val="bottom"/>
          </w:tcPr>
          <w:p>
            <w:pPr>
              <w:pStyle w:val="Normal"/>
              <w:jc w:val="end"/>
              <w:rPr>
                <w:rFonts w:ascii="Helvetica" w:hAnsi="Helvetica" w:eastAsia="Arial Unicode MS" w:cs="Arial"/>
              </w:rPr>
            </w:pPr>
            <w:r>
              <w:rPr>
                <w:rFonts w:cs="Arial" w:ascii="Helvetica" w:hAnsi="Helvetica"/>
              </w:rPr>
              <w:t>38,766</w:t>
            </w:r>
          </w:p>
        </w:tc>
        <w:tc>
          <w:tcPr>
            <w:tcW w:w="1103" w:type="dxa"/>
            <w:tcBorders/>
            <w:vAlign w:val="bottom"/>
          </w:tcPr>
          <w:p>
            <w:pPr>
              <w:pStyle w:val="Normal"/>
              <w:jc w:val="end"/>
              <w:rPr>
                <w:rFonts w:ascii="Helvetica" w:hAnsi="Helvetica" w:eastAsia="Arial Unicode MS" w:cs="Arial"/>
              </w:rPr>
            </w:pPr>
            <w:r>
              <w:rPr>
                <w:rFonts w:cs="Arial" w:ascii="Helvetica" w:hAnsi="Helvetica"/>
              </w:rPr>
              <w:t>39,068</w:t>
            </w:r>
          </w:p>
        </w:tc>
        <w:tc>
          <w:tcPr>
            <w:tcW w:w="78" w:type="dxa"/>
            <w:tcBorders/>
            <w:vAlign w:val="bottom"/>
          </w:tcPr>
          <w:p>
            <w:pPr>
              <w:pStyle w:val="Normal"/>
              <w:snapToGrid w:val="false"/>
              <w:rPr>
                <w:rFonts w:ascii="Helvetica" w:hAnsi="Helvetica" w:eastAsia="Arial Unicode MS" w:cs="Arial"/>
              </w:rPr>
            </w:pPr>
            <w:r>
              <w:rPr>
                <w:rFonts w:eastAsia="Arial Unicode MS" w:cs="Arial" w:ascii="Helvetica" w:hAnsi="Helvetica"/>
              </w:rPr>
            </w:r>
          </w:p>
        </w:tc>
      </w:tr>
    </w:tbl>
    <w:p>
      <w:pPr>
        <w:pStyle w:val="Normal"/>
        <w:jc w:val="both"/>
        <w:rPr>
          <w:rFonts w:ascii="Arial" w:hAnsi="Arial" w:eastAsia="Arial" w:cs="Arial"/>
          <w:szCs w:val="16"/>
        </w:rPr>
      </w:pPr>
      <w:r>
        <w:rPr>
          <w:rFonts w:eastAsia="Arial" w:cs="Arial" w:ascii="Arial" w:hAnsi="Arial"/>
          <w:szCs w:val="16"/>
        </w:rPr>
      </w:r>
    </w:p>
    <w:p>
      <w:pPr>
        <w:pStyle w:val="Normal"/>
        <w:jc w:val="both"/>
        <w:rPr>
          <w:rFonts w:ascii="Arial" w:hAnsi="Arial" w:eastAsia="Arial" w:cs="Arial"/>
          <w:szCs w:val="13"/>
        </w:rPr>
      </w:pPr>
      <w:r>
        <w:rPr>
          <w:rFonts w:eastAsia="Arial" w:cs="Arial" w:ascii="Arial" w:hAnsi="Arial"/>
          <w:szCs w:val="13"/>
        </w:rPr>
      </w:r>
    </w:p>
    <w:p>
      <w:pPr>
        <w:pStyle w:val="Normal"/>
        <w:jc w:val="both"/>
        <w:rPr>
          <w:rFonts w:ascii="Arial" w:hAnsi="Arial" w:eastAsia="Arial" w:cs="Arial"/>
          <w:b/>
          <w:bCs/>
          <w:szCs w:val="16"/>
          <w:u w:val="single"/>
        </w:rPr>
      </w:pPr>
      <w:r>
        <w:rPr>
          <w:rFonts w:eastAsia="Arial" w:cs="Arial" w:ascii="Arial" w:hAnsi="Arial"/>
          <w:b/>
          <w:bCs/>
          <w:szCs w:val="16"/>
          <w:u w:val="single"/>
        </w:rPr>
        <w:t>Wholesale Trading</w:t>
      </w:r>
      <w:r>
        <w:rPr>
          <w:rFonts w:eastAsia="Arial" w:cs="Arial" w:ascii="Arial" w:hAnsi="Arial"/>
          <w:b/>
          <w:bCs/>
          <w:szCs w:val="16"/>
        </w:rPr>
        <w:t xml:space="preserve">: </w:t>
      </w:r>
    </w:p>
    <w:p>
      <w:pPr>
        <w:pStyle w:val="Normal"/>
        <w:numPr>
          <w:ilvl w:val="0"/>
          <w:numId w:val="42"/>
        </w:numPr>
        <w:jc w:val="both"/>
        <w:rPr>
          <w:rFonts w:ascii="Arial" w:hAnsi="Arial" w:eastAsia="Arial" w:cs="Arial"/>
          <w:vanish/>
          <w:szCs w:val="16"/>
        </w:rPr>
      </w:pPr>
      <w:r>
        <w:rPr>
          <w:rFonts w:eastAsia="Arial" w:cs="Arial" w:ascii="Arial" w:hAnsi="Arial"/>
          <w:szCs w:val="16"/>
        </w:rPr>
        <w:t>Currently 2 power exchanges (Leipzig Power Exchange LPX, European Energy Exchange EEX)</w:t>
      </w:r>
    </w:p>
    <w:p>
      <w:pPr>
        <w:pStyle w:val="Normal"/>
        <w:jc w:val="both"/>
        <w:rPr>
          <w:rFonts w:ascii="Arial" w:hAnsi="Arial" w:eastAsia="Arial" w:cs="Arial"/>
          <w:vanish/>
          <w:szCs w:val="16"/>
        </w:rPr>
      </w:pPr>
      <w:r>
        <w:rPr>
          <w:rFonts w:eastAsia="Arial" w:cs="Arial" w:ascii="Arial" w:hAnsi="Arial"/>
          <w:vanish/>
          <w:szCs w:val="16"/>
        </w:rPr>
      </w:r>
    </w:p>
    <w:p>
      <w:pPr>
        <w:pStyle w:val="Normal"/>
        <w:jc w:val="both"/>
        <w:rPr>
          <w:rFonts w:ascii="Arial" w:hAnsi="Arial" w:eastAsia="Arial" w:cs="Arial"/>
          <w:vanish/>
          <w:szCs w:val="16"/>
        </w:rPr>
      </w:pPr>
      <w:r>
        <w:rPr>
          <w:rFonts w:eastAsia="Arial" w:cs="Arial" w:ascii="Arial" w:hAnsi="Arial"/>
          <w:vanish/>
          <w:szCs w:val="16"/>
        </w:rPr>
      </w:r>
    </w:p>
    <w:p>
      <w:pPr>
        <w:pStyle w:val="Normal"/>
        <w:numPr>
          <w:ilvl w:val="0"/>
          <w:numId w:val="42"/>
        </w:numPr>
        <w:jc w:val="both"/>
        <w:rPr>
          <w:rFonts w:ascii="Arial" w:hAnsi="Arial" w:eastAsia="Arial" w:cs="Arial"/>
          <w:vanish/>
          <w:szCs w:val="16"/>
        </w:rPr>
      </w:pPr>
      <w:r>
        <w:rPr>
          <w:rFonts w:eastAsia="Arial" w:cs="Arial" w:ascii="Arial" w:hAnsi="Arial"/>
          <w:vanish/>
          <w:szCs w:val="16"/>
        </w:rPr>
      </w:r>
    </w:p>
    <w:p>
      <w:pPr>
        <w:pStyle w:val="Normal"/>
        <w:numPr>
          <w:ilvl w:val="0"/>
          <w:numId w:val="42"/>
        </w:numPr>
        <w:jc w:val="both"/>
        <w:rPr>
          <w:rFonts w:ascii="Arial" w:hAnsi="Arial" w:eastAsia="Arial" w:cs="Arial"/>
          <w:vanish/>
          <w:szCs w:val="16"/>
        </w:rPr>
      </w:pPr>
      <w:r>
        <w:rPr>
          <w:rFonts w:eastAsia="Arial" w:cs="Arial" w:ascii="Arial" w:hAnsi="Arial"/>
          <w:vanish/>
          <w:szCs w:val="16"/>
        </w:rPr>
      </w:r>
    </w:p>
    <w:p>
      <w:pPr>
        <w:pStyle w:val="Normal"/>
        <w:numPr>
          <w:ilvl w:val="0"/>
          <w:numId w:val="42"/>
        </w:numPr>
        <w:jc w:val="both"/>
        <w:rPr>
          <w:rFonts w:ascii="Arial" w:hAnsi="Arial" w:eastAsia="Arial" w:cs="Arial"/>
          <w:vanish/>
          <w:szCs w:val="16"/>
        </w:rPr>
      </w:pPr>
      <w:r>
        <w:rPr>
          <w:rFonts w:eastAsia="Arial" w:cs="Arial" w:ascii="Arial" w:hAnsi="Arial"/>
          <w:vanish/>
          <w:szCs w:val="16"/>
        </w:rPr>
      </w:r>
    </w:p>
    <w:p>
      <w:pPr>
        <w:pStyle w:val="Normal"/>
        <w:numPr>
          <w:ilvl w:val="0"/>
          <w:numId w:val="42"/>
        </w:numPr>
        <w:jc w:val="both"/>
        <w:rPr>
          <w:rFonts w:ascii="Arial" w:hAnsi="Arial" w:eastAsia="Arial" w:cs="Arial"/>
          <w:vanish/>
          <w:szCs w:val="16"/>
        </w:rPr>
      </w:pPr>
      <w:r>
        <w:rPr>
          <w:rFonts w:eastAsia="Arial" w:cs="Arial" w:ascii="Arial" w:hAnsi="Arial"/>
          <w:vanish/>
          <w:szCs w:val="16"/>
        </w:rPr>
      </w:r>
    </w:p>
    <w:p>
      <w:pPr>
        <w:pStyle w:val="Normal"/>
        <w:numPr>
          <w:ilvl w:val="0"/>
          <w:numId w:val="42"/>
        </w:numPr>
        <w:jc w:val="both"/>
        <w:rPr>
          <w:rFonts w:ascii="Arial" w:hAnsi="Arial" w:eastAsia="Arial" w:cs="Arial"/>
          <w:vanish/>
          <w:szCs w:val="16"/>
        </w:rPr>
      </w:pPr>
      <w:r>
        <w:rPr>
          <w:rFonts w:eastAsia="Arial" w:cs="Arial" w:ascii="Arial" w:hAnsi="Arial"/>
          <w:szCs w:val="16"/>
        </w:rPr>
        <w:t xml:space="preserve">Amsterdam Power Exchange and the Warentererimboerse Hannover set up a joint venture for trading electricity futures contracts in Germany and the Netherlands. </w:t>
      </w:r>
    </w:p>
    <w:p>
      <w:pPr>
        <w:pStyle w:val="Normal"/>
        <w:jc w:val="both"/>
        <w:rPr>
          <w:rFonts w:ascii="Arial" w:hAnsi="Arial" w:eastAsia="Arial" w:cs="Arial"/>
          <w:vanish/>
          <w:szCs w:val="16"/>
        </w:rPr>
      </w:pPr>
      <w:r>
        <w:rPr>
          <w:rFonts w:eastAsia="Arial" w:cs="Arial" w:ascii="Arial" w:hAnsi="Arial"/>
          <w:vanish/>
          <w:szCs w:val="16"/>
        </w:rPr>
      </w:r>
    </w:p>
    <w:p>
      <w:pPr>
        <w:pStyle w:val="Normal"/>
        <w:jc w:val="both"/>
        <w:rPr>
          <w:rFonts w:ascii="Arial" w:hAnsi="Arial" w:eastAsia="Arial" w:cs="Arial"/>
          <w:vanish/>
          <w:szCs w:val="16"/>
        </w:rPr>
      </w:pPr>
      <w:r>
        <w:rPr>
          <w:rFonts w:eastAsia="Arial" w:cs="Arial" w:ascii="Arial" w:hAnsi="Arial"/>
          <w:vanish/>
          <w:szCs w:val="16"/>
        </w:rPr>
      </w:r>
    </w:p>
    <w:p>
      <w:pPr>
        <w:pStyle w:val="Normal"/>
        <w:numPr>
          <w:ilvl w:val="0"/>
          <w:numId w:val="42"/>
        </w:numPr>
        <w:jc w:val="both"/>
        <w:rPr>
          <w:rFonts w:ascii="Arial" w:hAnsi="Arial" w:eastAsia="Arial" w:cs="Arial"/>
          <w:vanish/>
          <w:szCs w:val="16"/>
        </w:rPr>
      </w:pPr>
      <w:r>
        <w:rPr>
          <w:rFonts w:eastAsia="Arial" w:cs="Arial" w:ascii="Arial" w:hAnsi="Arial"/>
          <w:szCs w:val="16"/>
        </w:rPr>
        <w:t>3 power indices (GPI, LPX, EEX)</w:t>
      </w:r>
    </w:p>
    <w:p>
      <w:pPr>
        <w:pStyle w:val="Normal"/>
        <w:jc w:val="both"/>
        <w:rPr>
          <w:rFonts w:ascii="Arial" w:hAnsi="Arial" w:eastAsia="Arial" w:cs="Arial"/>
          <w:vanish/>
          <w:szCs w:val="16"/>
        </w:rPr>
      </w:pPr>
      <w:r>
        <w:rPr>
          <w:rFonts w:eastAsia="Arial" w:cs="Arial" w:ascii="Arial" w:hAnsi="Arial"/>
          <w:vanish/>
          <w:szCs w:val="16"/>
        </w:rPr>
      </w:r>
    </w:p>
    <w:p>
      <w:pPr>
        <w:pStyle w:val="Normal"/>
        <w:jc w:val="both"/>
        <w:rPr>
          <w:rFonts w:ascii="Arial" w:hAnsi="Arial" w:eastAsia="Arial" w:cs="Arial"/>
          <w:vanish/>
          <w:szCs w:val="16"/>
        </w:rPr>
      </w:pPr>
      <w:r>
        <w:rPr>
          <w:rFonts w:eastAsia="Arial" w:cs="Arial" w:ascii="Arial" w:hAnsi="Arial"/>
          <w:vanish/>
          <w:szCs w:val="16"/>
        </w:rPr>
      </w:r>
    </w:p>
    <w:p>
      <w:pPr>
        <w:pStyle w:val="Normal"/>
        <w:numPr>
          <w:ilvl w:val="0"/>
          <w:numId w:val="42"/>
        </w:numPr>
        <w:jc w:val="both"/>
        <w:rPr>
          <w:rFonts w:ascii="Arial" w:hAnsi="Arial" w:eastAsia="Arial" w:cs="Arial"/>
          <w:b/>
          <w:bCs/>
          <w:szCs w:val="16"/>
          <w:u w:val="single"/>
        </w:rPr>
      </w:pPr>
      <w:r>
        <w:rPr>
          <w:rFonts w:cs="Arial" w:ascii="Arial" w:hAnsi="Arial"/>
          <w:szCs w:val="16"/>
        </w:rPr>
        <w:t>LPX looking to cooperate with Austria’s planned Alpen Adria Power Exchange</w:t>
      </w:r>
    </w:p>
    <w:p>
      <w:pPr>
        <w:pStyle w:val="Normal"/>
        <w:jc w:val="both"/>
        <w:rPr>
          <w:rFonts w:ascii="Arial" w:hAnsi="Arial" w:eastAsia="Arial" w:cs="Arial"/>
          <w:b/>
          <w:bCs/>
          <w:szCs w:val="16"/>
          <w:u w:val="single"/>
        </w:rPr>
      </w:pPr>
      <w:r>
        <w:rPr>
          <w:rFonts w:eastAsia="Arial" w:cs="Arial" w:ascii="Arial" w:hAnsi="Arial"/>
          <w:b/>
          <w:bCs/>
          <w:szCs w:val="16"/>
          <w:u w:val="single"/>
        </w:rPr>
      </w:r>
    </w:p>
    <w:p>
      <w:pPr>
        <w:pStyle w:val="Normal"/>
        <w:jc w:val="both"/>
        <w:rPr/>
      </w:pPr>
      <w:r>
        <w:rPr>
          <w:rFonts w:eastAsia="Arial" w:cs="Arial" w:ascii="Arial" w:hAnsi="Arial"/>
          <w:b/>
          <w:bCs/>
          <w:szCs w:val="16"/>
          <w:u w:val="single"/>
        </w:rPr>
        <w:t>Balancing</w:t>
      </w:r>
      <w:r>
        <w:rPr>
          <w:rFonts w:eastAsia="Arial" w:cs="Arial" w:ascii="Arial" w:hAnsi="Arial"/>
          <w:b/>
          <w:bCs/>
          <w:szCs w:val="16"/>
        </w:rPr>
        <w:t xml:space="preserve">: </w:t>
      </w:r>
      <w:r>
        <w:rPr>
          <w:rFonts w:cs="Arial" w:ascii="Arial" w:hAnsi="Arial"/>
          <w:szCs w:val="17"/>
        </w:rPr>
        <w:t>The operators of the two largest transmission zones are now required to abolish spreads between system buy price and system sell price in balancing, which should result in low average balancing costs. This system is already in force for the RWE zone, and will start to apply for the EON zone next year. The remaining smaller transmission zones have balancing systems based on daily/monthly capacity deviations, which may lead to high imbalance costs of up to 10% of the final delivered price.</w:t>
      </w:r>
    </w:p>
    <w:p>
      <w:pPr>
        <w:pStyle w:val="Normal"/>
        <w:numPr>
          <w:ilvl w:val="0"/>
          <w:numId w:val="42"/>
        </w:numPr>
        <w:jc w:val="both"/>
        <w:rPr>
          <w:rFonts w:ascii="Arial" w:hAnsi="Arial" w:eastAsia="Arial" w:cs="Arial"/>
          <w:szCs w:val="16"/>
        </w:rPr>
      </w:pPr>
      <w:r>
        <w:rPr>
          <w:rFonts w:eastAsia="Arial" w:cs="Arial" w:ascii="Arial" w:hAnsi="Arial"/>
          <w:szCs w:val="16"/>
        </w:rPr>
        <w:t>Frequency: ¼ hourly</w:t>
      </w:r>
    </w:p>
    <w:p>
      <w:pPr>
        <w:pStyle w:val="Normal"/>
        <w:numPr>
          <w:ilvl w:val="0"/>
          <w:numId w:val="42"/>
        </w:numPr>
        <w:jc w:val="both"/>
        <w:rPr>
          <w:rFonts w:ascii="Arial" w:hAnsi="Arial" w:eastAsia="Arial" w:cs="Arial"/>
          <w:szCs w:val="16"/>
        </w:rPr>
      </w:pPr>
      <w:r>
        <w:rPr>
          <w:rFonts w:eastAsia="Arial" w:cs="Arial" w:ascii="Arial" w:hAnsi="Arial"/>
          <w:szCs w:val="16"/>
        </w:rPr>
        <w:t>Predictability: yes</w:t>
      </w:r>
    </w:p>
    <w:p>
      <w:pPr>
        <w:pStyle w:val="Normal"/>
        <w:numPr>
          <w:ilvl w:val="0"/>
          <w:numId w:val="42"/>
        </w:numPr>
        <w:jc w:val="both"/>
        <w:rPr>
          <w:rFonts w:ascii="Arial" w:hAnsi="Arial" w:eastAsia="Arial" w:cs="Arial"/>
          <w:szCs w:val="16"/>
        </w:rPr>
      </w:pPr>
      <w:r>
        <w:rPr>
          <w:rFonts w:eastAsia="Arial" w:cs="Arial" w:ascii="Arial" w:hAnsi="Arial"/>
          <w:szCs w:val="16"/>
        </w:rPr>
        <w:t>Cost: high/low depending on transmission zone</w:t>
      </w:r>
    </w:p>
    <w:p>
      <w:pPr>
        <w:pStyle w:val="Normal"/>
        <w:jc w:val="both"/>
        <w:rPr>
          <w:rFonts w:ascii="Arial" w:hAnsi="Arial" w:eastAsia="Arial" w:cs="Arial"/>
          <w:b/>
          <w:bCs/>
          <w:szCs w:val="17"/>
          <w:u w:val="single"/>
        </w:rPr>
      </w:pPr>
      <w:r>
        <w:rPr>
          <w:rFonts w:eastAsia="Arial" w:cs="Arial" w:ascii="Arial" w:hAnsi="Arial"/>
          <w:b/>
          <w:bCs/>
          <w:szCs w:val="17"/>
          <w:u w:val="single"/>
        </w:rPr>
      </w:r>
    </w:p>
    <w:p>
      <w:pPr>
        <w:pStyle w:val="Normal"/>
        <w:jc w:val="both"/>
        <w:rPr>
          <w:rFonts w:eastAsia="Arial"/>
          <w:b/>
          <w:bCs/>
          <w:vanish/>
          <w:sz w:val="16"/>
          <w:szCs w:val="16"/>
          <w:u w:val="single"/>
          <w:lang w:val="en-US"/>
        </w:rPr>
      </w:pPr>
      <w:r>
        <w:rPr>
          <w:rFonts w:cs="Arial" w:ascii="Arial" w:hAnsi="Arial"/>
          <w:b/>
          <w:bCs/>
          <w:szCs w:val="17"/>
          <w:u w:val="single"/>
        </w:rPr>
        <w:t>Supply</w:t>
      </w:r>
      <w:r>
        <w:rPr>
          <w:rFonts w:cs="Arial" w:ascii="Arial" w:hAnsi="Arial"/>
          <w:b/>
          <w:bCs/>
          <w:szCs w:val="17"/>
        </w:rPr>
        <w:t xml:space="preserve">: </w:t>
      </w:r>
    </w:p>
    <w:p>
      <w:pPr>
        <w:pStyle w:val="Normal"/>
        <w:numPr>
          <w:ilvl w:val="1"/>
          <w:numId w:val="52"/>
        </w:numPr>
        <w:tabs>
          <w:tab w:val="clear" w:pos="720"/>
          <w:tab w:val="left" w:pos="900" w:leader="none"/>
        </w:tabs>
        <w:ind w:hanging="540" w:start="900" w:end="0"/>
        <w:jc w:val="both"/>
        <w:rPr>
          <w:lang w:val="en-US"/>
        </w:rPr>
      </w:pPr>
      <w:r>
        <w:rPr>
          <w:rFonts w:cs="Arial" w:ascii="Arial" w:hAnsi="Arial"/>
          <w:szCs w:val="16"/>
        </w:rPr>
        <w:t>100% of end customers are eligible to change supplier, but only about 2% of customers have switched.  Significant barriers remain.</w:t>
      </w:r>
      <w:r>
        <w:br w:type="page"/>
      </w:r>
    </w:p>
    <w:p>
      <w:pPr>
        <w:pStyle w:val="Normal"/>
        <w:rPr>
          <w:lang w:val="en-US"/>
        </w:rPr>
      </w:pPr>
      <w:r>
        <w:rPr>
          <w:lang w:val="en-US"/>
        </w:rPr>
      </w:r>
    </w:p>
    <w:tbl>
      <w:tblPr>
        <w:tblW w:w="8522" w:type="dxa"/>
        <w:jc w:val="start"/>
        <w:tblInd w:w="0" w:type="dxa"/>
        <w:tblLayout w:type="fixed"/>
        <w:tblCellMar>
          <w:top w:w="0" w:type="dxa"/>
          <w:start w:w="108" w:type="dxa"/>
          <w:bottom w:w="0" w:type="dxa"/>
          <w:end w:w="108" w:type="dxa"/>
        </w:tblCellMar>
      </w:tblPr>
      <w:tblGrid>
        <w:gridCol w:w="1998"/>
        <w:gridCol w:w="4590"/>
        <w:gridCol w:w="1934"/>
      </w:tblGrid>
      <w:tr>
        <w:trPr>
          <w:trHeight w:val="1700" w:hRule="atLeast"/>
        </w:trPr>
        <w:tc>
          <w:tcPr>
            <w:tcW w:w="1998" w:type="dxa"/>
            <w:tcBorders/>
          </w:tcPr>
          <w:p>
            <w:pPr>
              <w:pStyle w:val="Normal"/>
              <w:snapToGrid w:val="false"/>
              <w:jc w:val="center"/>
              <w:rPr/>
            </w:pPr>
            <w:r>
              <w:rPr/>
              <w:drawing>
                <wp:anchor behindDoc="0" distT="0" distB="0" distL="114935" distR="114935" simplePos="0" locked="0" layoutInCell="1" allowOverlap="1" relativeHeight="54">
                  <wp:simplePos x="0" y="0"/>
                  <wp:positionH relativeFrom="column">
                    <wp:posOffset>0</wp:posOffset>
                  </wp:positionH>
                  <wp:positionV relativeFrom="paragraph">
                    <wp:posOffset>635</wp:posOffset>
                  </wp:positionV>
                  <wp:extent cx="914400" cy="914400"/>
                  <wp:effectExtent l="0" t="0" r="0" b="0"/>
                  <wp:wrapTopAndBottom/>
                  <wp:docPr id="22"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 descr="" title=""/>
                          <pic:cNvPicPr>
                            <a:picLocks noChangeAspect="1" noChangeArrowheads="1"/>
                          </pic:cNvPicPr>
                        </pic:nvPicPr>
                        <pic:blipFill>
                          <a:blip r:embed="rId23"/>
                          <a:srcRect l="-39" t="-39" r="-39" b="-39"/>
                          <a:stretch>
                            <a:fillRect/>
                          </a:stretch>
                        </pic:blipFill>
                        <pic:spPr bwMode="auto">
                          <a:xfrm>
                            <a:off x="0" y="0"/>
                            <a:ext cx="914400" cy="914400"/>
                          </a:xfrm>
                          <a:prstGeom prst="rect">
                            <a:avLst/>
                          </a:prstGeom>
                          <a:noFill/>
                        </pic:spPr>
                      </pic:pic>
                    </a:graphicData>
                  </a:graphic>
                </wp:anchor>
              </w:drawing>
            </w:r>
          </w:p>
        </w:tc>
        <w:tc>
          <w:tcPr>
            <w:tcW w:w="4590"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GERMANY GAS MARKET OVERVIEW</w:t>
            </w:r>
          </w:p>
        </w:tc>
        <w:tc>
          <w:tcPr>
            <w:tcW w:w="1934" w:type="dxa"/>
            <w:tcBorders/>
          </w:tcPr>
          <w:p>
            <w:pPr>
              <w:pStyle w:val="Normal"/>
              <w:snapToGrid w:val="false"/>
              <w:jc w:val="center"/>
              <w:rPr/>
            </w:pPr>
            <w:r>
              <w:rPr/>
              <w:drawing>
                <wp:anchor behindDoc="0" distT="0" distB="0" distL="114935" distR="114935" simplePos="0" locked="0" layoutInCell="1" allowOverlap="1" relativeHeight="55">
                  <wp:simplePos x="0" y="0"/>
                  <wp:positionH relativeFrom="column">
                    <wp:posOffset>6350</wp:posOffset>
                  </wp:positionH>
                  <wp:positionV relativeFrom="paragraph">
                    <wp:posOffset>-711200</wp:posOffset>
                  </wp:positionV>
                  <wp:extent cx="1011555" cy="872490"/>
                  <wp:effectExtent l="0" t="0" r="0" b="0"/>
                  <wp:wrapTopAndBottom/>
                  <wp:docPr id="23"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2" descr="" title=""/>
                          <pic:cNvPicPr>
                            <a:picLocks noChangeAspect="1" noChangeArrowheads="1"/>
                          </pic:cNvPicPr>
                        </pic:nvPicPr>
                        <pic:blipFill>
                          <a:blip r:embed="rId24"/>
                          <a:srcRect l="-39" t="-50" r="-39" b="-50"/>
                          <a:stretch>
                            <a:fillRect/>
                          </a:stretch>
                        </pic:blipFill>
                        <pic:spPr bwMode="auto">
                          <a:xfrm>
                            <a:off x="0" y="0"/>
                            <a:ext cx="1011555" cy="872490"/>
                          </a:xfrm>
                          <a:prstGeom prst="rect">
                            <a:avLst/>
                          </a:prstGeom>
                          <a:noFill/>
                        </pic:spPr>
                      </pic:pic>
                    </a:graphicData>
                  </a:graphic>
                </wp:anchor>
              </w:drawing>
            </w:r>
          </w:p>
        </w:tc>
      </w:tr>
    </w:tbl>
    <w:p>
      <w:pPr>
        <w:pStyle w:val="Heading8"/>
        <w:ind w:hanging="0" w:start="0"/>
        <w:rPr>
          <w:rFonts w:eastAsia="Times New Roman"/>
          <w:b/>
          <w:bCs/>
          <w:lang w:val="en-US"/>
        </w:rPr>
      </w:pPr>
      <w:r>
        <w:rPr>
          <w:rFonts w:eastAsia="Times New Roman"/>
          <w:b/>
          <w:bCs/>
          <w:lang w:val="en-US"/>
        </w:rPr>
      </w:r>
    </w:p>
    <w:p>
      <w:pPr>
        <w:pStyle w:val="Heading8"/>
        <w:ind w:hanging="0" w:start="0"/>
        <w:rPr>
          <w:rFonts w:eastAsia="Times New Roman"/>
          <w:b/>
          <w:bCs/>
          <w:lang w:val="en-US"/>
        </w:rPr>
      </w:pPr>
      <w:r>
        <w:rPr>
          <w:rFonts w:eastAsia="Times New Roman"/>
          <w:b/>
          <w:bCs/>
          <w:lang w:val="en-US"/>
        </w:rPr>
      </w:r>
    </w:p>
    <w:p>
      <w:pPr>
        <w:pStyle w:val="Normal"/>
        <w:overflowPunct w:val="true"/>
        <w:autoSpaceDE w:val="true"/>
        <w:jc w:val="both"/>
        <w:textAlignment w:val="auto"/>
        <w:rPr/>
      </w:pPr>
      <w:r>
        <w:rPr>
          <w:rFonts w:cs="Arial" w:ascii="Arial" w:hAnsi="Arial"/>
          <w:b/>
          <w:bCs/>
          <w:u w:val="single"/>
        </w:rPr>
        <w:t>Eligibility</w:t>
      </w:r>
      <w:r>
        <w:rPr>
          <w:rFonts w:cs="Arial" w:ascii="Arial" w:hAnsi="Arial"/>
          <w:b/>
          <w:bCs/>
        </w:rPr>
        <w:t>: Currently</w:t>
      </w:r>
      <w:r>
        <w:rPr>
          <w:rFonts w:cs="Arial" w:ascii="Arial" w:hAnsi="Arial"/>
        </w:rPr>
        <w:t>: all customers (note this is true in theory but not in practice)</w:t>
      </w:r>
    </w:p>
    <w:p>
      <w:pPr>
        <w:pStyle w:val="Normal"/>
        <w:overflowPunct w:val="true"/>
        <w:autoSpaceDE w:val="true"/>
        <w:jc w:val="both"/>
        <w:textAlignment w:val="auto"/>
        <w:rPr>
          <w:rFonts w:ascii="Arial" w:hAnsi="Arial" w:eastAsia="Arial Unicode MS" w:cs="Arial"/>
          <w:b/>
          <w:bCs/>
          <w:vanish/>
        </w:rPr>
      </w:pPr>
      <w:r>
        <w:rPr>
          <w:rFonts w:eastAsia="Arial Unicode MS" w:cs="Arial" w:ascii="Arial" w:hAnsi="Arial"/>
          <w:b/>
          <w:bCs/>
          <w:vanish/>
        </w:rPr>
      </w:r>
    </w:p>
    <w:p>
      <w:pPr>
        <w:pStyle w:val="Normal"/>
        <w:jc w:val="both"/>
        <w:rPr>
          <w:rFonts w:ascii="Arial" w:hAnsi="Arial" w:eastAsia="Arial Unicode MS" w:cs="Arial"/>
          <w:b/>
          <w:bCs/>
          <w:vanish/>
          <w:u w:val="single"/>
        </w:rPr>
      </w:pPr>
      <w:r>
        <w:rPr>
          <w:rFonts w:eastAsia="Arial Unicode MS" w:cs="Arial" w:ascii="Arial" w:hAnsi="Arial"/>
          <w:b/>
          <w:bCs/>
          <w:vanish/>
          <w:u w:val="single"/>
        </w:rPr>
      </w:r>
    </w:p>
    <w:p>
      <w:pPr>
        <w:pStyle w:val="Normal"/>
        <w:jc w:val="both"/>
        <w:rPr/>
      </w:pPr>
      <w:r>
        <w:rPr>
          <w:rFonts w:cs="Arial" w:ascii="Arial" w:hAnsi="Arial"/>
          <w:b/>
          <w:bCs/>
          <w:u w:val="single"/>
        </w:rPr>
        <w:t>Independent regulator</w:t>
      </w:r>
      <w:r>
        <w:rPr>
          <w:rFonts w:cs="Arial" w:ascii="Arial" w:hAnsi="Arial"/>
          <w:b/>
          <w:bCs/>
        </w:rPr>
        <w:t xml:space="preserve">: </w:t>
      </w:r>
      <w:r>
        <w:rPr>
          <w:rFonts w:cs="Arial" w:ascii="Arial" w:hAnsi="Arial"/>
        </w:rPr>
        <w:t xml:space="preserve">No. </w:t>
      </w:r>
    </w:p>
    <w:p>
      <w:pPr>
        <w:pStyle w:val="Normal"/>
        <w:numPr>
          <w:ilvl w:val="0"/>
          <w:numId w:val="42"/>
        </w:numPr>
        <w:jc w:val="both"/>
        <w:rPr>
          <w:rFonts w:ascii="Arial" w:hAnsi="Arial" w:eastAsia="Arial" w:cs="Arial"/>
          <w:szCs w:val="16"/>
        </w:rPr>
      </w:pPr>
      <w:r>
        <w:rPr>
          <w:rFonts w:cs="Arial" w:ascii="Arial" w:hAnsi="Arial"/>
        </w:rPr>
        <w:t>Gas companies insist that the current regime of industry self-regulation (“V.V.”) is effective.</w:t>
      </w:r>
    </w:p>
    <w:p>
      <w:pPr>
        <w:pStyle w:val="Normal"/>
        <w:numPr>
          <w:ilvl w:val="0"/>
          <w:numId w:val="42"/>
        </w:numPr>
        <w:jc w:val="both"/>
        <w:rPr>
          <w:rFonts w:ascii="Arial" w:hAnsi="Arial" w:eastAsia="Arial" w:cs="Arial"/>
          <w:szCs w:val="16"/>
        </w:rPr>
      </w:pPr>
      <w:r>
        <w:rPr>
          <w:rFonts w:eastAsia="Arial" w:cs="Arial" w:ascii="Arial" w:hAnsi="Arial"/>
          <w:szCs w:val="16"/>
        </w:rPr>
        <w:t>European Commission is taking legal action against Germany for failing to implement the gas directive</w:t>
      </w:r>
    </w:p>
    <w:p>
      <w:pPr>
        <w:pStyle w:val="Normal"/>
        <w:jc w:val="both"/>
        <w:rPr>
          <w:rFonts w:ascii="Arial" w:hAnsi="Arial" w:eastAsia="Arial" w:cs="Arial"/>
          <w:b/>
          <w:bCs/>
          <w:szCs w:val="16"/>
          <w:u w:val="single"/>
        </w:rPr>
      </w:pPr>
      <w:r>
        <w:rPr>
          <w:rFonts w:eastAsia="Arial" w:cs="Arial" w:ascii="Arial" w:hAnsi="Arial"/>
          <w:b/>
          <w:bCs/>
          <w:szCs w:val="16"/>
          <w:u w:val="single"/>
        </w:rPr>
      </w:r>
    </w:p>
    <w:p>
      <w:pPr>
        <w:pStyle w:val="Normal"/>
        <w:jc w:val="both"/>
        <w:rPr>
          <w:rFonts w:ascii="Arial" w:hAnsi="Arial" w:cs="Arial"/>
          <w:b/>
          <w:bCs/>
          <w:vanish/>
          <w:lang w:val="en-US"/>
        </w:rPr>
      </w:pPr>
      <w:r>
        <w:rPr>
          <w:rFonts w:cs="Arial" w:ascii="Arial" w:hAnsi="Arial"/>
          <w:b/>
          <w:bCs/>
          <w:u w:val="single"/>
        </w:rPr>
        <w:t>Production &amp; Storage</w:t>
      </w:r>
      <w:r>
        <w:rPr>
          <w:rFonts w:cs="Arial" w:ascii="Arial" w:hAnsi="Arial"/>
          <w:b/>
          <w:bCs/>
        </w:rPr>
        <w:t xml:space="preserve">: </w:t>
      </w:r>
      <w:r>
        <w:rPr>
          <w:rFonts w:cs="Arial" w:ascii="Arial" w:hAnsi="Arial"/>
        </w:rPr>
        <w:t xml:space="preserve">80% imported (Norway, Russia, NL, UK), 20% domestic.  </w:t>
      </w:r>
    </w:p>
    <w:p>
      <w:pPr>
        <w:pStyle w:val="Normal"/>
        <w:jc w:val="both"/>
        <w:rPr>
          <w:rFonts w:ascii="Arial" w:hAnsi="Arial" w:cs="Arial"/>
          <w:b/>
          <w:bCs/>
          <w:u w:val="single"/>
        </w:rPr>
      </w:pPr>
      <w:r>
        <w:rPr>
          <w:rFonts w:cs="Arial" w:ascii="Arial" w:hAnsi="Arial"/>
          <w:szCs w:val="14"/>
        </w:rPr>
        <w:t>Ruhrgas, Wingas, BEB, Thyssengas and RWE to publish storage tariffs</w:t>
      </w:r>
    </w:p>
    <w:p>
      <w:pPr>
        <w:pStyle w:val="Normal"/>
        <w:jc w:val="both"/>
        <w:rPr>
          <w:rFonts w:ascii="Arial" w:hAnsi="Arial" w:cs="Arial"/>
          <w:b/>
          <w:bCs/>
          <w:u w:val="single"/>
        </w:rPr>
      </w:pPr>
      <w:r>
        <w:rPr>
          <w:rFonts w:cs="Arial" w:ascii="Arial" w:hAnsi="Arial"/>
          <w:b/>
          <w:bCs/>
          <w:u w:val="single"/>
        </w:rPr>
      </w:r>
    </w:p>
    <w:p>
      <w:pPr>
        <w:pStyle w:val="Normal"/>
        <w:jc w:val="both"/>
        <w:rPr/>
      </w:pPr>
      <w:r>
        <w:rPr>
          <w:rFonts w:cs="Arial" w:ascii="Arial" w:hAnsi="Arial"/>
          <w:b/>
          <w:bCs/>
          <w:u w:val="single"/>
        </w:rPr>
        <w:t>Transmission</w:t>
      </w:r>
      <w:r>
        <w:rPr>
          <w:rFonts w:cs="Arial" w:ascii="Arial" w:hAnsi="Arial"/>
          <w:b/>
          <w:bCs/>
        </w:rPr>
        <w:t xml:space="preserve">: </w:t>
      </w:r>
      <w:r>
        <w:rPr>
          <w:rFonts w:cs="Arial" w:ascii="Arial" w:hAnsi="Arial"/>
        </w:rPr>
        <w:t>2 competing high-pressure operators (independent Wingas and incumbent Ruhrgas); in addition, 15 supra-regional operators</w:t>
      </w:r>
    </w:p>
    <w:p>
      <w:pPr>
        <w:pStyle w:val="Normal"/>
        <w:jc w:val="both"/>
        <w:rPr>
          <w:rFonts w:ascii="Arial" w:hAnsi="Arial" w:cs="Arial"/>
          <w:b/>
          <w:bCs/>
          <w:u w:val="single"/>
        </w:rPr>
      </w:pPr>
      <w:r>
        <w:rPr>
          <w:rFonts w:cs="Arial" w:ascii="Arial" w:hAnsi="Arial"/>
          <w:b/>
          <w:bCs/>
          <w:u w:val="single"/>
        </w:rPr>
      </w:r>
    </w:p>
    <w:p>
      <w:pPr>
        <w:pStyle w:val="Normal"/>
        <w:jc w:val="both"/>
        <w:rPr>
          <w:rFonts w:ascii="Arial" w:hAnsi="Arial" w:cs="Arial"/>
          <w:b/>
          <w:bCs/>
        </w:rPr>
      </w:pPr>
      <w:r>
        <w:rPr>
          <w:rFonts w:cs="Arial" w:ascii="Arial" w:hAnsi="Arial"/>
          <w:b/>
          <w:bCs/>
          <w:u w:val="single"/>
        </w:rPr>
        <w:t>Distribution</w:t>
      </w:r>
      <w:r>
        <w:rPr>
          <w:rFonts w:cs="Arial" w:ascii="Arial" w:hAnsi="Arial"/>
        </w:rPr>
        <w:t>: The local and regional distribution networks are highly fragmented; approximately 700 companies</w:t>
      </w:r>
    </w:p>
    <w:p>
      <w:pPr>
        <w:pStyle w:val="Normal"/>
        <w:numPr>
          <w:ilvl w:val="0"/>
          <w:numId w:val="42"/>
        </w:numPr>
        <w:jc w:val="both"/>
        <w:rPr>
          <w:rFonts w:ascii="Arial" w:hAnsi="Arial" w:eastAsia="Arial" w:cs="Arial"/>
          <w:szCs w:val="16"/>
        </w:rPr>
      </w:pPr>
      <w:r>
        <w:rPr>
          <w:rFonts w:eastAsia="Arial" w:cs="Arial" w:ascii="Arial" w:hAnsi="Arial"/>
          <w:szCs w:val="16"/>
        </w:rPr>
        <w:t>Increasing concentration amongst utilities parallel to electricity industry</w:t>
      </w:r>
    </w:p>
    <w:p>
      <w:pPr>
        <w:pStyle w:val="Normal"/>
        <w:ind w:start="1080" w:end="0"/>
        <w:jc w:val="both"/>
        <w:rPr>
          <w:rFonts w:ascii="Arial" w:hAnsi="Arial" w:eastAsia="Arial" w:cs="Arial"/>
          <w:b/>
          <w:bCs/>
          <w:szCs w:val="16"/>
          <w:u w:val="single"/>
        </w:rPr>
      </w:pPr>
      <w:r>
        <w:rPr>
          <w:rFonts w:eastAsia="Arial" w:cs="Arial" w:ascii="Arial" w:hAnsi="Arial"/>
          <w:b/>
          <w:bCs/>
          <w:szCs w:val="16"/>
          <w:u w:val="single"/>
        </w:rPr>
      </w:r>
    </w:p>
    <w:p>
      <w:pPr>
        <w:pStyle w:val="Normal"/>
        <w:jc w:val="both"/>
        <w:rPr/>
      </w:pPr>
      <w:r>
        <w:rPr>
          <w:rFonts w:cs="Arial" w:ascii="Arial" w:hAnsi="Arial"/>
          <w:b/>
          <w:bCs/>
          <w:u w:val="single"/>
        </w:rPr>
        <w:t>Access</w:t>
      </w:r>
      <w:r>
        <w:rPr>
          <w:rFonts w:cs="Arial" w:ascii="Arial" w:hAnsi="Arial"/>
          <w:u w:val="single"/>
        </w:rPr>
        <w:t>:</w:t>
      </w:r>
      <w:r>
        <w:rPr>
          <w:rFonts w:cs="Arial" w:ascii="Arial" w:hAnsi="Arial"/>
        </w:rPr>
        <w:t xml:space="preserve"> Negotiated TPA under the V.V</w:t>
      </w:r>
      <w:r>
        <w:rPr>
          <w:rFonts w:cs="Arial" w:ascii="Arial" w:hAnsi="Arial"/>
          <w:b/>
          <w:bCs/>
        </w:rPr>
        <w:t>.</w:t>
      </w:r>
      <w:r>
        <w:rPr>
          <w:rFonts w:cs="Arial" w:ascii="Arial" w:hAnsi="Arial"/>
          <w:szCs w:val="11"/>
        </w:rPr>
        <w:t xml:space="preserve"> </w:t>
      </w:r>
    </w:p>
    <w:p>
      <w:pPr>
        <w:pStyle w:val="Normal"/>
        <w:numPr>
          <w:ilvl w:val="0"/>
          <w:numId w:val="42"/>
        </w:numPr>
        <w:jc w:val="both"/>
        <w:rPr>
          <w:rFonts w:ascii="Arial" w:hAnsi="Arial" w:eastAsia="Arial" w:cs="Arial"/>
          <w:szCs w:val="16"/>
        </w:rPr>
      </w:pPr>
      <w:r>
        <w:rPr>
          <w:rFonts w:eastAsia="Arial" w:cs="Arial" w:ascii="Arial" w:hAnsi="Arial"/>
          <w:szCs w:val="16"/>
        </w:rPr>
        <w:t>Amended version of V.V.Gas signed by Germany’s 4 gas associations. V.V.2 expected to come into force in September</w:t>
      </w:r>
    </w:p>
    <w:p>
      <w:pPr>
        <w:pStyle w:val="Normal"/>
        <w:numPr>
          <w:ilvl w:val="0"/>
          <w:numId w:val="42"/>
        </w:numPr>
        <w:jc w:val="both"/>
        <w:rPr>
          <w:rFonts w:ascii="Arial" w:hAnsi="Arial" w:eastAsia="Arial" w:cs="Arial"/>
          <w:szCs w:val="16"/>
        </w:rPr>
      </w:pPr>
      <w:r>
        <w:rPr>
          <w:rFonts w:eastAsia="Arial" w:cs="Arial" w:ascii="Arial" w:hAnsi="Arial"/>
          <w:szCs w:val="16"/>
        </w:rPr>
        <w:t>Access is difficult – Enron first foreign company to gain access</w:t>
      </w:r>
      <w:r>
        <w:rPr>
          <w:rFonts w:eastAsia="Arial" w:cs="Arial" w:ascii="Arial" w:hAnsi="Arial"/>
          <w:szCs w:val="16"/>
        </w:rPr>
        <w:t xml:space="preserve"> </w:t>
      </w:r>
    </w:p>
    <w:p>
      <w:pPr>
        <w:pStyle w:val="Normal"/>
        <w:numPr>
          <w:ilvl w:val="0"/>
          <w:numId w:val="42"/>
        </w:numPr>
        <w:jc w:val="both"/>
        <w:rPr>
          <w:rFonts w:ascii="Arial" w:hAnsi="Arial" w:eastAsia="Arial" w:cs="Arial"/>
          <w:szCs w:val="16"/>
        </w:rPr>
      </w:pPr>
      <w:r>
        <w:rPr>
          <w:rFonts w:eastAsia="Arial" w:cs="Arial" w:ascii="Arial" w:hAnsi="Arial"/>
          <w:szCs w:val="16"/>
        </w:rPr>
        <w:t>Ruhrgas was recently ordered to give Berlin based NatGas access to transport</w:t>
      </w:r>
    </w:p>
    <w:p>
      <w:pPr>
        <w:pStyle w:val="Normal"/>
        <w:numPr>
          <w:ilvl w:val="0"/>
          <w:numId w:val="42"/>
        </w:numPr>
        <w:jc w:val="both"/>
        <w:rPr>
          <w:rFonts w:ascii="Arial" w:hAnsi="Arial" w:eastAsia="Arial" w:cs="Arial"/>
          <w:szCs w:val="16"/>
        </w:rPr>
      </w:pPr>
      <w:r>
        <w:rPr>
          <w:rFonts w:eastAsia="Arial" w:cs="Arial" w:ascii="Arial" w:hAnsi="Arial"/>
          <w:szCs w:val="16"/>
        </w:rPr>
        <w:t>High transmission prices; significant differences in grid charges; companies seeking access to the gas network face variations of up to 122% in tariffs</w:t>
      </w:r>
    </w:p>
    <w:p>
      <w:pPr>
        <w:pStyle w:val="Normal"/>
        <w:jc w:val="both"/>
        <w:rPr>
          <w:rFonts w:ascii="Arial" w:hAnsi="Arial" w:eastAsia="Arial" w:cs="Arial"/>
          <w:szCs w:val="16"/>
        </w:rPr>
      </w:pPr>
      <w:r>
        <w:rPr>
          <w:rFonts w:eastAsia="Arial" w:cs="Arial" w:ascii="Arial" w:hAnsi="Arial"/>
          <w:szCs w:val="16"/>
        </w:rPr>
      </w:r>
    </w:p>
    <w:p>
      <w:pPr>
        <w:pStyle w:val="Normal"/>
        <w:jc w:val="both"/>
        <w:rPr/>
      </w:pPr>
      <w:r>
        <w:rPr>
          <w:rFonts w:cs="Arial" w:ascii="Arial" w:hAnsi="Arial"/>
          <w:b/>
          <w:bCs/>
          <w:u w:val="single"/>
        </w:rPr>
        <w:t>WholesaleTrading</w:t>
      </w:r>
      <w:r>
        <w:rPr>
          <w:rFonts w:cs="Arial" w:ascii="Arial" w:hAnsi="Arial"/>
          <w:b/>
          <w:bCs/>
        </w:rPr>
        <w:t>:</w:t>
      </w:r>
      <w:r>
        <w:rPr>
          <w:rFonts w:cs="Arial" w:ascii="Arial" w:hAnsi="Arial"/>
        </w:rPr>
        <w:t xml:space="preserve"> </w:t>
      </w:r>
    </w:p>
    <w:p>
      <w:pPr>
        <w:pStyle w:val="Normal"/>
        <w:numPr>
          <w:ilvl w:val="0"/>
          <w:numId w:val="42"/>
        </w:numPr>
        <w:jc w:val="both"/>
        <w:rPr>
          <w:rFonts w:ascii="Arial" w:hAnsi="Arial" w:eastAsia="Arial" w:cs="Arial"/>
          <w:szCs w:val="16"/>
        </w:rPr>
      </w:pPr>
      <w:r>
        <w:rPr>
          <w:rFonts w:eastAsia="Arial" w:cs="Arial" w:ascii="Arial" w:hAnsi="Arial"/>
          <w:szCs w:val="16"/>
        </w:rPr>
        <w:t>Hubs in Bunde (NL border) and in Lampertheim, Enron is market maker in both</w:t>
      </w:r>
    </w:p>
    <w:p>
      <w:pPr>
        <w:pStyle w:val="Normal"/>
        <w:numPr>
          <w:ilvl w:val="0"/>
          <w:numId w:val="42"/>
        </w:numPr>
        <w:jc w:val="both"/>
        <w:rPr>
          <w:rFonts w:ascii="Arial" w:hAnsi="Arial" w:eastAsia="Arial" w:cs="Arial"/>
          <w:szCs w:val="16"/>
        </w:rPr>
      </w:pPr>
      <w:r>
        <w:rPr>
          <w:rFonts w:eastAsia="Arial" w:cs="Arial" w:ascii="Arial" w:hAnsi="Arial"/>
          <w:szCs w:val="16"/>
        </w:rPr>
        <w:t>Plans to develop the German/Dutch trading point of Bunde/Oude into a fully-fledged trading hub (possibly by 1st October 2001)</w:t>
      </w:r>
      <w:r>
        <w:br w:type="page"/>
      </w:r>
    </w:p>
    <w:p>
      <w:pPr>
        <w:pStyle w:val="Heading5"/>
        <w:ind w:hanging="0" w:start="0"/>
        <w:rPr>
          <w:rFonts w:ascii="Arial" w:hAnsi="Arial" w:eastAsia="Arial" w:cs="Arial"/>
          <w:caps w:val="false"/>
          <w:smallCaps w:val="false"/>
          <w:szCs w:val="13"/>
          <w:lang w:val="en-US"/>
        </w:rPr>
      </w:pPr>
      <w:r>
        <w:rPr>
          <w:rFonts w:eastAsia="Arial" w:cs="Arial"/>
          <w:caps w:val="false"/>
          <w:smallCaps w:val="false"/>
          <w:szCs w:val="13"/>
          <w:lang w:val="en-US"/>
        </w:rPr>
      </w:r>
    </w:p>
    <w:tbl>
      <w:tblPr>
        <w:tblW w:w="8522" w:type="dxa"/>
        <w:jc w:val="start"/>
        <w:tblInd w:w="0" w:type="dxa"/>
        <w:tblLayout w:type="fixed"/>
        <w:tblCellMar>
          <w:top w:w="0" w:type="dxa"/>
          <w:start w:w="108" w:type="dxa"/>
          <w:bottom w:w="0" w:type="dxa"/>
          <w:end w:w="108" w:type="dxa"/>
        </w:tblCellMar>
      </w:tblPr>
      <w:tblGrid>
        <w:gridCol w:w="2037"/>
        <w:gridCol w:w="4647"/>
        <w:gridCol w:w="1838"/>
      </w:tblGrid>
      <w:tr>
        <w:trPr>
          <w:trHeight w:val="1745" w:hRule="atLeast"/>
        </w:trPr>
        <w:tc>
          <w:tcPr>
            <w:tcW w:w="2037"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drawing>
                <wp:anchor behindDoc="0" distT="0" distB="0" distL="114935" distR="114935" simplePos="0" locked="0" layoutInCell="1" allowOverlap="1" relativeHeight="64">
                  <wp:simplePos x="0" y="0"/>
                  <wp:positionH relativeFrom="column">
                    <wp:posOffset>1270</wp:posOffset>
                  </wp:positionH>
                  <wp:positionV relativeFrom="paragraph">
                    <wp:posOffset>-967105</wp:posOffset>
                  </wp:positionV>
                  <wp:extent cx="1156335" cy="1042035"/>
                  <wp:effectExtent l="0" t="0" r="0" b="0"/>
                  <wp:wrapTopAndBottom/>
                  <wp:docPr id="24"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 descr="" title=""/>
                          <pic:cNvPicPr>
                            <a:picLocks noChangeAspect="1" noChangeArrowheads="1"/>
                          </pic:cNvPicPr>
                        </pic:nvPicPr>
                        <pic:blipFill>
                          <a:blip r:embed="rId25"/>
                          <a:srcRect l="-33" t="-37" r="-33" b="-37"/>
                          <a:stretch>
                            <a:fillRect/>
                          </a:stretch>
                        </pic:blipFill>
                        <pic:spPr bwMode="auto">
                          <a:xfrm>
                            <a:off x="0" y="0"/>
                            <a:ext cx="1156335" cy="1042035"/>
                          </a:xfrm>
                          <a:prstGeom prst="rect">
                            <a:avLst/>
                          </a:prstGeom>
                          <a:noFill/>
                        </pic:spPr>
                      </pic:pic>
                    </a:graphicData>
                  </a:graphic>
                </wp:anchor>
              </w:drawing>
            </w:r>
          </w:p>
        </w:tc>
        <w:tc>
          <w:tcPr>
            <w:tcW w:w="4647"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textAlignment w:val="auto"/>
              <w:rPr>
                <w:rFonts w:ascii="Arial" w:hAnsi="Arial" w:cs="Arial"/>
                <w:b/>
                <w:bCs/>
                <w:sz w:val="22"/>
                <w:szCs w:val="16"/>
                <w:u w:val="single"/>
              </w:rPr>
            </w:pPr>
            <w:r>
              <w:rPr>
                <w:rFonts w:cs="Arial" w:ascii="Arial" w:hAnsi="Arial"/>
                <w:b/>
                <w:bCs/>
                <w:sz w:val="22"/>
                <w:szCs w:val="16"/>
                <w:u w:val="single"/>
              </w:rPr>
            </w:r>
          </w:p>
          <w:p>
            <w:pPr>
              <w:pStyle w:val="Normal"/>
              <w:overflowPunct w:val="true"/>
              <w:autoSpaceDE w:val="true"/>
              <w:jc w:val="center"/>
              <w:textAlignment w:val="auto"/>
              <w:rPr>
                <w:rFonts w:ascii="Arial" w:hAnsi="Arial" w:cs="Arial"/>
                <w:b/>
                <w:bCs/>
                <w:sz w:val="28"/>
                <w:szCs w:val="16"/>
                <w:u w:val="single"/>
              </w:rPr>
            </w:pPr>
            <w:r>
              <w:rPr>
                <w:rFonts w:cs="Arial" w:ascii="Arial" w:hAnsi="Arial"/>
                <w:b/>
                <w:bCs/>
                <w:sz w:val="22"/>
                <w:szCs w:val="16"/>
              </w:rPr>
              <w:t>ITALY POWER MARKET OVERVIEW</w:t>
            </w:r>
          </w:p>
        </w:tc>
        <w:tc>
          <w:tcPr>
            <w:tcW w:w="1838" w:type="dxa"/>
            <w:tcBorders/>
          </w:tcPr>
          <w:p>
            <w:pPr>
              <w:pStyle w:val="Normal"/>
              <w:overflowPunct w:val="true"/>
              <w:autoSpaceDE w:val="true"/>
              <w:snapToGrid w:val="false"/>
              <w:textAlignment w:val="auto"/>
              <w:rPr>
                <w:rFonts w:ascii="Arial" w:hAnsi="Arial" w:cs="Arial"/>
                <w:b/>
                <w:bCs/>
                <w:sz w:val="28"/>
                <w:szCs w:val="16"/>
                <w:u w:val="single"/>
              </w:rPr>
            </w:pPr>
            <w:r>
              <w:rPr>
                <w:rFonts w:cs="Arial" w:ascii="Arial" w:hAnsi="Arial"/>
                <w:b/>
                <w:bCs/>
                <w:sz w:val="28"/>
                <w:szCs w:val="16"/>
                <w:u w:val="single"/>
              </w:rPr>
            </w:r>
          </w:p>
          <w:p>
            <w:pPr>
              <w:pStyle w:val="Normal"/>
              <w:overflowPunct w:val="true"/>
              <w:autoSpaceDE w:val="true"/>
              <w:jc w:val="center"/>
              <w:textAlignment w:val="auto"/>
              <w:rPr>
                <w:rFonts w:ascii="Arial" w:hAnsi="Arial" w:cs="Arial"/>
                <w:b/>
                <w:bCs/>
                <w:sz w:val="22"/>
                <w:szCs w:val="16"/>
                <w:u w:val="single"/>
              </w:rPr>
            </w:pPr>
            <w:r>
              <w:rPr>
                <w:rFonts w:cs="Arial" w:ascii="Arial" w:hAnsi="Arial"/>
                <w:b/>
                <w:bCs/>
                <w:sz w:val="22"/>
                <w:szCs w:val="16"/>
                <w:u w:val="single"/>
              </w:rPr>
              <w:drawing>
                <wp:anchor behindDoc="0" distT="0" distB="0" distL="114935" distR="114935" simplePos="0" locked="0" layoutInCell="1" allowOverlap="1" relativeHeight="65">
                  <wp:simplePos x="0" y="0"/>
                  <wp:positionH relativeFrom="column">
                    <wp:posOffset>0</wp:posOffset>
                  </wp:positionH>
                  <wp:positionV relativeFrom="paragraph">
                    <wp:posOffset>635</wp:posOffset>
                  </wp:positionV>
                  <wp:extent cx="914400" cy="914400"/>
                  <wp:effectExtent l="0" t="0" r="0" b="0"/>
                  <wp:wrapTopAndBottom/>
                  <wp:docPr id="25"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4" descr="" title=""/>
                          <pic:cNvPicPr>
                            <a:picLocks noChangeAspect="1" noChangeArrowheads="1"/>
                          </pic:cNvPicPr>
                        </pic:nvPicPr>
                        <pic:blipFill>
                          <a:blip r:embed="rId26"/>
                          <a:srcRect l="-39" t="-39" r="-39" b="-39"/>
                          <a:stretch>
                            <a:fillRect/>
                          </a:stretch>
                        </pic:blipFill>
                        <pic:spPr bwMode="auto">
                          <a:xfrm>
                            <a:off x="0" y="0"/>
                            <a:ext cx="914400" cy="914400"/>
                          </a:xfrm>
                          <a:prstGeom prst="rect">
                            <a:avLst/>
                          </a:prstGeom>
                          <a:noFill/>
                        </pic:spPr>
                      </pic:pic>
                    </a:graphicData>
                  </a:graphic>
                </wp:anchor>
              </w:drawing>
            </w:r>
          </w:p>
        </w:tc>
      </w:tr>
    </w:tbl>
    <w:p>
      <w:pPr>
        <w:pStyle w:val="Normal"/>
        <w:overflowPunct w:val="true"/>
        <w:autoSpaceDE w:val="tru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textAlignment w:val="auto"/>
        <w:rPr>
          <w:rFonts w:ascii="Arial" w:hAnsi="Arial" w:eastAsia="Arial Unicode MS" w:cs="Arial"/>
          <w:szCs w:val="16"/>
        </w:rPr>
      </w:pPr>
      <w:r>
        <w:rPr>
          <w:rFonts w:cs="Arial" w:ascii="Arial" w:hAnsi="Arial"/>
          <w:b/>
          <w:bCs/>
          <w:szCs w:val="16"/>
          <w:u w:val="single"/>
        </w:rPr>
        <w:t>Eligibility</w:t>
      </w:r>
      <w:r>
        <w:rPr>
          <w:rFonts w:cs="Arial" w:ascii="Arial" w:hAnsi="Arial"/>
          <w:szCs w:val="16"/>
        </w:rPr>
        <w:t xml:space="preserve">: </w:t>
      </w:r>
      <w:r>
        <w:rPr>
          <w:rFonts w:cs="Arial" w:ascii="Arial" w:hAnsi="Arial"/>
          <w:b/>
          <w:bCs/>
          <w:szCs w:val="16"/>
        </w:rPr>
        <w:t>Currently</w:t>
      </w:r>
      <w:r>
        <w:rPr>
          <w:rFonts w:cs="Arial" w:ascii="Arial" w:hAnsi="Arial"/>
          <w:szCs w:val="16"/>
        </w:rPr>
        <w:t xml:space="preserve">:&gt; 20 GWh (35%); </w:t>
      </w:r>
      <w:r>
        <w:rPr>
          <w:rFonts w:cs="Arial" w:ascii="Arial" w:hAnsi="Arial"/>
          <w:b/>
          <w:bCs/>
          <w:szCs w:val="16"/>
        </w:rPr>
        <w:t>January 2002</w:t>
      </w:r>
      <w:r>
        <w:rPr>
          <w:rFonts w:cs="Arial" w:ascii="Arial" w:hAnsi="Arial"/>
          <w:szCs w:val="16"/>
        </w:rPr>
        <w:t xml:space="preserve"> &gt; 9 GWh (40%)</w:t>
      </w:r>
    </w:p>
    <w:p>
      <w:pPr>
        <w:pStyle w:val="Normal"/>
        <w:rPr>
          <w:rFonts w:ascii="Arial" w:hAnsi="Arial" w:eastAsia="Arial Unicode MS" w:cs="Arial"/>
          <w:b/>
          <w:bCs/>
          <w:szCs w:val="16"/>
          <w:u w:val="single"/>
        </w:rPr>
      </w:pPr>
      <w:r>
        <w:rPr>
          <w:rFonts w:eastAsia="Arial Unicode MS" w:cs="Arial" w:ascii="Arial" w:hAnsi="Arial"/>
          <w:b/>
          <w:bCs/>
          <w:szCs w:val="16"/>
          <w:u w:val="single"/>
        </w:rPr>
      </w:r>
    </w:p>
    <w:p>
      <w:pPr>
        <w:pStyle w:val="Normal"/>
        <w:rPr/>
      </w:pPr>
      <w:r>
        <w:rPr>
          <w:rFonts w:cs="Arial" w:ascii="Arial" w:hAnsi="Arial"/>
          <w:b/>
          <w:bCs/>
          <w:szCs w:val="16"/>
          <w:u w:val="single"/>
        </w:rPr>
        <w:t>Independent Regulator</w:t>
      </w:r>
      <w:r>
        <w:rPr>
          <w:rFonts w:cs="Arial" w:ascii="Arial" w:hAnsi="Arial"/>
          <w:b/>
          <w:bCs/>
          <w:szCs w:val="16"/>
        </w:rPr>
        <w:t>:</w:t>
      </w:r>
      <w:r>
        <w:rPr>
          <w:rFonts w:cs="Arial" w:ascii="Arial" w:hAnsi="Arial"/>
          <w:szCs w:val="16"/>
        </w:rPr>
        <w:t xml:space="preserve"> Yes</w:t>
      </w:r>
    </w:p>
    <w:p>
      <w:pPr>
        <w:pStyle w:val="Normal"/>
        <w:rPr>
          <w:rFonts w:ascii="Arial" w:hAnsi="Arial" w:cs="Arial"/>
          <w:vanish/>
          <w:szCs w:val="16"/>
          <w:u w:val="single"/>
          <w:lang w:val="en-US"/>
        </w:rPr>
      </w:pPr>
      <w:r>
        <w:rPr>
          <w:rFonts w:cs="Arial" w:ascii="Arial" w:hAnsi="Arial"/>
          <w:vanish/>
          <w:szCs w:val="16"/>
          <w:u w:val="single"/>
          <w:lang w:val="en-US"/>
        </w:rPr>
      </w:r>
    </w:p>
    <w:p>
      <w:pPr>
        <w:pStyle w:val="Normal"/>
        <w:rPr>
          <w:rFonts w:ascii="Arial" w:hAnsi="Arial" w:cs="Arial"/>
          <w:vanish/>
          <w:szCs w:val="13"/>
          <w:u w:val="single"/>
          <w:lang w:val="en-US"/>
        </w:rPr>
      </w:pPr>
      <w:r>
        <w:rPr>
          <w:rFonts w:cs="Arial" w:ascii="Arial" w:hAnsi="Arial"/>
          <w:vanish/>
          <w:szCs w:val="13"/>
          <w:u w:val="single"/>
          <w:lang w:val="en-US"/>
        </w:rPr>
      </w:r>
    </w:p>
    <w:p>
      <w:pPr>
        <w:pStyle w:val="Normal"/>
        <w:rPr/>
      </w:pPr>
      <w:r>
        <w:rPr>
          <w:rFonts w:cs="Arial" w:ascii="Arial" w:hAnsi="Arial"/>
          <w:b/>
          <w:bCs/>
          <w:szCs w:val="16"/>
          <w:u w:val="single"/>
        </w:rPr>
        <w:t>Production</w:t>
      </w:r>
      <w:r>
        <w:rPr>
          <w:rFonts w:cs="Arial" w:ascii="Arial" w:hAnsi="Arial"/>
          <w:szCs w:val="16"/>
        </w:rPr>
        <w:t xml:space="preserve">: Approx. 270 TWh </w:t>
      </w:r>
    </w:p>
    <w:p>
      <w:pPr>
        <w:pStyle w:val="Normal"/>
        <w:numPr>
          <w:ilvl w:val="0"/>
          <w:numId w:val="26"/>
        </w:numPr>
        <w:rPr>
          <w:rFonts w:ascii="Arial" w:hAnsi="Arial" w:cs="Arial"/>
          <w:szCs w:val="16"/>
        </w:rPr>
      </w:pPr>
      <w:r>
        <w:rPr>
          <w:rFonts w:cs="Arial" w:ascii="Arial" w:hAnsi="Arial"/>
          <w:szCs w:val="16"/>
        </w:rPr>
        <w:t>ENEL controls 73% of the generation.</w:t>
      </w:r>
    </w:p>
    <w:p>
      <w:pPr>
        <w:pStyle w:val="Normal"/>
        <w:numPr>
          <w:ilvl w:val="0"/>
          <w:numId w:val="26"/>
        </w:numPr>
        <w:rPr>
          <w:rFonts w:ascii="Arial" w:hAnsi="Arial" w:cs="Arial"/>
          <w:szCs w:val="16"/>
        </w:rPr>
      </w:pPr>
      <w:r>
        <w:rPr>
          <w:rFonts w:eastAsia="Arial" w:cs="Arial" w:ascii="Arial" w:hAnsi="Arial"/>
          <w:szCs w:val="16"/>
        </w:rPr>
        <w:t>As of January 1, 2003, no party will be allowed to generate and import more than 50% of the total demand of the Italian network.</w:t>
      </w:r>
    </w:p>
    <w:p>
      <w:pPr>
        <w:pStyle w:val="Normal"/>
        <w:numPr>
          <w:ilvl w:val="0"/>
          <w:numId w:val="26"/>
        </w:numPr>
        <w:rPr>
          <w:rFonts w:ascii="Arial" w:hAnsi="Arial" w:cs="Arial"/>
          <w:szCs w:val="16"/>
        </w:rPr>
      </w:pPr>
      <w:r>
        <w:rPr>
          <w:rFonts w:eastAsia="Arial" w:cs="Arial" w:ascii="Arial" w:hAnsi="Arial"/>
          <w:szCs w:val="16"/>
        </w:rPr>
        <w:t>ENEL therefore must sell at least 15GW of generating capacity.</w:t>
      </w:r>
    </w:p>
    <w:p>
      <w:pPr>
        <w:pStyle w:val="Normal"/>
        <w:numPr>
          <w:ilvl w:val="0"/>
          <w:numId w:val="26"/>
        </w:numPr>
        <w:rPr>
          <w:rFonts w:ascii="Arial" w:hAnsi="Arial" w:cs="Arial"/>
          <w:szCs w:val="16"/>
        </w:rPr>
      </w:pPr>
      <w:r>
        <w:rPr>
          <w:rFonts w:eastAsia="Arial" w:cs="Arial" w:ascii="Arial" w:hAnsi="Arial"/>
          <w:szCs w:val="16"/>
        </w:rPr>
        <w:t xml:space="preserve">An </w:t>
      </w:r>
      <w:r>
        <w:rPr>
          <w:rFonts w:cs="Arial" w:ascii="Arial" w:hAnsi="Arial"/>
          <w:szCs w:val="16"/>
        </w:rPr>
        <w:t>additional 5,500 MW to be divested due to ENEL’s purchase of Infostrada</w:t>
      </w:r>
    </w:p>
    <w:p>
      <w:pPr>
        <w:pStyle w:val="Normal"/>
        <w:numPr>
          <w:ilvl w:val="0"/>
          <w:numId w:val="26"/>
        </w:numPr>
        <w:rPr>
          <w:rFonts w:ascii="Arial" w:hAnsi="Arial" w:cs="Arial"/>
          <w:szCs w:val="16"/>
        </w:rPr>
      </w:pPr>
      <w:r>
        <w:rPr>
          <w:rFonts w:cs="Arial" w:ascii="Arial" w:hAnsi="Arial"/>
          <w:szCs w:val="16"/>
        </w:rPr>
        <w:t>Ageing power plants, largely oil-fired</w:t>
      </w:r>
    </w:p>
    <w:p>
      <w:pPr>
        <w:pStyle w:val="Normal"/>
        <w:numPr>
          <w:ilvl w:val="0"/>
          <w:numId w:val="26"/>
        </w:numPr>
        <w:rPr>
          <w:rFonts w:ascii="Arial" w:hAnsi="Arial" w:cs="Arial"/>
          <w:szCs w:val="16"/>
        </w:rPr>
      </w:pPr>
      <w:r>
        <w:rPr>
          <w:rFonts w:cs="Arial" w:ascii="Arial" w:hAnsi="Arial"/>
          <w:szCs w:val="16"/>
        </w:rPr>
        <w:t>Capacity short of demand</w:t>
      </w:r>
    </w:p>
    <w:p>
      <w:pPr>
        <w:pStyle w:val="Normal"/>
        <w:numPr>
          <w:ilvl w:val="0"/>
          <w:numId w:val="26"/>
        </w:numPr>
        <w:rPr>
          <w:rFonts w:ascii="Arial" w:hAnsi="Arial" w:cs="Arial"/>
          <w:szCs w:val="16"/>
        </w:rPr>
      </w:pPr>
      <w:r>
        <w:rPr>
          <w:rFonts w:cs="Arial" w:ascii="Arial" w:hAnsi="Arial"/>
          <w:szCs w:val="16"/>
        </w:rPr>
        <w:t>Vertical integration of the dominant players ENEL and ENI</w:t>
      </w:r>
    </w:p>
    <w:p>
      <w:pPr>
        <w:pStyle w:val="Normal"/>
        <w:ind w:start="360" w:end="0"/>
        <w:rPr>
          <w:rFonts w:ascii="Arial" w:hAnsi="Arial" w:cs="Arial"/>
          <w:szCs w:val="16"/>
        </w:rPr>
      </w:pPr>
      <w:r>
        <w:rPr>
          <w:rFonts w:cs="Arial" w:ascii="Arial" w:hAnsi="Arial"/>
          <w:szCs w:val="16"/>
        </w:rPr>
      </w:r>
    </w:p>
    <w:p>
      <w:pPr>
        <w:pStyle w:val="Normal"/>
        <w:rPr>
          <w:rFonts w:ascii="Arial" w:hAnsi="Arial" w:cs="Arial"/>
          <w:b/>
          <w:bCs/>
          <w:szCs w:val="16"/>
        </w:rPr>
      </w:pPr>
      <w:r>
        <w:rPr>
          <w:rFonts w:cs="Arial" w:ascii="Arial" w:hAnsi="Arial"/>
          <w:b/>
          <w:bCs/>
          <w:szCs w:val="16"/>
          <w:u w:val="single"/>
        </w:rPr>
        <w:t>Transmission</w:t>
      </w:r>
      <w:r>
        <w:rPr>
          <w:rFonts w:cs="Arial" w:ascii="Arial" w:hAnsi="Arial"/>
          <w:b/>
          <w:bCs/>
          <w:szCs w:val="16"/>
        </w:rPr>
        <w:t xml:space="preserve">: </w:t>
      </w:r>
      <w:r>
        <w:rPr>
          <w:rFonts w:cs="Arial" w:ascii="Arial" w:hAnsi="Arial"/>
          <w:szCs w:val="16"/>
        </w:rPr>
        <w:t>Gestore della Rete (GTRN) runs the national transmission network.</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Distribution</w:t>
      </w:r>
      <w:r>
        <w:rPr>
          <w:rFonts w:cs="Arial" w:ascii="Arial" w:hAnsi="Arial"/>
          <w:b/>
          <w:bCs/>
          <w:szCs w:val="16"/>
        </w:rPr>
        <w:t>:</w:t>
      </w:r>
      <w:r>
        <w:rPr>
          <w:rFonts w:cs="Arial" w:ascii="Arial" w:hAnsi="Arial"/>
          <w:szCs w:val="16"/>
        </w:rPr>
        <w:t xml:space="preserve"> </w:t>
      </w:r>
    </w:p>
    <w:p>
      <w:pPr>
        <w:pStyle w:val="Normal"/>
        <w:numPr>
          <w:ilvl w:val="0"/>
          <w:numId w:val="51"/>
        </w:numPr>
        <w:rPr>
          <w:rFonts w:ascii="Arial" w:hAnsi="Arial" w:cs="Arial"/>
          <w:szCs w:val="16"/>
        </w:rPr>
      </w:pPr>
      <w:r>
        <w:rPr>
          <w:rFonts w:cs="Arial" w:ascii="Arial" w:hAnsi="Arial"/>
          <w:szCs w:val="16"/>
        </w:rPr>
        <w:t>ENEL dominates regional and municipal distribution networks</w:t>
      </w:r>
    </w:p>
    <w:p>
      <w:pPr>
        <w:pStyle w:val="Normal"/>
        <w:numPr>
          <w:ilvl w:val="0"/>
          <w:numId w:val="51"/>
        </w:numPr>
        <w:rPr>
          <w:rFonts w:ascii="Arial" w:hAnsi="Arial" w:cs="Arial"/>
          <w:szCs w:val="16"/>
        </w:rPr>
      </w:pPr>
      <w:r>
        <w:rPr>
          <w:rFonts w:cs="Arial" w:ascii="Arial" w:hAnsi="Arial"/>
          <w:szCs w:val="16"/>
        </w:rPr>
        <w:t>New concession decree will allow 27 local firms to replace distribution activity previously controlled by ENEL</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Access</w:t>
      </w:r>
      <w:r>
        <w:rPr>
          <w:rFonts w:cs="Arial" w:ascii="Arial" w:hAnsi="Arial"/>
          <w:b/>
          <w:bCs/>
          <w:szCs w:val="16"/>
        </w:rPr>
        <w:t>:</w:t>
      </w:r>
      <w:r>
        <w:rPr>
          <w:rFonts w:cs="Arial" w:ascii="Arial" w:hAnsi="Arial"/>
          <w:szCs w:val="16"/>
        </w:rPr>
        <w:t xml:space="preserve"> Third party access is regulated</w:t>
      </w:r>
    </w:p>
    <w:p>
      <w:pPr>
        <w:pStyle w:val="Normal"/>
        <w:rPr>
          <w:rFonts w:ascii="Arial" w:hAnsi="Arial" w:cs="Arial"/>
          <w:b/>
          <w:bCs/>
          <w:szCs w:val="16"/>
          <w:u w:val="single"/>
        </w:rPr>
      </w:pPr>
      <w:r>
        <w:rPr>
          <w:rFonts w:cs="Arial" w:ascii="Arial" w:hAnsi="Arial"/>
          <w:b/>
          <w:bCs/>
          <w:szCs w:val="16"/>
          <w:u w:val="single"/>
        </w:rPr>
      </w:r>
    </w:p>
    <w:p>
      <w:pPr>
        <w:pStyle w:val="Normal"/>
        <w:jc w:val="both"/>
        <w:rPr/>
      </w:pPr>
      <w:r>
        <w:rPr>
          <w:rFonts w:cs="Arial" w:ascii="Arial" w:hAnsi="Arial"/>
          <w:b/>
          <w:bCs/>
          <w:szCs w:val="16"/>
          <w:u w:val="single"/>
        </w:rPr>
        <w:t>Interconnection</w:t>
      </w:r>
      <w:r>
        <w:rPr>
          <w:rFonts w:cs="Arial" w:ascii="Arial" w:hAnsi="Arial"/>
          <w:b/>
          <w:bCs/>
          <w:szCs w:val="16"/>
        </w:rPr>
        <w:t xml:space="preserve">: </w:t>
      </w:r>
      <w:r>
        <w:rPr>
          <w:rFonts w:cs="Arial" w:ascii="Arial" w:hAnsi="Arial"/>
          <w:szCs w:val="16"/>
        </w:rPr>
        <w:t>Italy imports power from France via an interconnection with Switzerland</w:t>
      </w:r>
      <w:r>
        <w:rPr>
          <w:rFonts w:eastAsia="Arial" w:cs="Arial" w:ascii="Arial" w:hAnsi="Arial"/>
          <w:szCs w:val="16"/>
        </w:rPr>
        <w:t xml:space="preserve">. Electricite de France (EDF) is the largest single source of Italian imports. </w:t>
      </w:r>
    </w:p>
    <w:p>
      <w:pPr>
        <w:pStyle w:val="Normal"/>
        <w:numPr>
          <w:ilvl w:val="0"/>
          <w:numId w:val="47"/>
        </w:numPr>
        <w:rPr>
          <w:rFonts w:ascii="Arial" w:hAnsi="Arial" w:cs="Arial"/>
          <w:szCs w:val="16"/>
        </w:rPr>
      </w:pPr>
      <w:r>
        <w:rPr>
          <w:rFonts w:cs="Arial" w:ascii="Arial" w:hAnsi="Arial"/>
          <w:szCs w:val="16"/>
        </w:rPr>
        <w:t>Total demand: 275 TWh; net imports 15% of total demand</w:t>
      </w:r>
    </w:p>
    <w:p>
      <w:pPr>
        <w:pStyle w:val="Normal"/>
        <w:numPr>
          <w:ilvl w:val="0"/>
          <w:numId w:val="47"/>
        </w:numPr>
        <w:rPr>
          <w:rFonts w:ascii="Arial" w:hAnsi="Arial" w:eastAsia="Arial" w:cs="Arial"/>
          <w:szCs w:val="16"/>
        </w:rPr>
      </w:pPr>
      <w:r>
        <w:rPr>
          <w:rFonts w:cs="Arial" w:ascii="Arial" w:hAnsi="Arial"/>
          <w:szCs w:val="16"/>
        </w:rPr>
        <w:t>Lack of a valid and definitive interconnection capacity allocation procedure</w:t>
      </w:r>
    </w:p>
    <w:p>
      <w:pPr>
        <w:pStyle w:val="Normal"/>
        <w:numPr>
          <w:ilvl w:val="0"/>
          <w:numId w:val="47"/>
        </w:numPr>
        <w:rPr>
          <w:rFonts w:ascii="Arial" w:hAnsi="Arial" w:eastAsia="Arial" w:cs="Arial"/>
          <w:szCs w:val="16"/>
        </w:rPr>
      </w:pPr>
      <w:r>
        <w:rPr>
          <w:rFonts w:cs="Arial" w:ascii="Arial" w:hAnsi="Arial"/>
          <w:szCs w:val="16"/>
        </w:rPr>
        <w:t>Lack of transmission regulation in some neighbouring countries tends to erode the benefits of imports</w:t>
      </w:r>
    </w:p>
    <w:p>
      <w:pPr>
        <w:pStyle w:val="Normal"/>
        <w:numPr>
          <w:ilvl w:val="0"/>
          <w:numId w:val="47"/>
        </w:numPr>
        <w:rPr>
          <w:rFonts w:ascii="Arial" w:hAnsi="Arial" w:eastAsia="Arial" w:cs="Arial"/>
          <w:szCs w:val="16"/>
        </w:rPr>
      </w:pPr>
      <w:r>
        <w:rPr>
          <w:rFonts w:cs="Arial" w:ascii="Arial" w:hAnsi="Arial"/>
          <w:szCs w:val="16"/>
        </w:rPr>
        <w:t>GTRN has approved plans to improve national grid and upgrade international grid connections with French, Swiss and Austrian borders</w:t>
      </w:r>
    </w:p>
    <w:p>
      <w:pPr>
        <w:pStyle w:val="Normal"/>
        <w:rPr>
          <w:rFonts w:ascii="Arial" w:hAnsi="Arial" w:eastAsia="Arial" w:cs="Arial"/>
          <w:szCs w:val="16"/>
        </w:rPr>
      </w:pPr>
      <w:r>
        <w:rPr>
          <w:rFonts w:eastAsia="Arial" w:cs="Arial" w:ascii="Arial" w:hAnsi="Arial"/>
          <w:szCs w:val="16"/>
        </w:rPr>
      </w:r>
    </w:p>
    <w:tbl>
      <w:tblPr>
        <w:tblW w:w="3160" w:type="dxa"/>
        <w:jc w:val="start"/>
        <w:tblInd w:w="2563" w:type="dxa"/>
        <w:tblLayout w:type="fixed"/>
        <w:tblCellMar>
          <w:top w:w="15" w:type="dxa"/>
          <w:start w:w="15" w:type="dxa"/>
          <w:bottom w:w="0" w:type="dxa"/>
          <w:end w:w="15" w:type="dxa"/>
        </w:tblCellMar>
      </w:tblPr>
      <w:tblGrid>
        <w:gridCol w:w="1361"/>
        <w:gridCol w:w="907"/>
        <w:gridCol w:w="892"/>
      </w:tblGrid>
      <w:tr>
        <w:trPr>
          <w:trHeight w:val="255" w:hRule="atLeast"/>
        </w:trPr>
        <w:tc>
          <w:tcPr>
            <w:tcW w:w="3160" w:type="dxa"/>
            <w:gridSpan w:val="3"/>
            <w:tcBorders/>
            <w:vAlign w:val="bottom"/>
          </w:tcPr>
          <w:p>
            <w:pPr>
              <w:pStyle w:val="Normal"/>
              <w:jc w:val="center"/>
              <w:rPr>
                <w:rFonts w:ascii="Helvetica" w:hAnsi="Helvetica" w:eastAsia="Arial Unicode MS" w:cs="Arial"/>
                <w:b/>
                <w:bCs/>
              </w:rPr>
            </w:pPr>
            <w:r>
              <w:rPr>
                <w:rFonts w:cs="Arial" w:ascii="Helvetica" w:hAnsi="Helvetica"/>
                <w:b/>
                <w:bCs/>
              </w:rPr>
              <w:t>Italian Imports and Exports, 1999 (GWh)</w:t>
            </w:r>
          </w:p>
        </w:tc>
      </w:tr>
      <w:tr>
        <w:trPr>
          <w:trHeight w:val="255" w:hRule="atLeast"/>
        </w:trPr>
        <w:tc>
          <w:tcPr>
            <w:tcW w:w="1361" w:type="dxa"/>
            <w:tcBorders/>
            <w:vAlign w:val="bottom"/>
          </w:tcPr>
          <w:p>
            <w:pPr>
              <w:pStyle w:val="Normal"/>
              <w:snapToGrid w:val="false"/>
              <w:rPr>
                <w:rFonts w:ascii="Helvetica" w:hAnsi="Helvetica" w:eastAsia="Arial Unicode MS" w:cs="Arial"/>
                <w:b/>
                <w:bCs/>
              </w:rPr>
            </w:pPr>
            <w:r>
              <w:rPr>
                <w:rFonts w:eastAsia="Arial Unicode MS" w:cs="Arial" w:ascii="Helvetica" w:hAnsi="Helvetica"/>
                <w:b/>
                <w:bCs/>
              </w:rPr>
            </w:r>
          </w:p>
        </w:tc>
        <w:tc>
          <w:tcPr>
            <w:tcW w:w="907" w:type="dxa"/>
            <w:tcBorders/>
            <w:vAlign w:val="bottom"/>
          </w:tcPr>
          <w:p>
            <w:pPr>
              <w:pStyle w:val="Normal"/>
              <w:jc w:val="end"/>
              <w:rPr>
                <w:rFonts w:ascii="Helvetica" w:hAnsi="Helvetica" w:eastAsia="Arial Unicode MS" w:cs="Arial"/>
                <w:u w:val="single"/>
              </w:rPr>
            </w:pPr>
            <w:r>
              <w:rPr>
                <w:rFonts w:cs="Arial" w:ascii="Helvetica" w:hAnsi="Helvetica"/>
                <w:u w:val="single"/>
              </w:rPr>
              <w:t>Exports</w:t>
            </w:r>
          </w:p>
        </w:tc>
        <w:tc>
          <w:tcPr>
            <w:tcW w:w="892" w:type="dxa"/>
            <w:tcBorders/>
            <w:vAlign w:val="bottom"/>
          </w:tcPr>
          <w:p>
            <w:pPr>
              <w:pStyle w:val="Normal"/>
              <w:jc w:val="end"/>
              <w:rPr>
                <w:rFonts w:ascii="Helvetica" w:hAnsi="Helvetica" w:eastAsia="Arial Unicode MS" w:cs="Arial"/>
                <w:u w:val="single"/>
              </w:rPr>
            </w:pPr>
            <w:r>
              <w:rPr>
                <w:rFonts w:cs="Arial" w:ascii="Helvetica" w:hAnsi="Helvetica"/>
                <w:u w:val="single"/>
              </w:rPr>
              <w:t>Imports</w:t>
            </w:r>
          </w:p>
        </w:tc>
      </w:tr>
      <w:tr>
        <w:trPr>
          <w:trHeight w:val="255" w:hRule="atLeast"/>
        </w:trPr>
        <w:tc>
          <w:tcPr>
            <w:tcW w:w="1361" w:type="dxa"/>
            <w:tcBorders/>
            <w:vAlign w:val="bottom"/>
          </w:tcPr>
          <w:p>
            <w:pPr>
              <w:pStyle w:val="Normal"/>
              <w:snapToGrid w:val="false"/>
              <w:rPr>
                <w:rFonts w:ascii="Helvetica" w:hAnsi="Helvetica" w:eastAsia="Arial Unicode MS" w:cs="Arial"/>
                <w:u w:val="single"/>
              </w:rPr>
            </w:pPr>
            <w:r>
              <w:rPr>
                <w:rFonts w:eastAsia="Arial Unicode MS" w:cs="Arial" w:ascii="Helvetica" w:hAnsi="Helvetica"/>
                <w:u w:val="single"/>
              </w:rPr>
            </w:r>
          </w:p>
        </w:tc>
        <w:tc>
          <w:tcPr>
            <w:tcW w:w="907" w:type="dxa"/>
            <w:tcBorders/>
            <w:vAlign w:val="bottom"/>
          </w:tcPr>
          <w:p>
            <w:pPr>
              <w:pStyle w:val="Normal"/>
              <w:snapToGrid w:val="false"/>
              <w:jc w:val="end"/>
              <w:rPr>
                <w:rFonts w:ascii="Helvetica" w:hAnsi="Helvetica" w:eastAsia="Arial Unicode MS" w:cs="Arial"/>
                <w:u w:val="single"/>
              </w:rPr>
            </w:pPr>
            <w:r>
              <w:rPr>
                <w:rFonts w:eastAsia="Arial Unicode MS" w:cs="Arial" w:ascii="Helvetica" w:hAnsi="Helvetica"/>
                <w:u w:val="single"/>
              </w:rPr>
            </w:r>
          </w:p>
        </w:tc>
        <w:tc>
          <w:tcPr>
            <w:tcW w:w="892" w:type="dxa"/>
            <w:tcBorders/>
            <w:vAlign w:val="bottom"/>
          </w:tcPr>
          <w:p>
            <w:pPr>
              <w:pStyle w:val="Normal"/>
              <w:snapToGrid w:val="false"/>
              <w:jc w:val="end"/>
              <w:rPr>
                <w:rFonts w:ascii="Helvetica" w:hAnsi="Helvetica" w:eastAsia="Arial Unicode MS" w:cs="Arial"/>
                <w:u w:val="single"/>
              </w:rPr>
            </w:pPr>
            <w:r>
              <w:rPr>
                <w:rFonts w:eastAsia="Arial Unicode MS" w:cs="Arial" w:ascii="Helvetica" w:hAnsi="Helvetica"/>
                <w:u w:val="single"/>
              </w:rPr>
            </w:r>
          </w:p>
        </w:tc>
      </w:tr>
      <w:tr>
        <w:trPr>
          <w:trHeight w:val="255" w:hRule="atLeast"/>
        </w:trPr>
        <w:tc>
          <w:tcPr>
            <w:tcW w:w="1361" w:type="dxa"/>
            <w:tcBorders/>
            <w:vAlign w:val="bottom"/>
          </w:tcPr>
          <w:p>
            <w:pPr>
              <w:pStyle w:val="Normal"/>
              <w:rPr>
                <w:rFonts w:ascii="Helvetica" w:hAnsi="Helvetica" w:eastAsia="Arial Unicode MS" w:cs="Arial"/>
              </w:rPr>
            </w:pPr>
            <w:r>
              <w:rPr>
                <w:rFonts w:cs="Arial" w:ascii="Helvetica" w:hAnsi="Helvetica"/>
              </w:rPr>
              <w:t>Austria</w:t>
            </w:r>
          </w:p>
        </w:tc>
        <w:tc>
          <w:tcPr>
            <w:tcW w:w="907" w:type="dxa"/>
            <w:tcBorders/>
            <w:vAlign w:val="bottom"/>
          </w:tcPr>
          <w:p>
            <w:pPr>
              <w:pStyle w:val="Normal"/>
              <w:jc w:val="end"/>
              <w:rPr>
                <w:rFonts w:ascii="Helvetica" w:hAnsi="Helvetica" w:eastAsia="Arial Unicode MS" w:cs="Arial"/>
              </w:rPr>
            </w:pPr>
            <w:r>
              <w:rPr>
                <w:rFonts w:cs="Arial" w:ascii="Helvetica" w:hAnsi="Helvetica"/>
              </w:rPr>
              <w:t>0</w:t>
            </w:r>
          </w:p>
        </w:tc>
        <w:tc>
          <w:tcPr>
            <w:tcW w:w="892" w:type="dxa"/>
            <w:tcBorders/>
            <w:vAlign w:val="bottom"/>
          </w:tcPr>
          <w:p>
            <w:pPr>
              <w:pStyle w:val="Normal"/>
              <w:jc w:val="end"/>
              <w:rPr>
                <w:rFonts w:ascii="Helvetica" w:hAnsi="Helvetica" w:eastAsia="Arial Unicode MS" w:cs="Arial"/>
              </w:rPr>
            </w:pPr>
            <w:r>
              <w:rPr>
                <w:rFonts w:cs="Arial" w:ascii="Helvetica" w:hAnsi="Helvetica"/>
              </w:rPr>
              <w:t>1,631</w:t>
            </w:r>
          </w:p>
        </w:tc>
      </w:tr>
      <w:tr>
        <w:trPr>
          <w:trHeight w:val="255" w:hRule="atLeast"/>
        </w:trPr>
        <w:tc>
          <w:tcPr>
            <w:tcW w:w="1361" w:type="dxa"/>
            <w:tcBorders/>
            <w:vAlign w:val="bottom"/>
          </w:tcPr>
          <w:p>
            <w:pPr>
              <w:pStyle w:val="Normal"/>
              <w:rPr>
                <w:rFonts w:ascii="Helvetica" w:hAnsi="Helvetica" w:eastAsia="Arial Unicode MS" w:cs="Arial"/>
              </w:rPr>
            </w:pPr>
            <w:r>
              <w:rPr>
                <w:rFonts w:cs="Arial" w:ascii="Helvetica" w:hAnsi="Helvetica"/>
              </w:rPr>
              <w:t>France</w:t>
            </w:r>
          </w:p>
        </w:tc>
        <w:tc>
          <w:tcPr>
            <w:tcW w:w="907" w:type="dxa"/>
            <w:tcBorders/>
            <w:vAlign w:val="bottom"/>
          </w:tcPr>
          <w:p>
            <w:pPr>
              <w:pStyle w:val="Normal"/>
              <w:jc w:val="end"/>
              <w:rPr>
                <w:rFonts w:ascii="Helvetica" w:hAnsi="Helvetica" w:eastAsia="Arial Unicode MS" w:cs="Arial"/>
              </w:rPr>
            </w:pPr>
            <w:r>
              <w:rPr>
                <w:rFonts w:cs="Arial" w:ascii="Helvetica" w:hAnsi="Helvetica"/>
              </w:rPr>
              <w:t>453</w:t>
            </w:r>
          </w:p>
        </w:tc>
        <w:tc>
          <w:tcPr>
            <w:tcW w:w="892" w:type="dxa"/>
            <w:tcBorders/>
            <w:vAlign w:val="bottom"/>
          </w:tcPr>
          <w:p>
            <w:pPr>
              <w:pStyle w:val="Normal"/>
              <w:jc w:val="end"/>
              <w:rPr>
                <w:rFonts w:ascii="Helvetica" w:hAnsi="Helvetica" w:eastAsia="Arial Unicode MS" w:cs="Arial"/>
              </w:rPr>
            </w:pPr>
            <w:r>
              <w:rPr>
                <w:rFonts w:cs="Arial" w:ascii="Helvetica" w:hAnsi="Helvetica"/>
              </w:rPr>
              <w:t>16,585</w:t>
            </w:r>
          </w:p>
        </w:tc>
      </w:tr>
      <w:tr>
        <w:trPr>
          <w:trHeight w:val="255" w:hRule="atLeast"/>
        </w:trPr>
        <w:tc>
          <w:tcPr>
            <w:tcW w:w="1361" w:type="dxa"/>
            <w:tcBorders/>
            <w:vAlign w:val="bottom"/>
          </w:tcPr>
          <w:p>
            <w:pPr>
              <w:pStyle w:val="Normal"/>
              <w:rPr>
                <w:rFonts w:ascii="Helvetica" w:hAnsi="Helvetica" w:eastAsia="Arial Unicode MS" w:cs="Arial"/>
              </w:rPr>
            </w:pPr>
            <w:r>
              <w:rPr>
                <w:rFonts w:cs="Arial" w:ascii="Helvetica" w:hAnsi="Helvetica"/>
              </w:rPr>
              <w:t>Slovenia</w:t>
            </w:r>
          </w:p>
        </w:tc>
        <w:tc>
          <w:tcPr>
            <w:tcW w:w="907" w:type="dxa"/>
            <w:tcBorders/>
            <w:vAlign w:val="bottom"/>
          </w:tcPr>
          <w:p>
            <w:pPr>
              <w:pStyle w:val="Normal"/>
              <w:jc w:val="end"/>
              <w:rPr>
                <w:rFonts w:ascii="Helvetica" w:hAnsi="Helvetica" w:eastAsia="Arial Unicode MS" w:cs="Arial"/>
              </w:rPr>
            </w:pPr>
            <w:r>
              <w:rPr>
                <w:rFonts w:cs="Arial" w:ascii="Helvetica" w:hAnsi="Helvetica"/>
              </w:rPr>
              <w:t>437</w:t>
            </w:r>
          </w:p>
        </w:tc>
        <w:tc>
          <w:tcPr>
            <w:tcW w:w="892" w:type="dxa"/>
            <w:tcBorders/>
            <w:vAlign w:val="bottom"/>
          </w:tcPr>
          <w:p>
            <w:pPr>
              <w:pStyle w:val="Normal"/>
              <w:jc w:val="end"/>
              <w:rPr>
                <w:rFonts w:ascii="Helvetica" w:hAnsi="Helvetica" w:eastAsia="Arial Unicode MS" w:cs="Arial"/>
              </w:rPr>
            </w:pPr>
            <w:r>
              <w:rPr>
                <w:rFonts w:cs="Arial" w:ascii="Helvetica" w:hAnsi="Helvetica"/>
              </w:rPr>
              <w:t>1,938</w:t>
            </w:r>
          </w:p>
        </w:tc>
      </w:tr>
      <w:tr>
        <w:trPr>
          <w:trHeight w:val="255" w:hRule="atLeast"/>
        </w:trPr>
        <w:tc>
          <w:tcPr>
            <w:tcW w:w="1361" w:type="dxa"/>
            <w:tcBorders/>
            <w:vAlign w:val="bottom"/>
          </w:tcPr>
          <w:p>
            <w:pPr>
              <w:pStyle w:val="Normal"/>
              <w:rPr>
                <w:rFonts w:ascii="Helvetica" w:hAnsi="Helvetica" w:eastAsia="Arial Unicode MS" w:cs="Arial"/>
              </w:rPr>
            </w:pPr>
            <w:r>
              <w:rPr>
                <w:rFonts w:cs="Arial" w:ascii="Helvetica" w:hAnsi="Helvetica"/>
              </w:rPr>
              <w:t>Switzerland</w:t>
            </w:r>
          </w:p>
        </w:tc>
        <w:tc>
          <w:tcPr>
            <w:tcW w:w="907" w:type="dxa"/>
            <w:tcBorders/>
            <w:vAlign w:val="bottom"/>
          </w:tcPr>
          <w:p>
            <w:pPr>
              <w:pStyle w:val="Normal"/>
              <w:jc w:val="end"/>
              <w:rPr>
                <w:rFonts w:ascii="Helvetica" w:hAnsi="Helvetica" w:eastAsia="Arial Unicode MS" w:cs="Arial"/>
              </w:rPr>
            </w:pPr>
            <w:r>
              <w:rPr>
                <w:rFonts w:cs="Arial" w:ascii="Helvetica" w:hAnsi="Helvetica"/>
              </w:rPr>
              <w:t>11</w:t>
            </w:r>
          </w:p>
        </w:tc>
        <w:tc>
          <w:tcPr>
            <w:tcW w:w="892" w:type="dxa"/>
            <w:tcBorders/>
            <w:vAlign w:val="bottom"/>
          </w:tcPr>
          <w:p>
            <w:pPr>
              <w:pStyle w:val="Normal"/>
              <w:jc w:val="end"/>
              <w:rPr>
                <w:rFonts w:ascii="Helvetica" w:hAnsi="Helvetica" w:eastAsia="Arial Unicode MS" w:cs="Arial"/>
              </w:rPr>
            </w:pPr>
            <w:r>
              <w:rPr>
                <w:rFonts w:cs="Arial" w:ascii="Helvetica" w:hAnsi="Helvetica"/>
              </w:rPr>
              <w:t>21,478</w:t>
            </w:r>
          </w:p>
        </w:tc>
      </w:tr>
      <w:tr>
        <w:trPr>
          <w:trHeight w:val="255" w:hRule="atLeast"/>
        </w:trPr>
        <w:tc>
          <w:tcPr>
            <w:tcW w:w="1361" w:type="dxa"/>
            <w:tcBorders/>
            <w:vAlign w:val="bottom"/>
          </w:tcPr>
          <w:p>
            <w:pPr>
              <w:pStyle w:val="Normal"/>
              <w:rPr>
                <w:rFonts w:ascii="Helvetica" w:hAnsi="Helvetica" w:eastAsia="Arial Unicode MS" w:cs="Arial"/>
              </w:rPr>
            </w:pPr>
            <w:r>
              <w:rPr>
                <w:rFonts w:cs="Arial" w:ascii="Helvetica" w:hAnsi="Helvetica"/>
              </w:rPr>
              <w:t>TOTAL</w:t>
            </w:r>
          </w:p>
        </w:tc>
        <w:tc>
          <w:tcPr>
            <w:tcW w:w="907" w:type="dxa"/>
            <w:tcBorders/>
            <w:vAlign w:val="bottom"/>
          </w:tcPr>
          <w:p>
            <w:pPr>
              <w:pStyle w:val="Normal"/>
              <w:jc w:val="end"/>
              <w:rPr>
                <w:rFonts w:ascii="Helvetica" w:hAnsi="Helvetica" w:eastAsia="Arial Unicode MS" w:cs="Arial"/>
              </w:rPr>
            </w:pPr>
            <w:r>
              <w:rPr>
                <w:rFonts w:cs="Arial" w:ascii="Helvetica" w:hAnsi="Helvetica"/>
              </w:rPr>
              <w:t>901</w:t>
            </w:r>
          </w:p>
        </w:tc>
        <w:tc>
          <w:tcPr>
            <w:tcW w:w="892" w:type="dxa"/>
            <w:tcBorders/>
            <w:vAlign w:val="bottom"/>
          </w:tcPr>
          <w:p>
            <w:pPr>
              <w:pStyle w:val="Normal"/>
              <w:jc w:val="end"/>
              <w:rPr>
                <w:rFonts w:ascii="Helvetica" w:hAnsi="Helvetica" w:eastAsia="Arial Unicode MS" w:cs="Arial"/>
              </w:rPr>
            </w:pPr>
            <w:r>
              <w:rPr>
                <w:rFonts w:cs="Arial" w:ascii="Helvetica" w:hAnsi="Helvetica"/>
              </w:rPr>
              <w:t>41,632</w:t>
            </w:r>
          </w:p>
        </w:tc>
      </w:tr>
    </w:tbl>
    <w:p>
      <w:pPr>
        <w:pStyle w:val="Normal"/>
        <w:rPr>
          <w:rFonts w:ascii="Arial" w:hAnsi="Arial" w:eastAsia="Arial" w:cs="Arial"/>
          <w:szCs w:val="16"/>
        </w:rPr>
      </w:pPr>
      <w:r>
        <w:rPr>
          <w:rFonts w:eastAsia="Arial" w:cs="Arial" w:ascii="Arial" w:hAnsi="Arial"/>
          <w:szCs w:val="16"/>
        </w:rPr>
      </w:r>
    </w:p>
    <w:p>
      <w:pPr>
        <w:pStyle w:val="Normal"/>
        <w:rPr/>
      </w:pPr>
      <w:r>
        <w:rPr>
          <w:rFonts w:eastAsia="Arial" w:cs="Arial" w:ascii="Arial" w:hAnsi="Arial"/>
          <w:b/>
          <w:bCs/>
          <w:szCs w:val="16"/>
          <w:u w:val="single"/>
        </w:rPr>
        <w:t>Wholesale trading</w:t>
      </w:r>
      <w:r>
        <w:rPr>
          <w:rFonts w:eastAsia="Arial" w:cs="Arial" w:ascii="Arial" w:hAnsi="Arial"/>
          <w:b/>
          <w:bCs/>
          <w:szCs w:val="16"/>
        </w:rPr>
        <w:t>:</w:t>
      </w:r>
      <w:r>
        <w:rPr>
          <w:rFonts w:eastAsia="Arial" w:cs="Arial" w:ascii="Arial" w:hAnsi="Arial"/>
          <w:szCs w:val="16"/>
        </w:rPr>
        <w:t xml:space="preserve"> </w:t>
      </w:r>
    </w:p>
    <w:p>
      <w:pPr>
        <w:pStyle w:val="Normal"/>
        <w:numPr>
          <w:ilvl w:val="0"/>
          <w:numId w:val="41"/>
        </w:numPr>
        <w:rPr>
          <w:rFonts w:ascii="Arial" w:hAnsi="Arial" w:eastAsia="Arial" w:cs="Arial"/>
          <w:szCs w:val="16"/>
        </w:rPr>
      </w:pPr>
      <w:r>
        <w:rPr>
          <w:rFonts w:eastAsia="Arial" w:cs="Arial" w:ascii="Arial" w:hAnsi="Arial"/>
          <w:szCs w:val="16"/>
        </w:rPr>
        <w:t>First tranche of market liberalised in 1999, but success limited due to insufficient liquidity</w:t>
      </w:r>
    </w:p>
    <w:p>
      <w:pPr>
        <w:pStyle w:val="Normal"/>
        <w:numPr>
          <w:ilvl w:val="0"/>
          <w:numId w:val="41"/>
        </w:numPr>
        <w:rPr>
          <w:rFonts w:ascii="Arial" w:hAnsi="Arial" w:cs="Arial"/>
          <w:szCs w:val="15"/>
        </w:rPr>
      </w:pPr>
      <w:r>
        <w:rPr>
          <w:rFonts w:eastAsia="Arial" w:cs="Arial" w:ascii="Arial" w:hAnsi="Arial"/>
          <w:szCs w:val="16"/>
        </w:rPr>
        <w:t>P</w:t>
      </w:r>
      <w:r>
        <w:rPr>
          <w:rFonts w:cs="Arial" w:ascii="Arial" w:hAnsi="Arial"/>
          <w:szCs w:val="15"/>
        </w:rPr>
        <w:t>ower pool plans approved and authorized by government – trading anticipated to begin end 2001</w:t>
      </w:r>
    </w:p>
    <w:p>
      <w:pPr>
        <w:pStyle w:val="Normal"/>
        <w:rPr>
          <w:rFonts w:ascii="Arial" w:hAnsi="Arial" w:cs="Arial"/>
          <w:b/>
          <w:bCs/>
          <w:szCs w:val="15"/>
        </w:rPr>
      </w:pPr>
      <w:r>
        <w:rPr>
          <w:rFonts w:cs="Arial" w:ascii="Arial" w:hAnsi="Arial"/>
          <w:b/>
          <w:bCs/>
          <w:szCs w:val="15"/>
        </w:rPr>
      </w:r>
    </w:p>
    <w:p>
      <w:pPr>
        <w:pStyle w:val="Normal"/>
        <w:jc w:val="center"/>
        <w:rPr>
          <w:rFonts w:ascii="Arial" w:hAnsi="Arial" w:cs="Arial"/>
          <w:b/>
          <w:bCs/>
          <w:szCs w:val="15"/>
        </w:rPr>
      </w:pPr>
      <w:r>
        <w:rPr>
          <w:rFonts w:cs="Arial" w:ascii="Arial" w:hAnsi="Arial"/>
          <w:b/>
          <w:bCs/>
          <w:szCs w:val="15"/>
        </w:rPr>
      </w:r>
    </w:p>
    <w:tbl>
      <w:tblPr>
        <w:tblW w:w="8522" w:type="dxa"/>
        <w:jc w:val="start"/>
        <w:tblInd w:w="0" w:type="dxa"/>
        <w:tblLayout w:type="fixed"/>
        <w:tblCellMar>
          <w:top w:w="0" w:type="dxa"/>
          <w:start w:w="108" w:type="dxa"/>
          <w:bottom w:w="0" w:type="dxa"/>
          <w:end w:w="108" w:type="dxa"/>
        </w:tblCellMar>
      </w:tblPr>
      <w:tblGrid>
        <w:gridCol w:w="1915"/>
        <w:gridCol w:w="4673"/>
        <w:gridCol w:w="1934"/>
      </w:tblGrid>
      <w:tr>
        <w:trPr>
          <w:trHeight w:val="1655" w:hRule="atLeast"/>
        </w:trPr>
        <w:tc>
          <w:tcPr>
            <w:tcW w:w="1915"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drawing>
                <wp:anchor behindDoc="0" distT="0" distB="0" distL="114935" distR="114935" simplePos="0" locked="0" layoutInCell="1" allowOverlap="1" relativeHeight="66">
                  <wp:simplePos x="0" y="0"/>
                  <wp:positionH relativeFrom="column">
                    <wp:posOffset>0</wp:posOffset>
                  </wp:positionH>
                  <wp:positionV relativeFrom="paragraph">
                    <wp:posOffset>635</wp:posOffset>
                  </wp:positionV>
                  <wp:extent cx="1078865" cy="972185"/>
                  <wp:effectExtent l="0" t="0" r="0" b="0"/>
                  <wp:wrapTopAndBottom/>
                  <wp:docPr id="26"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 descr="" title=""/>
                          <pic:cNvPicPr>
                            <a:picLocks noChangeAspect="1" noChangeArrowheads="1"/>
                          </pic:cNvPicPr>
                        </pic:nvPicPr>
                        <pic:blipFill>
                          <a:blip r:embed="rId27"/>
                          <a:srcRect l="-33" t="-37" r="-33" b="-37"/>
                          <a:stretch>
                            <a:fillRect/>
                          </a:stretch>
                        </pic:blipFill>
                        <pic:spPr bwMode="auto">
                          <a:xfrm>
                            <a:off x="0" y="0"/>
                            <a:ext cx="1078865" cy="972185"/>
                          </a:xfrm>
                          <a:prstGeom prst="rect">
                            <a:avLst/>
                          </a:prstGeom>
                          <a:noFill/>
                        </pic:spPr>
                      </pic:pic>
                    </a:graphicData>
                  </a:graphic>
                </wp:anchor>
              </w:drawing>
            </w:r>
          </w:p>
        </w:tc>
        <w:tc>
          <w:tcPr>
            <w:tcW w:w="4673"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textAlignment w:val="auto"/>
              <w:rPr>
                <w:rFonts w:ascii="Arial" w:hAnsi="Arial" w:cs="Arial"/>
                <w:b/>
                <w:bCs/>
                <w:sz w:val="22"/>
                <w:szCs w:val="16"/>
                <w:u w:val="single"/>
              </w:rPr>
            </w:pPr>
            <w:r>
              <w:rPr>
                <w:rFonts w:cs="Arial" w:ascii="Arial" w:hAnsi="Arial"/>
                <w:b/>
                <w:bCs/>
                <w:sz w:val="22"/>
                <w:szCs w:val="16"/>
                <w:u w:val="single"/>
              </w:rPr>
            </w:r>
          </w:p>
          <w:p>
            <w:pPr>
              <w:pStyle w:val="Normal"/>
              <w:overflowPunct w:val="true"/>
              <w:autoSpaceDE w:val="true"/>
              <w:jc w:val="center"/>
              <w:textAlignment w:val="auto"/>
              <w:rPr>
                <w:rFonts w:ascii="Arial" w:hAnsi="Arial" w:cs="Arial"/>
                <w:b/>
                <w:bCs/>
                <w:szCs w:val="16"/>
                <w:u w:val="single"/>
              </w:rPr>
            </w:pPr>
            <w:r>
              <w:rPr>
                <w:rFonts w:cs="Arial" w:ascii="Arial" w:hAnsi="Arial"/>
                <w:b/>
                <w:bCs/>
                <w:sz w:val="22"/>
                <w:szCs w:val="16"/>
              </w:rPr>
              <w:t>ITALY GAS MARKET OVERVIEW</w:t>
            </w:r>
          </w:p>
        </w:tc>
        <w:tc>
          <w:tcPr>
            <w:tcW w:w="1934" w:type="dxa"/>
            <w:tcBorders/>
          </w:tcPr>
          <w:p>
            <w:pPr>
              <w:pStyle w:val="Normal"/>
              <w:overflowPunct w:val="true"/>
              <w:autoSpaceDE w:val="true"/>
              <w:snapToGrid w:val="false"/>
              <w:textAlignment w:val="auto"/>
              <w:rPr>
                <w:rFonts w:ascii="Arial" w:hAnsi="Arial" w:cs="Arial"/>
                <w:b/>
                <w:bCs/>
                <w:sz w:val="22"/>
                <w:szCs w:val="16"/>
                <w:u w:val="single"/>
              </w:rPr>
            </w:pPr>
            <w:r>
              <w:rPr>
                <w:rFonts w:cs="Arial" w:ascii="Arial" w:hAnsi="Arial"/>
                <w:b/>
                <w:bCs/>
                <w:sz w:val="22"/>
                <w:szCs w:val="16"/>
                <w:u w:val="single"/>
              </w:rPr>
              <w:drawing>
                <wp:anchor behindDoc="0" distT="0" distB="0" distL="114935" distR="114935" simplePos="0" locked="0" layoutInCell="1" allowOverlap="1" relativeHeight="67">
                  <wp:simplePos x="0" y="0"/>
                  <wp:positionH relativeFrom="column">
                    <wp:posOffset>27305</wp:posOffset>
                  </wp:positionH>
                  <wp:positionV relativeFrom="paragraph">
                    <wp:posOffset>-708025</wp:posOffset>
                  </wp:positionV>
                  <wp:extent cx="914400" cy="878840"/>
                  <wp:effectExtent l="0" t="0" r="0" b="0"/>
                  <wp:wrapTopAndBottom/>
                  <wp:docPr id="27"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6" descr="" title=""/>
                          <pic:cNvPicPr>
                            <a:picLocks noChangeAspect="1" noChangeArrowheads="1"/>
                          </pic:cNvPicPr>
                        </pic:nvPicPr>
                        <pic:blipFill>
                          <a:blip r:embed="rId28"/>
                          <a:srcRect l="-39" t="-50" r="-39" b="-50"/>
                          <a:stretch>
                            <a:fillRect/>
                          </a:stretch>
                        </pic:blipFill>
                        <pic:spPr bwMode="auto">
                          <a:xfrm>
                            <a:off x="0" y="0"/>
                            <a:ext cx="914400" cy="878840"/>
                          </a:xfrm>
                          <a:prstGeom prst="rect">
                            <a:avLst/>
                          </a:prstGeom>
                          <a:noFill/>
                        </pic:spPr>
                      </pic:pic>
                    </a:graphicData>
                  </a:graphic>
                </wp:anchor>
              </w:drawing>
            </w:r>
          </w:p>
        </w:tc>
      </w:tr>
    </w:tbl>
    <w:p>
      <w:pPr>
        <w:pStyle w:val="Normal"/>
        <w:rPr>
          <w:lang w:val="en-US"/>
        </w:rPr>
      </w:pPr>
      <w:r>
        <w:rPr>
          <w:lang w:val="en-US"/>
        </w:rPr>
      </w:r>
    </w:p>
    <w:p>
      <w:pPr>
        <w:pStyle w:val="Normal"/>
        <w:overflowPunct w:val="true"/>
        <w:autoSpaceDE w:val="true"/>
        <w:textAlignment w:val="auto"/>
        <w:rPr>
          <w:rFonts w:ascii="Arial" w:hAnsi="Arial" w:eastAsia="Arial Unicode MS" w:cs="Arial"/>
          <w:szCs w:val="18"/>
        </w:rPr>
      </w:pPr>
      <w:r>
        <w:rPr>
          <w:rFonts w:cs="Arial" w:ascii="Arial" w:hAnsi="Arial"/>
          <w:b/>
          <w:bCs/>
          <w:szCs w:val="18"/>
          <w:u w:val="single"/>
        </w:rPr>
        <w:t>Eligibility</w:t>
      </w:r>
      <w:r>
        <w:rPr>
          <w:rFonts w:cs="Arial" w:ascii="Arial" w:hAnsi="Arial"/>
          <w:b/>
          <w:bCs/>
          <w:szCs w:val="18"/>
        </w:rPr>
        <w:t xml:space="preserve">: </w:t>
      </w:r>
      <w:r>
        <w:rPr>
          <w:rFonts w:cs="Arial" w:ascii="Arial" w:hAnsi="Arial"/>
          <w:b/>
          <w:bCs/>
          <w:szCs w:val="18"/>
          <w:u w:val="single"/>
        </w:rPr>
        <w:t>Currently</w:t>
      </w:r>
      <w:r>
        <w:rPr>
          <w:rFonts w:cs="Arial" w:ascii="Arial" w:hAnsi="Arial"/>
          <w:b/>
          <w:bCs/>
          <w:szCs w:val="18"/>
        </w:rPr>
        <w:t>:</w:t>
      </w:r>
      <w:r>
        <w:rPr>
          <w:rFonts w:cs="Arial" w:ascii="Arial" w:hAnsi="Arial"/>
          <w:szCs w:val="18"/>
        </w:rPr>
        <w:t xml:space="preserve"> &gt; 200,000 m</w:t>
      </w:r>
      <w:r>
        <w:rPr>
          <w:rFonts w:cs="Arial" w:ascii="Arial" w:hAnsi="Arial"/>
          <w:position w:val="4"/>
          <w:szCs w:val="12"/>
        </w:rPr>
        <w:t xml:space="preserve">3 </w:t>
      </w:r>
      <w:r>
        <w:rPr>
          <w:rFonts w:cs="Arial" w:ascii="Arial" w:hAnsi="Arial"/>
          <w:szCs w:val="18"/>
        </w:rPr>
        <w:t xml:space="preserve">(96%); </w:t>
      </w:r>
      <w:r>
        <w:rPr>
          <w:rFonts w:cs="Arial" w:ascii="Arial" w:hAnsi="Arial"/>
          <w:b/>
          <w:bCs/>
          <w:szCs w:val="18"/>
          <w:u w:val="single"/>
        </w:rPr>
        <w:t>January 2003</w:t>
      </w:r>
      <w:r>
        <w:rPr>
          <w:rFonts w:cs="Arial" w:ascii="Arial" w:hAnsi="Arial"/>
          <w:b/>
          <w:bCs/>
          <w:szCs w:val="18"/>
        </w:rPr>
        <w:t>:</w:t>
      </w:r>
      <w:r>
        <w:rPr>
          <w:rFonts w:cs="Arial" w:ascii="Arial" w:hAnsi="Arial"/>
          <w:szCs w:val="18"/>
        </w:rPr>
        <w:t xml:space="preserve"> All customers</w:t>
      </w:r>
    </w:p>
    <w:p>
      <w:pPr>
        <w:pStyle w:val="Normal"/>
        <w:rPr>
          <w:rFonts w:ascii="Arial" w:hAnsi="Arial" w:eastAsia="Arial Unicode MS" w:cs="Arial"/>
          <w:b/>
          <w:bCs/>
          <w:szCs w:val="18"/>
          <w:u w:val="single"/>
        </w:rPr>
      </w:pPr>
      <w:r>
        <w:rPr>
          <w:rFonts w:eastAsia="Arial Unicode MS" w:cs="Arial" w:ascii="Arial" w:hAnsi="Arial"/>
          <w:b/>
          <w:bCs/>
          <w:szCs w:val="18"/>
          <w:u w:val="single"/>
        </w:rPr>
      </w:r>
    </w:p>
    <w:p>
      <w:pPr>
        <w:pStyle w:val="Normal"/>
        <w:rPr/>
      </w:pPr>
      <w:r>
        <w:rPr>
          <w:rFonts w:cs="Arial" w:ascii="Arial" w:hAnsi="Arial"/>
          <w:b/>
          <w:bCs/>
          <w:szCs w:val="18"/>
          <w:u w:val="single"/>
        </w:rPr>
        <w:t>Independent regulator</w:t>
      </w:r>
      <w:r>
        <w:rPr>
          <w:rFonts w:cs="Arial" w:ascii="Arial" w:hAnsi="Arial"/>
          <w:b/>
          <w:bCs/>
          <w:szCs w:val="18"/>
        </w:rPr>
        <w:t xml:space="preserve">: </w:t>
      </w:r>
      <w:r>
        <w:rPr>
          <w:rFonts w:cs="Arial" w:ascii="Arial" w:hAnsi="Arial"/>
          <w:szCs w:val="18"/>
        </w:rPr>
        <w:t>Yes</w:t>
      </w:r>
    </w:p>
    <w:p>
      <w:pPr>
        <w:pStyle w:val="Normal"/>
        <w:rPr>
          <w:rFonts w:ascii="Arial" w:hAnsi="Arial" w:cs="Arial"/>
          <w:vanish/>
          <w:szCs w:val="18"/>
        </w:rPr>
      </w:pPr>
      <w:r>
        <w:rPr>
          <w:rFonts w:cs="Arial" w:ascii="Arial" w:hAnsi="Arial"/>
          <w:vanish/>
          <w:szCs w:val="18"/>
        </w:rPr>
      </w:r>
    </w:p>
    <w:p>
      <w:pPr>
        <w:pStyle w:val="Normal"/>
        <w:rPr>
          <w:rFonts w:ascii="Arial" w:hAnsi="Arial" w:cs="Arial"/>
          <w:b/>
          <w:bCs/>
          <w:vanish/>
          <w:szCs w:val="18"/>
          <w:u w:val="single"/>
        </w:rPr>
      </w:pPr>
      <w:r>
        <w:rPr>
          <w:rFonts w:cs="Arial" w:ascii="Arial" w:hAnsi="Arial"/>
          <w:b/>
          <w:bCs/>
          <w:vanish/>
          <w:szCs w:val="18"/>
          <w:u w:val="single"/>
        </w:rPr>
      </w:r>
    </w:p>
    <w:p>
      <w:pPr>
        <w:pStyle w:val="Normal"/>
        <w:rPr>
          <w:rFonts w:ascii="Arial" w:hAnsi="Arial" w:cs="Arial"/>
          <w:vanish/>
          <w:szCs w:val="18"/>
          <w:lang w:val="en-US"/>
        </w:rPr>
      </w:pPr>
      <w:r>
        <w:rPr>
          <w:rFonts w:cs="Arial" w:ascii="Arial" w:hAnsi="Arial"/>
          <w:b/>
          <w:bCs/>
          <w:szCs w:val="18"/>
          <w:u w:val="single"/>
        </w:rPr>
        <w:t>Production</w:t>
      </w:r>
      <w:r>
        <w:rPr>
          <w:rFonts w:cs="Arial" w:ascii="Arial" w:hAnsi="Arial"/>
          <w:b/>
          <w:bCs/>
          <w:szCs w:val="18"/>
        </w:rPr>
        <w:t xml:space="preserve">: </w:t>
      </w:r>
      <w:r>
        <w:rPr>
          <w:rFonts w:cs="Arial" w:ascii="Arial" w:hAnsi="Arial"/>
          <w:szCs w:val="18"/>
        </w:rPr>
        <w:t>Only 28% of gas is locally produced; the rest is imported from Russia, Algeria and the Netherlands. SNAM (affiliate of ENI) has an almost complete monopoly on imports.</w:t>
      </w:r>
    </w:p>
    <w:p>
      <w:pPr>
        <w:pStyle w:val="Normal"/>
        <w:numPr>
          <w:ilvl w:val="0"/>
          <w:numId w:val="49"/>
        </w:numPr>
        <w:tabs>
          <w:tab w:val="clear" w:pos="720"/>
        </w:tabs>
        <w:ind w:hanging="360" w:start="0" w:end="0"/>
        <w:rPr>
          <w:rFonts w:ascii="Arial" w:hAnsi="Arial" w:cs="Arial"/>
          <w:szCs w:val="18"/>
        </w:rPr>
      </w:pPr>
      <w:r>
        <w:rPr>
          <w:rFonts w:cs="Arial" w:ascii="Arial" w:hAnsi="Arial"/>
          <w:szCs w:val="18"/>
        </w:rPr>
        <w:t>All 3 entry points to the Italian network are contracted for 2 years; there may be an opportunity to import during off seasons because the pipeline may not be fully contracted</w:t>
      </w:r>
    </w:p>
    <w:p>
      <w:pPr>
        <w:pStyle w:val="Normal"/>
        <w:numPr>
          <w:ilvl w:val="0"/>
          <w:numId w:val="49"/>
        </w:numPr>
        <w:rPr>
          <w:rFonts w:ascii="Arial" w:hAnsi="Arial" w:cs="Arial"/>
          <w:szCs w:val="18"/>
        </w:rPr>
      </w:pPr>
      <w:r>
        <w:rPr>
          <w:rFonts w:cs="Arial" w:ascii="Arial" w:hAnsi="Arial"/>
          <w:szCs w:val="15"/>
        </w:rPr>
        <w:t>New gas supply from Libya to commence in 2004</w:t>
      </w:r>
    </w:p>
    <w:p>
      <w:pPr>
        <w:pStyle w:val="Normal"/>
        <w:numPr>
          <w:ilvl w:val="0"/>
          <w:numId w:val="49"/>
        </w:numPr>
        <w:rPr>
          <w:rFonts w:ascii="Arial" w:hAnsi="Arial" w:cs="Arial"/>
          <w:szCs w:val="18"/>
        </w:rPr>
      </w:pPr>
      <w:r>
        <w:rPr>
          <w:rFonts w:cs="Arial" w:ascii="Arial" w:hAnsi="Arial"/>
          <w:szCs w:val="15"/>
        </w:rPr>
        <w:t>Some restrictions on imports from non-EU countries</w:t>
      </w:r>
    </w:p>
    <w:p>
      <w:pPr>
        <w:pStyle w:val="Normal"/>
        <w:numPr>
          <w:ilvl w:val="0"/>
          <w:numId w:val="49"/>
        </w:numPr>
        <w:rPr>
          <w:rFonts w:ascii="Arial" w:hAnsi="Arial" w:cs="Arial"/>
          <w:szCs w:val="18"/>
        </w:rPr>
      </w:pPr>
      <w:r>
        <w:rPr>
          <w:rFonts w:cs="Arial" w:ascii="Arial" w:hAnsi="Arial"/>
          <w:szCs w:val="15"/>
        </w:rPr>
        <w:t>No one company will be able to control more than 60% of gas supply. This has led to ENI selling its future gas contracts</w:t>
      </w:r>
    </w:p>
    <w:p>
      <w:pPr>
        <w:pStyle w:val="Normal"/>
        <w:rPr>
          <w:rFonts w:ascii="Arial" w:hAnsi="Arial" w:cs="Arial"/>
          <w:b/>
          <w:bCs/>
          <w:szCs w:val="18"/>
          <w:u w:val="single"/>
        </w:rPr>
      </w:pPr>
      <w:r>
        <w:rPr>
          <w:rFonts w:cs="Arial" w:ascii="Arial" w:hAnsi="Arial"/>
          <w:b/>
          <w:bCs/>
          <w:szCs w:val="18"/>
          <w:u w:val="single"/>
        </w:rPr>
      </w:r>
    </w:p>
    <w:p>
      <w:pPr>
        <w:pStyle w:val="Normal"/>
        <w:rPr/>
      </w:pPr>
      <w:r>
        <w:rPr>
          <w:rFonts w:cs="Arial" w:ascii="Arial" w:hAnsi="Arial"/>
          <w:b/>
          <w:bCs/>
          <w:szCs w:val="18"/>
          <w:u w:val="single"/>
        </w:rPr>
        <w:t>Transmission &amp; Distribution</w:t>
      </w:r>
      <w:r>
        <w:rPr>
          <w:rFonts w:cs="Arial" w:ascii="Arial" w:hAnsi="Arial"/>
          <w:szCs w:val="18"/>
          <w:u w:val="single"/>
        </w:rPr>
        <w:t>:</w:t>
      </w:r>
      <w:r>
        <w:rPr>
          <w:rFonts w:cs="Arial" w:ascii="Arial" w:hAnsi="Arial"/>
          <w:szCs w:val="18"/>
        </w:rPr>
        <w:t xml:space="preserve"> </w:t>
      </w:r>
    </w:p>
    <w:p>
      <w:pPr>
        <w:pStyle w:val="Normal"/>
        <w:numPr>
          <w:ilvl w:val="0"/>
          <w:numId w:val="10"/>
        </w:numPr>
        <w:rPr>
          <w:rFonts w:ascii="Arial" w:hAnsi="Arial" w:cs="Arial"/>
          <w:szCs w:val="18"/>
        </w:rPr>
      </w:pPr>
      <w:r>
        <w:rPr>
          <w:rFonts w:cs="Arial" w:ascii="Arial" w:hAnsi="Arial"/>
          <w:szCs w:val="18"/>
        </w:rPr>
        <w:t>SNAM dominant in both activities</w:t>
      </w:r>
    </w:p>
    <w:p>
      <w:pPr>
        <w:pStyle w:val="Normal"/>
        <w:numPr>
          <w:ilvl w:val="0"/>
          <w:numId w:val="10"/>
        </w:numPr>
        <w:overflowPunct w:val="true"/>
        <w:autoSpaceDE w:val="true"/>
        <w:textAlignment w:val="auto"/>
        <w:rPr>
          <w:rFonts w:ascii="Arial" w:hAnsi="Arial" w:eastAsia="Arial Unicode MS" w:cs="Arial"/>
          <w:szCs w:val="15"/>
        </w:rPr>
      </w:pPr>
      <w:r>
        <w:rPr>
          <w:rFonts w:cs="Arial" w:ascii="Arial" w:hAnsi="Arial"/>
          <w:szCs w:val="15"/>
        </w:rPr>
        <w:t>T&amp;D rates published last month (June 2001)</w:t>
      </w:r>
    </w:p>
    <w:p>
      <w:pPr>
        <w:pStyle w:val="Normal"/>
        <w:numPr>
          <w:ilvl w:val="0"/>
          <w:numId w:val="10"/>
        </w:numPr>
        <w:rPr>
          <w:rFonts w:ascii="Arial" w:hAnsi="Arial" w:cs="Arial"/>
          <w:szCs w:val="15"/>
        </w:rPr>
      </w:pPr>
      <w:r>
        <w:rPr>
          <w:rFonts w:cs="Arial" w:ascii="Arial" w:hAnsi="Arial"/>
          <w:szCs w:val="15"/>
        </w:rPr>
        <w:t>ENI to be separated to form independent transmission company</w:t>
      </w:r>
    </w:p>
    <w:p>
      <w:pPr>
        <w:pStyle w:val="Normal"/>
        <w:rPr>
          <w:rFonts w:ascii="Arial" w:hAnsi="Arial" w:cs="Arial"/>
          <w:b/>
          <w:bCs/>
          <w:szCs w:val="18"/>
          <w:u w:val="single"/>
        </w:rPr>
      </w:pPr>
      <w:r>
        <w:rPr>
          <w:rFonts w:cs="Arial" w:ascii="Arial" w:hAnsi="Arial"/>
          <w:b/>
          <w:bCs/>
          <w:szCs w:val="18"/>
          <w:u w:val="single"/>
        </w:rPr>
      </w:r>
    </w:p>
    <w:p>
      <w:pPr>
        <w:pStyle w:val="Normal"/>
        <w:rPr>
          <w:rFonts w:ascii="Arial" w:hAnsi="Arial" w:cs="Arial"/>
          <w:b/>
          <w:bCs/>
          <w:szCs w:val="18"/>
          <w:u w:val="single"/>
        </w:rPr>
      </w:pPr>
      <w:r>
        <w:rPr>
          <w:rFonts w:cs="Arial" w:ascii="Arial" w:hAnsi="Arial"/>
          <w:b/>
          <w:bCs/>
          <w:szCs w:val="18"/>
          <w:u w:val="single"/>
        </w:rPr>
        <w:t>Access</w:t>
      </w:r>
      <w:r>
        <w:rPr>
          <w:rFonts w:cs="Arial" w:ascii="Arial" w:hAnsi="Arial"/>
          <w:b/>
          <w:bCs/>
          <w:szCs w:val="18"/>
        </w:rPr>
        <w:t xml:space="preserve">: </w:t>
      </w:r>
      <w:r>
        <w:rPr>
          <w:rFonts w:cs="Arial" w:ascii="Arial" w:hAnsi="Arial"/>
          <w:szCs w:val="18"/>
        </w:rPr>
        <w:t>Third party access is regulated</w:t>
      </w:r>
    </w:p>
    <w:p>
      <w:pPr>
        <w:pStyle w:val="Normal"/>
        <w:rPr>
          <w:rFonts w:ascii="Arial" w:hAnsi="Arial" w:cs="Arial"/>
          <w:b/>
          <w:bCs/>
          <w:szCs w:val="18"/>
          <w:u w:val="single"/>
        </w:rPr>
      </w:pPr>
      <w:r>
        <w:rPr>
          <w:rFonts w:cs="Arial" w:ascii="Arial" w:hAnsi="Arial"/>
          <w:b/>
          <w:bCs/>
          <w:szCs w:val="18"/>
          <w:u w:val="single"/>
        </w:rPr>
      </w:r>
    </w:p>
    <w:p>
      <w:pPr>
        <w:pStyle w:val="Normal"/>
        <w:rPr/>
      </w:pPr>
      <w:r>
        <w:rPr>
          <w:rFonts w:cs="Arial" w:ascii="Arial" w:hAnsi="Arial"/>
          <w:b/>
          <w:bCs/>
          <w:szCs w:val="18"/>
          <w:u w:val="single"/>
        </w:rPr>
        <w:t>Interconnection</w:t>
      </w:r>
      <w:r>
        <w:rPr>
          <w:rFonts w:cs="Arial" w:ascii="Arial" w:hAnsi="Arial"/>
          <w:b/>
          <w:bCs/>
          <w:szCs w:val="18"/>
        </w:rPr>
        <w:t>:</w:t>
      </w:r>
      <w:r>
        <w:rPr>
          <w:rFonts w:cs="Arial" w:ascii="Arial" w:hAnsi="Arial"/>
          <w:szCs w:val="18"/>
        </w:rPr>
        <w:t xml:space="preserve"> Italy imports gas from Algeria (via Tunisia), Norway (via Belgium, France and Switzerland), Russia (via Belarus, Czech Republic and Austria) and the Netherlands (via Germany and Austria)</w:t>
      </w:r>
    </w:p>
    <w:p>
      <w:pPr>
        <w:pStyle w:val="Normal"/>
        <w:numPr>
          <w:ilvl w:val="0"/>
          <w:numId w:val="50"/>
        </w:numPr>
        <w:rPr>
          <w:sz w:val="15"/>
          <w:szCs w:val="15"/>
        </w:rPr>
      </w:pPr>
      <w:r>
        <w:rPr>
          <w:rFonts w:cs="Arial" w:ascii="Arial" w:hAnsi="Arial"/>
          <w:szCs w:val="15"/>
        </w:rPr>
        <w:t>Enron first new entrant to bring gas into Italy</w:t>
      </w:r>
    </w:p>
    <w:p>
      <w:pPr>
        <w:pStyle w:val="Normal"/>
        <w:rPr>
          <w:rFonts w:ascii="Arial" w:hAnsi="Arial" w:cs="Arial"/>
          <w:sz w:val="15"/>
          <w:szCs w:val="18"/>
        </w:rPr>
      </w:pPr>
      <w:r>
        <w:rPr>
          <w:rFonts w:cs="Arial" w:ascii="Arial" w:hAnsi="Arial"/>
          <w:sz w:val="15"/>
          <w:szCs w:val="18"/>
        </w:rPr>
      </w:r>
    </w:p>
    <w:p>
      <w:pPr>
        <w:pStyle w:val="Normal"/>
        <w:rPr>
          <w:vanish/>
          <w:sz w:val="18"/>
          <w:szCs w:val="18"/>
          <w:lang w:val="en-US"/>
        </w:rPr>
      </w:pPr>
      <w:r>
        <w:rPr>
          <w:rFonts w:cs="Arial" w:ascii="Arial" w:hAnsi="Arial"/>
          <w:b/>
          <w:bCs/>
          <w:szCs w:val="18"/>
          <w:u w:val="single"/>
        </w:rPr>
        <w:t>Wholesale Trading</w:t>
      </w:r>
      <w:r>
        <w:rPr>
          <w:rFonts w:cs="Arial" w:ascii="Arial" w:hAnsi="Arial"/>
          <w:b/>
          <w:bCs/>
          <w:szCs w:val="18"/>
        </w:rPr>
        <w:t>:</w:t>
      </w:r>
      <w:r>
        <w:rPr>
          <w:rFonts w:cs="Arial" w:ascii="Arial" w:hAnsi="Arial"/>
          <w:szCs w:val="18"/>
        </w:rPr>
        <w:t xml:space="preserve"> </w:t>
      </w:r>
      <w:r>
        <w:rPr>
          <w:rFonts w:cs="Arial" w:ascii="Arial" w:hAnsi="Arial"/>
          <w:szCs w:val="15"/>
        </w:rPr>
        <w:t xml:space="preserve">The Italian gas regulator has called for the creation of a short-term gas market, which would be accessible by both Italian and foreign operators. The launch of this is unlikely to take place until the second half of 2001. </w:t>
      </w:r>
    </w:p>
    <w:p>
      <w:pPr>
        <w:pStyle w:val="Normal"/>
        <w:jc w:val="center"/>
        <w:rPr>
          <w:rFonts w:ascii="Arial" w:hAnsi="Arial" w:cs="Arial"/>
          <w:b/>
          <w:bCs/>
          <w:vanish/>
          <w:sz w:val="18"/>
          <w:szCs w:val="18"/>
          <w:lang w:val="en-US"/>
        </w:rPr>
      </w:pPr>
      <w:r>
        <w:rPr>
          <w:rFonts w:cs="Arial" w:ascii="Arial" w:hAnsi="Arial"/>
          <w:b/>
          <w:bCs/>
          <w:vanish/>
          <w:sz w:val="18"/>
          <w:szCs w:val="18"/>
          <w:lang w:val="en-US"/>
        </w:rPr>
      </w:r>
      <w:r>
        <w:br w:type="page"/>
      </w:r>
    </w:p>
    <w:p>
      <w:pPr>
        <w:pStyle w:val="Normal"/>
        <w:jc w:val="center"/>
        <w:rPr>
          <w:rFonts w:ascii="Arial" w:hAnsi="Arial" w:cs="Arial"/>
          <w:b/>
          <w:bCs/>
        </w:rPr>
      </w:pPr>
      <w:r>
        <w:rPr>
          <w:rFonts w:cs="Arial" w:ascii="Arial" w:hAnsi="Arial"/>
          <w:b/>
          <w:bCs/>
        </w:rPr>
      </w:r>
    </w:p>
    <w:tbl>
      <w:tblPr>
        <w:tblW w:w="8522" w:type="dxa"/>
        <w:jc w:val="start"/>
        <w:tblInd w:w="0" w:type="dxa"/>
        <w:tblLayout w:type="fixed"/>
        <w:tblCellMar>
          <w:top w:w="0" w:type="dxa"/>
          <w:start w:w="108" w:type="dxa"/>
          <w:bottom w:w="0" w:type="dxa"/>
          <w:end w:w="108" w:type="dxa"/>
        </w:tblCellMar>
      </w:tblPr>
      <w:tblGrid>
        <w:gridCol w:w="1917"/>
        <w:gridCol w:w="4671"/>
        <w:gridCol w:w="1934"/>
      </w:tblGrid>
      <w:tr>
        <w:trPr>
          <w:trHeight w:val="1700" w:hRule="atLeast"/>
        </w:trPr>
        <w:tc>
          <w:tcPr>
            <w:tcW w:w="1917"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drawing>
                <wp:anchor behindDoc="0" distT="0" distB="0" distL="114935" distR="114935" simplePos="0" locked="0" layoutInCell="1" allowOverlap="1" relativeHeight="82">
                  <wp:simplePos x="0" y="0"/>
                  <wp:positionH relativeFrom="column">
                    <wp:posOffset>0</wp:posOffset>
                  </wp:positionH>
                  <wp:positionV relativeFrom="paragraph">
                    <wp:posOffset>635</wp:posOffset>
                  </wp:positionV>
                  <wp:extent cx="1080135" cy="944880"/>
                  <wp:effectExtent l="0" t="0" r="0" b="0"/>
                  <wp:wrapTopAndBottom/>
                  <wp:docPr id="28"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7" descr="" title=""/>
                          <pic:cNvPicPr>
                            <a:picLocks noChangeAspect="1" noChangeArrowheads="1"/>
                          </pic:cNvPicPr>
                        </pic:nvPicPr>
                        <pic:blipFill>
                          <a:blip r:embed="rId29"/>
                          <a:srcRect l="-33" t="-38" r="-33" b="-38"/>
                          <a:stretch>
                            <a:fillRect/>
                          </a:stretch>
                        </pic:blipFill>
                        <pic:spPr bwMode="auto">
                          <a:xfrm>
                            <a:off x="0" y="0"/>
                            <a:ext cx="1080135" cy="944880"/>
                          </a:xfrm>
                          <a:prstGeom prst="rect">
                            <a:avLst/>
                          </a:prstGeom>
                          <a:noFill/>
                        </pic:spPr>
                      </pic:pic>
                    </a:graphicData>
                  </a:graphic>
                </wp:anchor>
              </w:drawing>
            </w:r>
          </w:p>
        </w:tc>
        <w:tc>
          <w:tcPr>
            <w:tcW w:w="4671" w:type="dxa"/>
            <w:tcBorders/>
          </w:tcPr>
          <w:p>
            <w:pPr>
              <w:pStyle w:val="Normal"/>
              <w:overflowPunct w:val="true"/>
              <w:autoSpaceDE w:val="true"/>
              <w:snapToGrid w:val="false"/>
              <w:textAlignment w:val="auto"/>
              <w:rPr>
                <w:rFonts w:ascii="Arial" w:hAnsi="Arial" w:cs="Arial"/>
                <w:b/>
                <w:bCs/>
                <w:sz w:val="22"/>
                <w:szCs w:val="16"/>
                <w:u w:val="single"/>
              </w:rPr>
            </w:pPr>
            <w:r>
              <w:rPr>
                <w:rFonts w:cs="Arial" w:ascii="Arial" w:hAnsi="Arial"/>
                <w:b/>
                <w:bCs/>
                <w:sz w:val="22"/>
                <w:szCs w:val="16"/>
                <w:u w:val="single"/>
              </w:rPr>
            </w:r>
          </w:p>
          <w:p>
            <w:pPr>
              <w:pStyle w:val="Normal"/>
              <w:overflowPunct w:val="true"/>
              <w:autoSpaceDE w:val="true"/>
              <w:jc w:val="center"/>
              <w:textAlignment w:val="auto"/>
              <w:rPr>
                <w:rFonts w:ascii="Arial" w:hAnsi="Arial" w:cs="Arial"/>
                <w:b/>
                <w:bCs/>
                <w:sz w:val="22"/>
                <w:szCs w:val="16"/>
                <w:u w:val="single"/>
              </w:rPr>
            </w:pPr>
            <w:r>
              <w:rPr>
                <w:rFonts w:cs="Arial" w:ascii="Arial" w:hAnsi="Arial"/>
                <w:b/>
                <w:bCs/>
                <w:sz w:val="22"/>
                <w:szCs w:val="16"/>
                <w:u w:val="single"/>
              </w:rPr>
            </w:r>
          </w:p>
          <w:p>
            <w:pPr>
              <w:pStyle w:val="Normal"/>
              <w:overflowPunct w:val="true"/>
              <w:autoSpaceDE w:val="true"/>
              <w:jc w:val="center"/>
              <w:textAlignment w:val="auto"/>
              <w:rPr>
                <w:rFonts w:ascii="Arial" w:hAnsi="Arial" w:cs="Arial"/>
                <w:b/>
                <w:bCs/>
                <w:szCs w:val="16"/>
                <w:u w:val="single"/>
              </w:rPr>
            </w:pPr>
            <w:r>
              <w:rPr>
                <w:rFonts w:cs="Arial" w:ascii="Arial" w:hAnsi="Arial"/>
                <w:b/>
                <w:bCs/>
                <w:sz w:val="22"/>
                <w:szCs w:val="16"/>
              </w:rPr>
              <w:t>NETHERLANDS POWER MARKET OVERVIEW</w:t>
            </w:r>
          </w:p>
        </w:tc>
        <w:tc>
          <w:tcPr>
            <w:tcW w:w="1934"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textAlignment w:val="auto"/>
              <w:rPr>
                <w:rFonts w:ascii="Arial" w:hAnsi="Arial" w:cs="Arial"/>
                <w:b/>
                <w:bCs/>
                <w:sz w:val="40"/>
                <w:szCs w:val="16"/>
              </w:rPr>
            </w:pPr>
            <w:r>
              <w:rPr>
                <w:rFonts w:cs="Arial" w:ascii="Arial" w:hAnsi="Arial"/>
                <w:b/>
                <w:bCs/>
                <w:sz w:val="22"/>
                <w:szCs w:val="16"/>
              </w:rPr>
              <w:drawing>
                <wp:anchor behindDoc="0" distT="0" distB="0" distL="114935" distR="114935" simplePos="0" locked="0" layoutInCell="1" allowOverlap="1" relativeHeight="83">
                  <wp:simplePos x="0" y="0"/>
                  <wp:positionH relativeFrom="column">
                    <wp:posOffset>0</wp:posOffset>
                  </wp:positionH>
                  <wp:positionV relativeFrom="paragraph">
                    <wp:posOffset>635</wp:posOffset>
                  </wp:positionV>
                  <wp:extent cx="914400" cy="914400"/>
                  <wp:effectExtent l="0" t="0" r="0" b="0"/>
                  <wp:wrapTopAndBottom/>
                  <wp:docPr id="29"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8" descr="" title=""/>
                          <pic:cNvPicPr>
                            <a:picLocks noChangeAspect="1" noChangeArrowheads="1"/>
                          </pic:cNvPicPr>
                        </pic:nvPicPr>
                        <pic:blipFill>
                          <a:blip r:embed="rId30"/>
                          <a:srcRect l="-39" t="-39" r="-39" b="-39"/>
                          <a:stretch>
                            <a:fillRect/>
                          </a:stretch>
                        </pic:blipFill>
                        <pic:spPr bwMode="auto">
                          <a:xfrm>
                            <a:off x="0" y="0"/>
                            <a:ext cx="914400" cy="914400"/>
                          </a:xfrm>
                          <a:prstGeom prst="rect">
                            <a:avLst/>
                          </a:prstGeom>
                          <a:noFill/>
                        </pic:spPr>
                      </pic:pic>
                    </a:graphicData>
                  </a:graphic>
                </wp:anchor>
              </w:drawing>
            </w:r>
            <w:r>
              <w:rPr>
                <w:rFonts w:cs="Arial" w:ascii="Arial" w:hAnsi="Arial"/>
                <w:b/>
                <w:bCs/>
                <w:sz w:val="22"/>
                <w:szCs w:val="16"/>
              </w:rPr>
              <w:t>K, D</w:t>
            </w:r>
          </w:p>
        </w:tc>
      </w:tr>
    </w:tbl>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overflowPunct w:val="true"/>
        <w:autoSpaceDE w:val="true"/>
        <w:textAlignment w:val="auto"/>
        <w:rPr/>
      </w:pPr>
      <w:r>
        <w:rPr>
          <w:rFonts w:cs="Arial" w:ascii="Arial" w:hAnsi="Arial"/>
          <w:b/>
          <w:bCs/>
          <w:szCs w:val="16"/>
          <w:u w:val="single"/>
        </w:rPr>
        <w:t>Eligibility</w:t>
      </w:r>
      <w:r>
        <w:rPr>
          <w:rFonts w:cs="Arial" w:ascii="Arial" w:hAnsi="Arial"/>
          <w:b/>
          <w:bCs/>
          <w:szCs w:val="16"/>
        </w:rPr>
        <w:t xml:space="preserve">: Currently: </w:t>
      </w:r>
      <w:r>
        <w:rPr>
          <w:rFonts w:cs="Arial" w:ascii="Arial" w:hAnsi="Arial"/>
          <w:szCs w:val="16"/>
        </w:rPr>
        <w:t>&gt; 2 MW or 20 GWh (33%);</w:t>
      </w:r>
      <w:r>
        <w:rPr>
          <w:rFonts w:cs="Arial" w:ascii="Arial" w:hAnsi="Arial"/>
          <w:b/>
          <w:bCs/>
          <w:szCs w:val="16"/>
        </w:rPr>
        <w:t xml:space="preserve"> January 2003: </w:t>
      </w:r>
      <w:r>
        <w:rPr>
          <w:rFonts w:cs="Arial" w:ascii="Arial" w:hAnsi="Arial"/>
          <w:szCs w:val="16"/>
        </w:rPr>
        <w:t>&gt;</w:t>
      </w:r>
      <w:r>
        <w:rPr>
          <w:rFonts w:cs="Arial" w:ascii="Arial" w:hAnsi="Arial"/>
          <w:color w:val="000000"/>
        </w:rPr>
        <w:t>6 GWh</w:t>
      </w:r>
      <w:r>
        <w:rPr>
          <w:rFonts w:cs="Arial" w:ascii="Arial" w:hAnsi="Arial"/>
          <w:szCs w:val="16"/>
        </w:rPr>
        <w:t xml:space="preserve"> (61%)</w:t>
      </w:r>
      <w:r>
        <w:rPr>
          <w:rFonts w:cs="Arial" w:ascii="Arial" w:hAnsi="Arial"/>
          <w:b/>
          <w:bCs/>
          <w:szCs w:val="16"/>
        </w:rPr>
        <w:t xml:space="preserve"> 2003: </w:t>
      </w:r>
      <w:r>
        <w:rPr>
          <w:rFonts w:cs="Arial" w:ascii="Arial" w:hAnsi="Arial"/>
          <w:szCs w:val="16"/>
        </w:rPr>
        <w:t>All customers</w:t>
      </w:r>
    </w:p>
    <w:p>
      <w:pPr>
        <w:pStyle w:val="Normal"/>
        <w:overflowPunct w:val="true"/>
        <w:autoSpaceDE w:val="true"/>
        <w:textAlignment w:val="auto"/>
        <w:rPr>
          <w:rFonts w:ascii="Arial" w:hAnsi="Arial" w:eastAsia="Arial Unicode MS" w:cs="Arial"/>
          <w:vanish/>
          <w:szCs w:val="16"/>
          <w:u w:val="single"/>
        </w:rPr>
      </w:pPr>
      <w:r>
        <w:rPr>
          <w:rFonts w:eastAsia="Arial Unicode MS" w:cs="Arial" w:ascii="Arial" w:hAnsi="Arial"/>
          <w:vanish/>
          <w:szCs w:val="16"/>
          <w:u w:val="single"/>
        </w:rPr>
      </w:r>
    </w:p>
    <w:p>
      <w:pPr>
        <w:pStyle w:val="Normal"/>
        <w:rPr>
          <w:rFonts w:ascii="Arial" w:hAnsi="Arial" w:eastAsia="Arial Unicode MS" w:cs="Arial"/>
          <w:b/>
          <w:bCs/>
          <w:vanish/>
          <w:szCs w:val="16"/>
          <w:u w:val="single"/>
        </w:rPr>
      </w:pPr>
      <w:r>
        <w:rPr>
          <w:rFonts w:eastAsia="Arial Unicode MS" w:cs="Arial" w:ascii="Arial" w:hAnsi="Arial"/>
          <w:b/>
          <w:bCs/>
          <w:vanish/>
          <w:szCs w:val="16"/>
          <w:u w:val="single"/>
        </w:rPr>
      </w:r>
    </w:p>
    <w:p>
      <w:pPr>
        <w:pStyle w:val="Normal"/>
        <w:rPr/>
      </w:pPr>
      <w:r>
        <w:rPr>
          <w:rFonts w:cs="Arial" w:ascii="Arial" w:hAnsi="Arial"/>
          <w:b/>
          <w:bCs/>
          <w:szCs w:val="16"/>
          <w:u w:val="single"/>
        </w:rPr>
        <w:t>Independent Regulator</w:t>
      </w:r>
      <w:r>
        <w:rPr>
          <w:rFonts w:cs="Arial" w:ascii="Arial" w:hAnsi="Arial"/>
          <w:b/>
          <w:bCs/>
          <w:szCs w:val="16"/>
        </w:rPr>
        <w:t xml:space="preserve">: </w:t>
      </w:r>
      <w:r>
        <w:rPr>
          <w:rFonts w:cs="Arial" w:ascii="Arial" w:hAnsi="Arial"/>
          <w:szCs w:val="16"/>
        </w:rPr>
        <w:t>Yes</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Production</w:t>
      </w:r>
      <w:r>
        <w:rPr>
          <w:rFonts w:cs="Arial" w:ascii="Arial" w:hAnsi="Arial"/>
          <w:szCs w:val="16"/>
        </w:rPr>
        <w:t>: Approx 84 TWh</w:t>
      </w:r>
    </w:p>
    <w:p>
      <w:pPr>
        <w:pStyle w:val="Normal"/>
        <w:numPr>
          <w:ilvl w:val="0"/>
          <w:numId w:val="20"/>
        </w:numPr>
        <w:rPr>
          <w:rFonts w:ascii="Arial" w:hAnsi="Arial" w:cs="Arial"/>
          <w:szCs w:val="16"/>
        </w:rPr>
      </w:pPr>
      <w:r>
        <w:rPr>
          <w:rFonts w:cs="Arial" w:ascii="Arial" w:hAnsi="Arial"/>
          <w:szCs w:val="16"/>
        </w:rPr>
        <w:t>4 incumbent generators; 25% of generation from CHP</w:t>
      </w:r>
    </w:p>
    <w:p>
      <w:pPr>
        <w:pStyle w:val="Normal"/>
        <w:numPr>
          <w:ilvl w:val="0"/>
          <w:numId w:val="20"/>
        </w:numPr>
        <w:rPr>
          <w:rFonts w:ascii="Arial" w:hAnsi="Arial" w:cs="Arial"/>
          <w:szCs w:val="16"/>
        </w:rPr>
      </w:pPr>
      <w:r>
        <w:rPr>
          <w:rFonts w:cs="Arial" w:ascii="Arial" w:hAnsi="Arial"/>
          <w:szCs w:val="16"/>
        </w:rPr>
        <w:t>Stranded costs (CTC) will be a significant issue which is currently undefined</w:t>
      </w:r>
    </w:p>
    <w:p>
      <w:pPr>
        <w:pStyle w:val="Normal"/>
        <w:rPr>
          <w:rFonts w:ascii="Arial" w:hAnsi="Arial" w:cs="Arial"/>
          <w:b/>
          <w:bCs/>
          <w:szCs w:val="16"/>
          <w:u w:val="single"/>
        </w:rPr>
      </w:pPr>
      <w:r>
        <w:rPr>
          <w:rFonts w:cs="Arial" w:ascii="Arial" w:hAnsi="Arial"/>
          <w:b/>
          <w:bCs/>
          <w:szCs w:val="16"/>
          <w:u w:val="single"/>
        </w:rPr>
      </w:r>
    </w:p>
    <w:p>
      <w:pPr>
        <w:pStyle w:val="Normal"/>
        <w:rPr>
          <w:rFonts w:ascii="Arial" w:hAnsi="Arial" w:cs="Arial"/>
          <w:b/>
          <w:bCs/>
          <w:szCs w:val="16"/>
          <w:u w:val="single"/>
        </w:rPr>
      </w:pPr>
      <w:r>
        <w:rPr>
          <w:rFonts w:cs="Arial" w:ascii="Arial" w:hAnsi="Arial"/>
          <w:b/>
          <w:bCs/>
          <w:szCs w:val="16"/>
          <w:u w:val="single"/>
        </w:rPr>
        <w:t>Transmission</w:t>
      </w:r>
      <w:r>
        <w:rPr>
          <w:rFonts w:cs="Arial" w:ascii="Arial" w:hAnsi="Arial"/>
          <w:b/>
          <w:bCs/>
          <w:szCs w:val="16"/>
        </w:rPr>
        <w:t xml:space="preserve">: </w:t>
      </w:r>
      <w:r>
        <w:rPr>
          <w:rFonts w:cs="Arial" w:ascii="Arial" w:hAnsi="Arial"/>
          <w:szCs w:val="16"/>
        </w:rPr>
        <w:t>TenneT is central transmission network operator</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Distribution</w:t>
      </w:r>
      <w:r>
        <w:rPr>
          <w:rFonts w:cs="Arial" w:ascii="Arial" w:hAnsi="Arial"/>
          <w:b/>
          <w:bCs/>
          <w:szCs w:val="16"/>
        </w:rPr>
        <w:t xml:space="preserve">: </w:t>
      </w:r>
      <w:r>
        <w:rPr>
          <w:rFonts w:cs="Arial" w:ascii="Arial" w:hAnsi="Arial"/>
          <w:szCs w:val="16"/>
        </w:rPr>
        <w:t>approximately 20 distribution companies</w:t>
      </w:r>
    </w:p>
    <w:p>
      <w:pPr>
        <w:pStyle w:val="Normal"/>
        <w:numPr>
          <w:ilvl w:val="0"/>
          <w:numId w:val="48"/>
        </w:numPr>
        <w:rPr>
          <w:rFonts w:ascii="Arial" w:hAnsi="Arial" w:cs="Arial"/>
          <w:szCs w:val="16"/>
        </w:rPr>
      </w:pPr>
      <w:r>
        <w:rPr>
          <w:rFonts w:cs="Arial" w:ascii="Arial" w:hAnsi="Arial"/>
          <w:szCs w:val="14"/>
        </w:rPr>
        <w:t>Dutch regulator DTE has listed practices which it regards as unacceptable barriers to switching electricity supplier</w:t>
      </w:r>
    </w:p>
    <w:p>
      <w:pPr>
        <w:pStyle w:val="Normal"/>
        <w:numPr>
          <w:ilvl w:val="0"/>
          <w:numId w:val="48"/>
        </w:numPr>
        <w:rPr>
          <w:rFonts w:ascii="Arial" w:hAnsi="Arial" w:cs="Arial"/>
          <w:szCs w:val="16"/>
        </w:rPr>
      </w:pPr>
      <w:r>
        <w:rPr>
          <w:rFonts w:cs="Arial" w:ascii="Arial" w:hAnsi="Arial"/>
          <w:szCs w:val="16"/>
        </w:rPr>
        <w:t>Consolidation among the distributors will create cost efficiencies</w:t>
      </w:r>
    </w:p>
    <w:p>
      <w:pPr>
        <w:pStyle w:val="Normal"/>
        <w:numPr>
          <w:ilvl w:val="0"/>
          <w:numId w:val="48"/>
        </w:numPr>
        <w:rPr>
          <w:rFonts w:ascii="Arial" w:hAnsi="Arial" w:cs="Arial"/>
          <w:vanish/>
          <w:szCs w:val="16"/>
          <w:u w:val="single"/>
        </w:rPr>
      </w:pPr>
      <w:r>
        <w:rPr>
          <w:rFonts w:cs="Arial" w:ascii="Arial" w:hAnsi="Arial"/>
          <w:szCs w:val="16"/>
        </w:rPr>
        <w:t>Dutch parliament has approved motion permitting only minority stakes to be sold in regional distribution companies until 2004</w:t>
      </w:r>
    </w:p>
    <w:p>
      <w:pPr>
        <w:pStyle w:val="Normal"/>
        <w:rPr>
          <w:rFonts w:ascii="Arial" w:hAnsi="Arial" w:cs="Arial"/>
          <w:vanish/>
          <w:szCs w:val="16"/>
          <w:u w:val="single"/>
        </w:rPr>
      </w:pPr>
      <w:r>
        <w:rPr>
          <w:rFonts w:cs="Arial" w:ascii="Arial" w:hAnsi="Arial"/>
          <w:vanish/>
          <w:szCs w:val="16"/>
          <w:u w:val="single"/>
        </w:rPr>
      </w:r>
    </w:p>
    <w:p>
      <w:pPr>
        <w:pStyle w:val="Normal"/>
        <w:rPr>
          <w:rFonts w:ascii="Arial" w:hAnsi="Arial" w:cs="Arial"/>
          <w:vanish/>
          <w:szCs w:val="16"/>
          <w:u w:val="single"/>
        </w:rPr>
      </w:pPr>
      <w:r>
        <w:rPr>
          <w:rFonts w:cs="Arial" w:ascii="Arial" w:hAnsi="Arial"/>
          <w:vanish/>
          <w:szCs w:val="16"/>
          <w:u w:val="single"/>
        </w:rPr>
      </w:r>
    </w:p>
    <w:p>
      <w:pPr>
        <w:pStyle w:val="Normal"/>
        <w:rPr>
          <w:rFonts w:ascii="Arial" w:hAnsi="Arial" w:cs="Arial"/>
          <w:b/>
          <w:bCs/>
          <w:vanish/>
          <w:szCs w:val="16"/>
          <w:u w:val="single"/>
        </w:rPr>
      </w:pPr>
      <w:r>
        <w:rPr>
          <w:rFonts w:cs="Arial" w:ascii="Arial" w:hAnsi="Arial"/>
          <w:b/>
          <w:bCs/>
          <w:vanish/>
          <w:szCs w:val="16"/>
          <w:u w:val="single"/>
        </w:rPr>
      </w:r>
    </w:p>
    <w:p>
      <w:pPr>
        <w:pStyle w:val="Normal"/>
        <w:rPr/>
      </w:pPr>
      <w:r>
        <w:rPr>
          <w:rFonts w:cs="Arial" w:ascii="Arial" w:hAnsi="Arial"/>
          <w:b/>
          <w:bCs/>
          <w:szCs w:val="16"/>
          <w:u w:val="single"/>
        </w:rPr>
        <w:t>Access</w:t>
      </w:r>
      <w:r>
        <w:rPr>
          <w:rFonts w:cs="Arial" w:ascii="Arial" w:hAnsi="Arial"/>
          <w:b/>
          <w:bCs/>
          <w:szCs w:val="16"/>
        </w:rPr>
        <w:t>:</w:t>
      </w:r>
      <w:r>
        <w:rPr>
          <w:rFonts w:cs="Arial" w:ascii="Arial" w:hAnsi="Arial"/>
          <w:szCs w:val="16"/>
        </w:rPr>
        <w:t xml:space="preserve"> Third party access is regulated</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Interconnection</w:t>
      </w:r>
      <w:r>
        <w:rPr>
          <w:rFonts w:cs="Arial" w:ascii="Arial" w:hAnsi="Arial"/>
          <w:b/>
          <w:bCs/>
          <w:szCs w:val="16"/>
        </w:rPr>
        <w:t>:</w:t>
      </w:r>
      <w:r>
        <w:rPr>
          <w:rFonts w:cs="Arial" w:ascii="Arial" w:hAnsi="Arial"/>
          <w:szCs w:val="16"/>
        </w:rPr>
        <w:t xml:space="preserve"> </w:t>
      </w:r>
    </w:p>
    <w:p>
      <w:pPr>
        <w:pStyle w:val="Normal"/>
        <w:numPr>
          <w:ilvl w:val="0"/>
          <w:numId w:val="36"/>
        </w:numPr>
        <w:rPr>
          <w:rFonts w:ascii="Arial" w:hAnsi="Arial" w:cs="Arial"/>
          <w:szCs w:val="16"/>
        </w:rPr>
      </w:pPr>
      <w:r>
        <w:rPr>
          <w:rFonts w:cs="Arial" w:ascii="Arial" w:hAnsi="Arial"/>
          <w:szCs w:val="16"/>
        </w:rPr>
        <w:t>Total demand: 96 TWh; net imports 20% of total demand</w:t>
      </w:r>
    </w:p>
    <w:p>
      <w:pPr>
        <w:pStyle w:val="Normal"/>
        <w:numPr>
          <w:ilvl w:val="0"/>
          <w:numId w:val="36"/>
        </w:numPr>
        <w:rPr>
          <w:rFonts w:ascii="Arial" w:hAnsi="Arial" w:eastAsia="Arial" w:cs="Arial"/>
          <w:vanish/>
          <w:szCs w:val="16"/>
        </w:rPr>
      </w:pPr>
      <w:r>
        <w:rPr>
          <w:rFonts w:cs="Arial" w:ascii="Arial" w:hAnsi="Arial"/>
          <w:szCs w:val="16"/>
        </w:rPr>
        <w:t xml:space="preserve">Interconnections with Belgium and Germany. </w:t>
      </w:r>
    </w:p>
    <w:p>
      <w:pPr>
        <w:pStyle w:val="Normal"/>
        <w:numPr>
          <w:ilvl w:val="0"/>
          <w:numId w:val="36"/>
        </w:numPr>
        <w:rPr>
          <w:rFonts w:ascii="Arial" w:hAnsi="Arial" w:eastAsia="Arial" w:cs="Arial"/>
          <w:vanish/>
          <w:szCs w:val="16"/>
        </w:rPr>
      </w:pPr>
      <w:r>
        <w:rPr>
          <w:rFonts w:cs="Arial" w:ascii="Arial" w:hAnsi="Arial"/>
          <w:szCs w:val="16"/>
        </w:rPr>
        <w:t>Currently</w:t>
      </w:r>
      <w:r>
        <w:rPr>
          <w:rFonts w:eastAsia="Arial" w:cs="Arial" w:ascii="Arial" w:hAnsi="Arial"/>
          <w:szCs w:val="16"/>
        </w:rPr>
        <w:t xml:space="preserve">, significant spot transactions to procure imports, mostly from Germany. </w:t>
      </w:r>
    </w:p>
    <w:p>
      <w:pPr>
        <w:pStyle w:val="Normal"/>
        <w:numPr>
          <w:ilvl w:val="0"/>
          <w:numId w:val="36"/>
        </w:numPr>
        <w:rPr>
          <w:rFonts w:ascii="Arial" w:hAnsi="Arial" w:eastAsia="Arial" w:cs="Arial"/>
          <w:vanish/>
          <w:szCs w:val="16"/>
        </w:rPr>
      </w:pPr>
      <w:r>
        <w:rPr>
          <w:rFonts w:cs="Arial" w:ascii="Arial" w:hAnsi="Arial"/>
          <w:szCs w:val="16"/>
        </w:rPr>
        <w:t>The EU has asked the Dutch government to free up space on its interconnectors that has been reserved for former generator group SEP.</w:t>
      </w:r>
    </w:p>
    <w:p>
      <w:pPr>
        <w:pStyle w:val="Normal"/>
        <w:rPr>
          <w:rFonts w:ascii="Arial" w:hAnsi="Arial" w:eastAsia="Arial" w:cs="Arial"/>
          <w:vanish/>
          <w:szCs w:val="16"/>
        </w:rPr>
      </w:pPr>
      <w:r>
        <w:rPr>
          <w:rFonts w:eastAsia="Arial" w:cs="Arial" w:ascii="Arial" w:hAnsi="Arial"/>
          <w:vanish/>
          <w:szCs w:val="16"/>
        </w:rPr>
      </w:r>
    </w:p>
    <w:p>
      <w:pPr>
        <w:pStyle w:val="Normal"/>
        <w:rPr>
          <w:rFonts w:ascii="Arial" w:hAnsi="Arial" w:eastAsia="Arial" w:cs="Arial"/>
          <w:vanish/>
          <w:szCs w:val="16"/>
        </w:rPr>
      </w:pPr>
      <w:r>
        <w:rPr>
          <w:rFonts w:eastAsia="Arial" w:cs="Arial" w:ascii="Arial" w:hAnsi="Arial"/>
          <w:vanish/>
          <w:szCs w:val="16"/>
        </w:rPr>
      </w:r>
    </w:p>
    <w:p>
      <w:pPr>
        <w:pStyle w:val="Normal"/>
        <w:rPr>
          <w:rFonts w:ascii="Arial" w:hAnsi="Arial" w:eastAsia="Arial" w:cs="Arial"/>
          <w:b/>
          <w:bCs/>
          <w:vanish/>
          <w:szCs w:val="16"/>
          <w:u w:val="single"/>
        </w:rPr>
      </w:pPr>
      <w:r>
        <w:rPr>
          <w:rFonts w:eastAsia="Arial" w:cs="Arial" w:ascii="Arial" w:hAnsi="Arial"/>
          <w:b/>
          <w:bCs/>
          <w:vanish/>
          <w:szCs w:val="16"/>
          <w:u w:val="single"/>
        </w:rPr>
      </w:r>
    </w:p>
    <w:p>
      <w:pPr>
        <w:pStyle w:val="Normal"/>
        <w:rPr/>
      </w:pPr>
      <w:r>
        <w:rPr>
          <w:rFonts w:eastAsia="Arial" w:cs="Arial" w:ascii="Arial" w:hAnsi="Arial"/>
          <w:b/>
          <w:bCs/>
          <w:szCs w:val="16"/>
          <w:u w:val="single"/>
        </w:rPr>
        <w:t>Wholesale Trading</w:t>
      </w:r>
      <w:r>
        <w:rPr>
          <w:rFonts w:eastAsia="Arial" w:cs="Arial" w:ascii="Arial" w:hAnsi="Arial"/>
          <w:b/>
          <w:bCs/>
          <w:szCs w:val="16"/>
        </w:rPr>
        <w:t xml:space="preserve">: </w:t>
      </w:r>
      <w:r>
        <w:rPr>
          <w:rFonts w:eastAsia="Arial" w:cs="Arial" w:ascii="Arial" w:hAnsi="Arial"/>
          <w:szCs w:val="16"/>
        </w:rPr>
        <w:t>Spot transactions conducted on the Amsterdam Power Exchange (APX)</w:t>
      </w:r>
    </w:p>
    <w:p>
      <w:pPr>
        <w:pStyle w:val="Normal"/>
        <w:numPr>
          <w:ilvl w:val="0"/>
          <w:numId w:val="14"/>
        </w:numPr>
        <w:rPr>
          <w:rFonts w:ascii="Arial" w:hAnsi="Arial" w:cs="Arial"/>
          <w:szCs w:val="16"/>
        </w:rPr>
      </w:pPr>
      <w:r>
        <w:rPr>
          <w:rFonts w:cs="Arial" w:ascii="Arial" w:hAnsi="Arial"/>
          <w:szCs w:val="16"/>
        </w:rPr>
        <w:t>No clear winner in race for index point; APX has had limited success but liquidity remains a problem</w:t>
      </w:r>
    </w:p>
    <w:p>
      <w:pPr>
        <w:pStyle w:val="Normal"/>
        <w:numPr>
          <w:ilvl w:val="0"/>
          <w:numId w:val="14"/>
        </w:numPr>
        <w:rPr>
          <w:rFonts w:ascii="Arial" w:hAnsi="Arial" w:eastAsia="Arial" w:cs="Arial"/>
          <w:szCs w:val="16"/>
        </w:rPr>
      </w:pPr>
      <w:r>
        <w:rPr>
          <w:rFonts w:cs="Arial" w:ascii="Arial" w:hAnsi="Arial"/>
          <w:szCs w:val="16"/>
        </w:rPr>
        <w:t>Wholesale commodity prices for captive customers determined quarterly from 50/50 mix of supplier specific prices and market prices</w:t>
      </w:r>
    </w:p>
    <w:p>
      <w:pPr>
        <w:pStyle w:val="Normal"/>
        <w:rPr>
          <w:rFonts w:ascii="Arial" w:hAnsi="Arial" w:eastAsia="Arial" w:cs="Arial"/>
          <w:b/>
          <w:bCs/>
          <w:szCs w:val="16"/>
          <w:u w:val="single"/>
        </w:rPr>
      </w:pPr>
      <w:r>
        <w:rPr>
          <w:rFonts w:eastAsia="Arial" w:cs="Arial" w:ascii="Arial" w:hAnsi="Arial"/>
          <w:b/>
          <w:bCs/>
          <w:szCs w:val="16"/>
          <w:u w:val="single"/>
        </w:rPr>
      </w:r>
    </w:p>
    <w:p>
      <w:pPr>
        <w:pStyle w:val="Normal"/>
        <w:rPr/>
      </w:pPr>
      <w:r>
        <w:rPr>
          <w:rFonts w:eastAsia="Arial" w:cs="Arial" w:ascii="Arial" w:hAnsi="Arial"/>
          <w:b/>
          <w:bCs/>
          <w:szCs w:val="16"/>
          <w:u w:val="single"/>
        </w:rPr>
        <w:t>Balancing</w:t>
      </w:r>
      <w:r>
        <w:rPr>
          <w:rFonts w:eastAsia="Arial" w:cs="Arial" w:ascii="Arial" w:hAnsi="Arial"/>
          <w:b/>
          <w:bCs/>
          <w:szCs w:val="16"/>
        </w:rPr>
        <w:t>:</w:t>
      </w:r>
      <w:r>
        <w:rPr>
          <w:rFonts w:eastAsia="Arial" w:cs="Arial" w:ascii="Arial" w:hAnsi="Arial"/>
          <w:szCs w:val="16"/>
        </w:rPr>
        <w:t xml:space="preserve"> Settling of imbalances by TenneT; balancing adjustments are also traded on APX</w:t>
      </w:r>
    </w:p>
    <w:p>
      <w:pPr>
        <w:pStyle w:val="Normal"/>
        <w:numPr>
          <w:ilvl w:val="0"/>
          <w:numId w:val="14"/>
        </w:numPr>
        <w:rPr>
          <w:rFonts w:ascii="Arial" w:hAnsi="Arial" w:cs="Arial"/>
          <w:szCs w:val="16"/>
        </w:rPr>
      </w:pPr>
      <w:r>
        <w:rPr>
          <w:rFonts w:cs="Arial" w:ascii="Arial" w:hAnsi="Arial"/>
          <w:szCs w:val="16"/>
        </w:rPr>
        <w:t>Frequency: ¼ hourly</w:t>
      </w:r>
    </w:p>
    <w:p>
      <w:pPr>
        <w:pStyle w:val="Normal"/>
        <w:numPr>
          <w:ilvl w:val="0"/>
          <w:numId w:val="14"/>
        </w:numPr>
        <w:rPr>
          <w:rFonts w:ascii="Arial" w:hAnsi="Arial" w:cs="Arial"/>
          <w:szCs w:val="16"/>
        </w:rPr>
      </w:pPr>
      <w:r>
        <w:rPr>
          <w:rFonts w:cs="Arial" w:ascii="Arial" w:hAnsi="Arial"/>
          <w:szCs w:val="16"/>
        </w:rPr>
        <w:t>Predictability: has improved since balancing market launched in January 2001</w:t>
      </w:r>
    </w:p>
    <w:p>
      <w:pPr>
        <w:pStyle w:val="Normal"/>
        <w:numPr>
          <w:ilvl w:val="0"/>
          <w:numId w:val="14"/>
        </w:numPr>
        <w:rPr>
          <w:rFonts w:ascii="Arial" w:hAnsi="Arial" w:cs="Arial"/>
          <w:szCs w:val="16"/>
        </w:rPr>
      </w:pPr>
      <w:r>
        <w:rPr>
          <w:rFonts w:cs="Arial" w:ascii="Arial" w:hAnsi="Arial"/>
          <w:szCs w:val="16"/>
        </w:rPr>
        <w:t>Cost: market has settled since launch in January (prices of €1400/MWh recorded). Prices currently €50-60/MWh on average.</w:t>
      </w:r>
      <w:r>
        <w:br w:type="page"/>
      </w:r>
    </w:p>
    <w:p>
      <w:pPr>
        <w:pStyle w:val="Normal"/>
        <w:rPr>
          <w:rFonts w:ascii="Arial" w:hAnsi="Arial" w:eastAsia="Arial Unicode MS" w:cs="Arial Unicode MS"/>
          <w:vanish/>
          <w:sz w:val="24"/>
          <w:szCs w:val="24"/>
        </w:rPr>
      </w:pPr>
      <w:r>
        <w:rPr>
          <w:rFonts w:eastAsia="Arial Unicode MS" w:cs="Arial Unicode MS" w:ascii="Arial" w:hAnsi="Arial"/>
          <w:vanish/>
          <w:sz w:val="24"/>
          <w:szCs w:val="24"/>
        </w:rPr>
      </w:r>
    </w:p>
    <w:tbl>
      <w:tblPr>
        <w:tblW w:w="8522" w:type="dxa"/>
        <w:jc w:val="start"/>
        <w:tblInd w:w="0" w:type="dxa"/>
        <w:tblLayout w:type="fixed"/>
        <w:tblCellMar>
          <w:top w:w="0" w:type="dxa"/>
          <w:start w:w="108" w:type="dxa"/>
          <w:bottom w:w="0" w:type="dxa"/>
          <w:end w:w="108" w:type="dxa"/>
        </w:tblCellMar>
      </w:tblPr>
      <w:tblGrid>
        <w:gridCol w:w="1917"/>
        <w:gridCol w:w="4671"/>
        <w:gridCol w:w="1934"/>
      </w:tblGrid>
      <w:tr>
        <w:trPr>
          <w:trHeight w:val="1763" w:hRule="atLeast"/>
        </w:trPr>
        <w:tc>
          <w:tcPr>
            <w:tcW w:w="1917"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drawing>
                <wp:anchor behindDoc="0" distT="0" distB="0" distL="114935" distR="114935" simplePos="0" locked="0" layoutInCell="1" allowOverlap="1" relativeHeight="68">
                  <wp:simplePos x="0" y="0"/>
                  <wp:positionH relativeFrom="column">
                    <wp:posOffset>0</wp:posOffset>
                  </wp:positionH>
                  <wp:positionV relativeFrom="paragraph">
                    <wp:posOffset>635</wp:posOffset>
                  </wp:positionV>
                  <wp:extent cx="1080135" cy="944880"/>
                  <wp:effectExtent l="0" t="0" r="0" b="0"/>
                  <wp:wrapTopAndBottom/>
                  <wp:docPr id="30"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9" descr="" title=""/>
                          <pic:cNvPicPr>
                            <a:picLocks noChangeAspect="1" noChangeArrowheads="1"/>
                          </pic:cNvPicPr>
                        </pic:nvPicPr>
                        <pic:blipFill>
                          <a:blip r:embed="rId31"/>
                          <a:srcRect l="-33" t="-38" r="-33" b="-38"/>
                          <a:stretch>
                            <a:fillRect/>
                          </a:stretch>
                        </pic:blipFill>
                        <pic:spPr bwMode="auto">
                          <a:xfrm>
                            <a:off x="0" y="0"/>
                            <a:ext cx="1080135" cy="944880"/>
                          </a:xfrm>
                          <a:prstGeom prst="rect">
                            <a:avLst/>
                          </a:prstGeom>
                          <a:noFill/>
                        </pic:spPr>
                      </pic:pic>
                    </a:graphicData>
                  </a:graphic>
                </wp:anchor>
              </w:drawing>
            </w:r>
          </w:p>
        </w:tc>
        <w:tc>
          <w:tcPr>
            <w:tcW w:w="4671" w:type="dxa"/>
            <w:tcBorders/>
          </w:tcPr>
          <w:p>
            <w:pPr>
              <w:pStyle w:val="Normal"/>
              <w:overflowPunct w:val="true"/>
              <w:autoSpaceDE w:val="true"/>
              <w:snapToGrid w:val="false"/>
              <w:textAlignment w:val="auto"/>
              <w:rPr>
                <w:rFonts w:ascii="Arial" w:hAnsi="Arial" w:cs="Arial"/>
                <w:b/>
                <w:bCs/>
                <w:sz w:val="22"/>
                <w:szCs w:val="16"/>
                <w:u w:val="single"/>
              </w:rPr>
            </w:pPr>
            <w:r>
              <w:rPr>
                <w:rFonts w:cs="Arial" w:ascii="Arial" w:hAnsi="Arial"/>
                <w:b/>
                <w:bCs/>
                <w:sz w:val="22"/>
                <w:szCs w:val="16"/>
                <w:u w:val="single"/>
              </w:rPr>
            </w:r>
          </w:p>
          <w:p>
            <w:pPr>
              <w:pStyle w:val="Normal"/>
              <w:overflowPunct w:val="true"/>
              <w:autoSpaceDE w:val="true"/>
              <w:textAlignment w:val="auto"/>
              <w:rPr>
                <w:rFonts w:ascii="Arial" w:hAnsi="Arial" w:cs="Arial"/>
                <w:b/>
                <w:bCs/>
                <w:sz w:val="22"/>
                <w:szCs w:val="16"/>
              </w:rPr>
            </w:pPr>
            <w:r>
              <w:rPr>
                <w:rFonts w:cs="Arial" w:ascii="Arial" w:hAnsi="Arial"/>
                <w:b/>
                <w:bCs/>
                <w:sz w:val="22"/>
                <w:szCs w:val="16"/>
              </w:rPr>
            </w:r>
          </w:p>
          <w:p>
            <w:pPr>
              <w:pStyle w:val="Normal"/>
              <w:overflowPunct w:val="true"/>
              <w:autoSpaceDE w:val="true"/>
              <w:textAlignment w:val="auto"/>
              <w:rPr>
                <w:rFonts w:ascii="Arial" w:hAnsi="Arial" w:cs="Arial"/>
                <w:b/>
                <w:bCs/>
                <w:szCs w:val="16"/>
                <w:u w:val="single"/>
              </w:rPr>
            </w:pPr>
            <w:r>
              <w:rPr>
                <w:rFonts w:cs="Arial" w:ascii="Arial" w:hAnsi="Arial"/>
                <w:b/>
                <w:bCs/>
                <w:sz w:val="22"/>
                <w:szCs w:val="16"/>
              </w:rPr>
              <w:t>NETHERLANDS GAS MARKET OVERVIEW</w:t>
            </w:r>
          </w:p>
        </w:tc>
        <w:tc>
          <w:tcPr>
            <w:tcW w:w="1934"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jc w:val="center"/>
              <w:textAlignment w:val="auto"/>
              <w:rPr>
                <w:rFonts w:ascii="Arial" w:hAnsi="Arial" w:cs="Arial"/>
                <w:b/>
                <w:bCs/>
                <w:sz w:val="22"/>
                <w:szCs w:val="16"/>
                <w:u w:val="single"/>
              </w:rPr>
            </w:pPr>
            <w:r>
              <w:rPr>
                <w:rFonts w:cs="Arial" w:ascii="Arial" w:hAnsi="Arial"/>
                <w:b/>
                <w:bCs/>
                <w:sz w:val="22"/>
                <w:szCs w:val="16"/>
                <w:u w:val="single"/>
              </w:rPr>
              <w:drawing>
                <wp:anchor behindDoc="0" distT="0" distB="0" distL="114935" distR="114935" simplePos="0" locked="0" layoutInCell="1" allowOverlap="1" relativeHeight="69">
                  <wp:simplePos x="0" y="0"/>
                  <wp:positionH relativeFrom="column">
                    <wp:posOffset>0</wp:posOffset>
                  </wp:positionH>
                  <wp:positionV relativeFrom="paragraph">
                    <wp:posOffset>635</wp:posOffset>
                  </wp:positionV>
                  <wp:extent cx="914400" cy="713105"/>
                  <wp:effectExtent l="0" t="0" r="0" b="0"/>
                  <wp:wrapTopAndBottom/>
                  <wp:docPr id="31"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0" descr="" title=""/>
                          <pic:cNvPicPr>
                            <a:picLocks noChangeAspect="1" noChangeArrowheads="1"/>
                          </pic:cNvPicPr>
                        </pic:nvPicPr>
                        <pic:blipFill>
                          <a:blip r:embed="rId32"/>
                          <a:srcRect l="-39" t="-50" r="-39" b="-50"/>
                          <a:stretch>
                            <a:fillRect/>
                          </a:stretch>
                        </pic:blipFill>
                        <pic:spPr bwMode="auto">
                          <a:xfrm>
                            <a:off x="0" y="0"/>
                            <a:ext cx="914400" cy="713105"/>
                          </a:xfrm>
                          <a:prstGeom prst="rect">
                            <a:avLst/>
                          </a:prstGeom>
                          <a:noFill/>
                        </pic:spPr>
                      </pic:pic>
                    </a:graphicData>
                  </a:graphic>
                </wp:anchor>
              </w:drawing>
            </w:r>
          </w:p>
        </w:tc>
      </w:tr>
    </w:tbl>
    <w:p>
      <w:pPr>
        <w:pStyle w:val="Normal"/>
        <w:jc w:val="center"/>
        <w:rPr>
          <w:rFonts w:ascii="Arial" w:hAnsi="Arial" w:eastAsia="Arial Unicode MS" w:cs="Arial"/>
          <w:b/>
          <w:bCs/>
          <w:vanish/>
          <w:szCs w:val="24"/>
        </w:rPr>
      </w:pPr>
      <w:r>
        <w:rPr>
          <w:rFonts w:eastAsia="Arial Unicode MS" w:cs="Arial" w:ascii="Arial" w:hAnsi="Arial"/>
          <w:b/>
          <w:bCs/>
          <w:vanish/>
          <w:szCs w:val="24"/>
        </w:rPr>
      </w:r>
    </w:p>
    <w:p>
      <w:pPr>
        <w:pStyle w:val="Normal"/>
        <w:overflowPunct w:val="true"/>
        <w:autoSpaceDE w:val="true"/>
        <w:textAlignment w:val="auto"/>
        <w:rPr/>
      </w:pPr>
      <w:r>
        <w:rPr>
          <w:rFonts w:cs="Arial" w:ascii="Arial" w:hAnsi="Arial"/>
          <w:b/>
          <w:bCs/>
          <w:u w:val="single"/>
        </w:rPr>
        <w:t>Eligibility</w:t>
      </w:r>
      <w:r>
        <w:rPr>
          <w:rFonts w:cs="Arial" w:ascii="Arial" w:hAnsi="Arial"/>
          <w:b/>
          <w:bCs/>
        </w:rPr>
        <w:t xml:space="preserve">: </w:t>
      </w:r>
      <w:r>
        <w:rPr>
          <w:rFonts w:cs="Arial" w:ascii="Arial" w:hAnsi="Arial"/>
          <w:b/>
          <w:bCs/>
          <w:szCs w:val="18"/>
        </w:rPr>
        <w:t>Currently</w:t>
      </w:r>
      <w:r>
        <w:rPr>
          <w:rFonts w:cs="Arial" w:ascii="Arial" w:hAnsi="Arial"/>
          <w:szCs w:val="18"/>
        </w:rPr>
        <w:t xml:space="preserve">: 10 mcm and power plants and cogenerators; </w:t>
      </w:r>
      <w:r>
        <w:rPr>
          <w:rFonts w:cs="Arial" w:ascii="Arial" w:hAnsi="Arial"/>
          <w:b/>
          <w:bCs/>
          <w:szCs w:val="18"/>
        </w:rPr>
        <w:t>January 2001</w:t>
      </w:r>
      <w:r>
        <w:rPr>
          <w:rFonts w:cs="Arial" w:ascii="Arial" w:hAnsi="Arial"/>
          <w:szCs w:val="18"/>
        </w:rPr>
        <w:t xml:space="preserve">: 1 mcm; </w:t>
      </w:r>
      <w:r>
        <w:rPr>
          <w:rFonts w:cs="Arial" w:ascii="Arial" w:hAnsi="Arial"/>
          <w:b/>
          <w:bCs/>
          <w:szCs w:val="18"/>
        </w:rPr>
        <w:t>January 2004</w:t>
      </w:r>
      <w:r>
        <w:rPr>
          <w:rFonts w:cs="Arial" w:ascii="Arial" w:hAnsi="Arial"/>
          <w:szCs w:val="18"/>
        </w:rPr>
        <w:t>: all customers</w:t>
      </w:r>
    </w:p>
    <w:p>
      <w:pPr>
        <w:pStyle w:val="Normal"/>
        <w:overflowPunct w:val="true"/>
        <w:autoSpaceDE w:val="true"/>
        <w:textAlignment w:val="auto"/>
        <w:rPr>
          <w:rFonts w:ascii="Arial" w:hAnsi="Arial" w:eastAsia="Arial Unicode MS" w:cs="Arial"/>
          <w:vanish/>
          <w:szCs w:val="18"/>
        </w:rPr>
      </w:pPr>
      <w:r>
        <w:rPr>
          <w:rFonts w:eastAsia="Arial Unicode MS" w:cs="Arial" w:ascii="Arial" w:hAnsi="Arial"/>
          <w:vanish/>
          <w:szCs w:val="18"/>
        </w:rPr>
      </w:r>
    </w:p>
    <w:p>
      <w:pPr>
        <w:pStyle w:val="Normal"/>
        <w:rPr>
          <w:rFonts w:ascii="Arial" w:hAnsi="Arial" w:eastAsia="Arial Unicode MS" w:cs="Arial"/>
          <w:b/>
          <w:bCs/>
          <w:vanish/>
          <w:szCs w:val="18"/>
          <w:u w:val="single"/>
        </w:rPr>
      </w:pPr>
      <w:r>
        <w:rPr>
          <w:rFonts w:eastAsia="Arial Unicode MS" w:cs="Arial" w:ascii="Arial" w:hAnsi="Arial"/>
          <w:b/>
          <w:bCs/>
          <w:vanish/>
          <w:szCs w:val="18"/>
          <w:u w:val="single"/>
        </w:rPr>
      </w:r>
    </w:p>
    <w:p>
      <w:pPr>
        <w:pStyle w:val="Normal"/>
        <w:rPr>
          <w:rFonts w:ascii="Arial" w:hAnsi="Arial" w:cs="Arial"/>
          <w:b/>
          <w:bCs/>
        </w:rPr>
      </w:pPr>
      <w:r>
        <w:rPr>
          <w:rFonts w:cs="Arial" w:ascii="Arial" w:hAnsi="Arial"/>
          <w:b/>
          <w:bCs/>
          <w:u w:val="single"/>
        </w:rPr>
        <w:t>Independent regulator</w:t>
      </w:r>
      <w:r>
        <w:rPr>
          <w:rFonts w:cs="Arial" w:ascii="Arial" w:hAnsi="Arial"/>
          <w:b/>
          <w:bCs/>
        </w:rPr>
        <w:t xml:space="preserve">: </w:t>
      </w:r>
      <w:r>
        <w:rPr>
          <w:rFonts w:cs="Arial" w:ascii="Arial" w:hAnsi="Arial"/>
        </w:rPr>
        <w:t>Yes</w:t>
      </w:r>
    </w:p>
    <w:p>
      <w:pPr>
        <w:pStyle w:val="Normal"/>
        <w:rPr>
          <w:rFonts w:ascii="Arial" w:hAnsi="Arial" w:cs="Arial"/>
          <w:b/>
          <w:bCs/>
          <w:u w:val="single"/>
        </w:rPr>
      </w:pPr>
      <w:r>
        <w:rPr>
          <w:rFonts w:cs="Arial" w:ascii="Arial" w:hAnsi="Arial"/>
          <w:b/>
          <w:bCs/>
          <w:u w:val="single"/>
        </w:rPr>
      </w:r>
    </w:p>
    <w:p>
      <w:pPr>
        <w:pStyle w:val="Normal"/>
        <w:rPr/>
      </w:pPr>
      <w:r>
        <w:rPr>
          <w:rFonts w:cs="Arial" w:ascii="Arial" w:hAnsi="Arial"/>
          <w:b/>
          <w:bCs/>
          <w:u w:val="single"/>
        </w:rPr>
        <w:t>Production &amp; Storage</w:t>
      </w:r>
      <w:r>
        <w:rPr>
          <w:rFonts w:cs="Arial" w:ascii="Arial" w:hAnsi="Arial"/>
          <w:u w:val="single"/>
        </w:rPr>
        <w:t>:</w:t>
      </w:r>
      <w:r>
        <w:rPr>
          <w:rFonts w:cs="Arial" w:ascii="Arial" w:hAnsi="Arial"/>
        </w:rPr>
        <w:t xml:space="preserve"> Mostly domestic production 80 bcm, around 50% exported. Storage: virtual, expensive, access</w:t>
      </w:r>
    </w:p>
    <w:p>
      <w:pPr>
        <w:pStyle w:val="Normal"/>
        <w:rPr>
          <w:rFonts w:ascii="Arial" w:hAnsi="Arial" w:cs="Arial"/>
          <w:b/>
          <w:bCs/>
          <w:u w:val="single"/>
        </w:rPr>
      </w:pPr>
      <w:r>
        <w:rPr>
          <w:rFonts w:cs="Arial" w:ascii="Arial" w:hAnsi="Arial"/>
          <w:b/>
          <w:bCs/>
          <w:u w:val="single"/>
        </w:rPr>
      </w:r>
    </w:p>
    <w:p>
      <w:pPr>
        <w:pStyle w:val="Normal"/>
        <w:rPr/>
      </w:pPr>
      <w:r>
        <w:rPr>
          <w:rFonts w:cs="Arial" w:ascii="Arial" w:hAnsi="Arial"/>
          <w:b/>
          <w:bCs/>
          <w:u w:val="single"/>
        </w:rPr>
        <w:t>Transmission</w:t>
      </w:r>
      <w:r>
        <w:rPr>
          <w:rFonts w:cs="Arial" w:ascii="Arial" w:hAnsi="Arial"/>
          <w:b/>
          <w:bCs/>
        </w:rPr>
        <w:t xml:space="preserve">: </w:t>
      </w:r>
      <w:r>
        <w:rPr>
          <w:rFonts w:cs="Arial" w:ascii="Arial" w:hAnsi="Arial"/>
          <w:szCs w:val="18"/>
        </w:rPr>
        <w:t>Gasunie</w:t>
      </w:r>
    </w:p>
    <w:p>
      <w:pPr>
        <w:pStyle w:val="Normal"/>
        <w:numPr>
          <w:ilvl w:val="0"/>
          <w:numId w:val="34"/>
        </w:numPr>
        <w:rPr>
          <w:rFonts w:ascii="Arial" w:hAnsi="Arial" w:cs="Arial"/>
          <w:szCs w:val="14"/>
        </w:rPr>
      </w:pPr>
      <w:r>
        <w:rPr>
          <w:rFonts w:cs="Arial" w:ascii="Arial" w:hAnsi="Arial"/>
          <w:szCs w:val="14"/>
        </w:rPr>
        <w:t>Plans for legal unbundling</w:t>
      </w:r>
    </w:p>
    <w:p>
      <w:pPr>
        <w:pStyle w:val="Normal"/>
        <w:numPr>
          <w:ilvl w:val="0"/>
          <w:numId w:val="34"/>
        </w:numPr>
        <w:rPr>
          <w:rFonts w:ascii="Arial" w:hAnsi="Arial" w:cs="Arial"/>
          <w:b/>
          <w:bCs/>
        </w:rPr>
      </w:pPr>
      <w:r>
        <w:rPr>
          <w:rFonts w:cs="Arial" w:ascii="Arial" w:hAnsi="Arial"/>
          <w:szCs w:val="14"/>
        </w:rPr>
        <w:t>Complex access arrangements to Gasunie system</w:t>
      </w:r>
    </w:p>
    <w:p>
      <w:pPr>
        <w:pStyle w:val="Normal"/>
        <w:numPr>
          <w:ilvl w:val="0"/>
          <w:numId w:val="34"/>
        </w:numPr>
        <w:rPr>
          <w:rFonts w:ascii="Arial" w:hAnsi="Arial" w:cs="Arial"/>
          <w:b/>
          <w:bCs/>
        </w:rPr>
      </w:pPr>
      <w:r>
        <w:rPr>
          <w:rFonts w:cs="Arial" w:ascii="Arial" w:hAnsi="Arial"/>
          <w:szCs w:val="14"/>
        </w:rPr>
        <w:t>Regulator to decide whether Gasunie should cut transportation tariffs further despite a 6.5% reduction at the start of the year</w:t>
      </w:r>
    </w:p>
    <w:p>
      <w:pPr>
        <w:pStyle w:val="Normal"/>
        <w:rPr>
          <w:rFonts w:ascii="Arial" w:hAnsi="Arial" w:cs="Arial"/>
          <w:b/>
          <w:bCs/>
          <w:u w:val="single"/>
        </w:rPr>
      </w:pPr>
      <w:r>
        <w:rPr>
          <w:rFonts w:cs="Arial" w:ascii="Arial" w:hAnsi="Arial"/>
          <w:b/>
          <w:bCs/>
          <w:u w:val="single"/>
        </w:rPr>
      </w:r>
    </w:p>
    <w:p>
      <w:pPr>
        <w:pStyle w:val="Normal"/>
        <w:rPr/>
      </w:pPr>
      <w:r>
        <w:rPr>
          <w:rFonts w:cs="Arial" w:ascii="Arial" w:hAnsi="Arial"/>
          <w:b/>
          <w:bCs/>
          <w:u w:val="single"/>
        </w:rPr>
        <w:t>Distribution</w:t>
      </w:r>
      <w:r>
        <w:rPr>
          <w:rFonts w:cs="Arial" w:ascii="Arial" w:hAnsi="Arial"/>
          <w:b/>
          <w:bCs/>
        </w:rPr>
        <w:t>:</w:t>
      </w:r>
      <w:r>
        <w:rPr>
          <w:rFonts w:cs="Arial" w:ascii="Arial" w:hAnsi="Arial"/>
          <w:szCs w:val="18"/>
        </w:rPr>
        <w:t xml:space="preserve"> </w:t>
      </w:r>
    </w:p>
    <w:p>
      <w:pPr>
        <w:pStyle w:val="Normal"/>
        <w:numPr>
          <w:ilvl w:val="0"/>
          <w:numId w:val="45"/>
        </w:numPr>
        <w:rPr>
          <w:rFonts w:ascii="Arial" w:hAnsi="Arial" w:cs="Arial"/>
          <w:szCs w:val="18"/>
        </w:rPr>
      </w:pPr>
      <w:r>
        <w:rPr>
          <w:rFonts w:cs="Arial" w:ascii="Arial" w:hAnsi="Arial"/>
          <w:szCs w:val="18"/>
        </w:rPr>
        <w:t>Approximately 30 distribution companies largely owned by provincial and municipal authorities; law requires more unbundling than in transmission</w:t>
      </w:r>
    </w:p>
    <w:p>
      <w:pPr>
        <w:pStyle w:val="Normal"/>
        <w:numPr>
          <w:ilvl w:val="0"/>
          <w:numId w:val="45"/>
        </w:numPr>
        <w:rPr>
          <w:rFonts w:ascii="Arial" w:hAnsi="Arial" w:cs="Arial"/>
          <w:szCs w:val="18"/>
        </w:rPr>
      </w:pPr>
      <w:r>
        <w:rPr>
          <w:rFonts w:cs="Arial" w:ascii="Arial" w:hAnsi="Arial"/>
          <w:szCs w:val="14"/>
        </w:rPr>
        <w:t>Dutch parliament has approved motion permitting only minority stakes to be sold in regional gas network companies until 2004</w:t>
      </w:r>
    </w:p>
    <w:p>
      <w:pPr>
        <w:pStyle w:val="Normal"/>
        <w:rPr>
          <w:rFonts w:ascii="Arial" w:hAnsi="Arial" w:cs="Arial"/>
          <w:b/>
          <w:bCs/>
          <w:szCs w:val="18"/>
          <w:u w:val="single"/>
        </w:rPr>
      </w:pPr>
      <w:r>
        <w:rPr>
          <w:rFonts w:cs="Arial" w:ascii="Arial" w:hAnsi="Arial"/>
          <w:b/>
          <w:bCs/>
          <w:szCs w:val="18"/>
          <w:u w:val="single"/>
        </w:rPr>
      </w:r>
    </w:p>
    <w:p>
      <w:pPr>
        <w:pStyle w:val="Normal"/>
        <w:rPr/>
      </w:pPr>
      <w:r>
        <w:rPr>
          <w:rFonts w:cs="Arial" w:ascii="Arial" w:hAnsi="Arial"/>
          <w:b/>
          <w:bCs/>
          <w:u w:val="single"/>
        </w:rPr>
        <w:t>Supply</w:t>
      </w:r>
      <w:r>
        <w:rPr>
          <w:rFonts w:cs="Arial" w:ascii="Arial" w:hAnsi="Arial"/>
          <w:szCs w:val="18"/>
        </w:rPr>
        <w:t xml:space="preserve">: </w:t>
      </w:r>
    </w:p>
    <w:p>
      <w:pPr>
        <w:pStyle w:val="Normal"/>
        <w:numPr>
          <w:ilvl w:val="0"/>
          <w:numId w:val="24"/>
        </w:numPr>
        <w:rPr>
          <w:rFonts w:ascii="Arial" w:hAnsi="Arial" w:cs="Arial"/>
          <w:szCs w:val="14"/>
        </w:rPr>
      </w:pPr>
      <w:r>
        <w:rPr>
          <w:rFonts w:cs="Arial" w:ascii="Arial" w:hAnsi="Arial"/>
          <w:szCs w:val="14"/>
        </w:rPr>
        <w:t>Gasunie lost 30% of free customers to third party suppliers</w:t>
      </w:r>
    </w:p>
    <w:p>
      <w:pPr>
        <w:pStyle w:val="Normal"/>
        <w:numPr>
          <w:ilvl w:val="0"/>
          <w:numId w:val="24"/>
        </w:numPr>
        <w:rPr>
          <w:rFonts w:ascii="Arial" w:hAnsi="Arial" w:cs="Arial"/>
          <w:b/>
          <w:bCs/>
          <w:szCs w:val="18"/>
        </w:rPr>
      </w:pPr>
      <w:r>
        <w:rPr>
          <w:rFonts w:cs="Arial" w:ascii="Arial" w:hAnsi="Arial"/>
          <w:szCs w:val="14"/>
        </w:rPr>
        <w:t>Regulator has listed practices which it regards as unacceptable barriers to switching gas supplier</w:t>
      </w:r>
    </w:p>
    <w:p>
      <w:pPr>
        <w:pStyle w:val="Normal"/>
        <w:rPr>
          <w:rFonts w:ascii="Arial" w:hAnsi="Arial" w:cs="Arial"/>
          <w:b/>
          <w:bCs/>
          <w:szCs w:val="18"/>
          <w:u w:val="single"/>
        </w:rPr>
      </w:pPr>
      <w:r>
        <w:rPr>
          <w:rFonts w:cs="Arial" w:ascii="Arial" w:hAnsi="Arial"/>
          <w:b/>
          <w:bCs/>
          <w:szCs w:val="18"/>
          <w:u w:val="single"/>
        </w:rPr>
      </w:r>
    </w:p>
    <w:p>
      <w:pPr>
        <w:pStyle w:val="Normal"/>
        <w:rPr/>
      </w:pPr>
      <w:r>
        <w:rPr>
          <w:rFonts w:cs="Arial" w:ascii="Arial" w:hAnsi="Arial"/>
          <w:b/>
          <w:bCs/>
          <w:u w:val="single"/>
        </w:rPr>
        <w:t>Access</w:t>
      </w:r>
      <w:r>
        <w:rPr>
          <w:rFonts w:cs="Arial" w:ascii="Arial" w:hAnsi="Arial"/>
          <w:u w:val="single"/>
        </w:rPr>
        <w:t>:</w:t>
      </w:r>
      <w:r>
        <w:rPr>
          <w:rFonts w:cs="Arial" w:ascii="Arial" w:hAnsi="Arial"/>
        </w:rPr>
        <w:t xml:space="preserve"> Third party access is negotiated</w:t>
      </w:r>
    </w:p>
    <w:p>
      <w:pPr>
        <w:pStyle w:val="Normal"/>
        <w:numPr>
          <w:ilvl w:val="0"/>
          <w:numId w:val="22"/>
        </w:numPr>
        <w:rPr>
          <w:rFonts w:ascii="Arial" w:hAnsi="Arial" w:cs="Arial"/>
          <w:b/>
          <w:bCs/>
          <w:vanish/>
        </w:rPr>
      </w:pPr>
      <w:r>
        <w:rPr>
          <w:rFonts w:cs="Arial" w:ascii="Arial" w:hAnsi="Arial"/>
          <w:szCs w:val="14"/>
        </w:rPr>
        <w:t>The regulator has issued preliminary gas guidelines, which gas companies interpret as regulated access</w:t>
      </w:r>
    </w:p>
    <w:p>
      <w:pPr>
        <w:pStyle w:val="Normal"/>
        <w:rPr>
          <w:rFonts w:ascii="Arial" w:hAnsi="Arial" w:cs="Arial"/>
          <w:b/>
          <w:bCs/>
          <w:vanish/>
          <w:szCs w:val="14"/>
        </w:rPr>
      </w:pPr>
      <w:r>
        <w:rPr>
          <w:rFonts w:cs="Arial" w:ascii="Arial" w:hAnsi="Arial"/>
          <w:b/>
          <w:bCs/>
          <w:vanish/>
          <w:szCs w:val="14"/>
        </w:rPr>
      </w:r>
    </w:p>
    <w:p>
      <w:pPr>
        <w:pStyle w:val="Normal"/>
        <w:rPr>
          <w:rFonts w:ascii="Arial" w:hAnsi="Arial" w:cs="Arial"/>
          <w:b/>
          <w:bCs/>
          <w:vanish/>
          <w:szCs w:val="14"/>
        </w:rPr>
      </w:pPr>
      <w:r>
        <w:rPr>
          <w:rFonts w:cs="Arial" w:ascii="Arial" w:hAnsi="Arial"/>
          <w:b/>
          <w:bCs/>
          <w:vanish/>
          <w:szCs w:val="14"/>
        </w:rPr>
      </w:r>
    </w:p>
    <w:p>
      <w:pPr>
        <w:pStyle w:val="Normal"/>
        <w:numPr>
          <w:ilvl w:val="0"/>
          <w:numId w:val="22"/>
        </w:numPr>
        <w:rPr>
          <w:rFonts w:ascii="Arial" w:hAnsi="Arial" w:cs="Arial"/>
          <w:b/>
          <w:bCs/>
          <w:vanish/>
        </w:rPr>
      </w:pPr>
      <w:r>
        <w:rPr>
          <w:rFonts w:cs="Arial" w:ascii="Arial" w:hAnsi="Arial"/>
          <w:szCs w:val="14"/>
        </w:rPr>
        <w:t>Final guidelines are being consulted upon</w:t>
      </w:r>
    </w:p>
    <w:p>
      <w:pPr>
        <w:pStyle w:val="Normal"/>
        <w:rPr>
          <w:rFonts w:ascii="Arial" w:hAnsi="Arial" w:cs="Arial"/>
          <w:b/>
          <w:bCs/>
          <w:vanish/>
          <w:szCs w:val="14"/>
        </w:rPr>
      </w:pPr>
      <w:r>
        <w:rPr>
          <w:rFonts w:cs="Arial" w:ascii="Arial" w:hAnsi="Arial"/>
          <w:b/>
          <w:bCs/>
          <w:vanish/>
          <w:szCs w:val="14"/>
        </w:rPr>
      </w:r>
    </w:p>
    <w:p>
      <w:pPr>
        <w:pStyle w:val="Normal"/>
        <w:rPr>
          <w:rFonts w:ascii="Arial" w:hAnsi="Arial" w:cs="Arial"/>
          <w:b/>
          <w:bCs/>
          <w:vanish/>
          <w:szCs w:val="14"/>
        </w:rPr>
      </w:pPr>
      <w:r>
        <w:rPr>
          <w:rFonts w:cs="Arial" w:ascii="Arial" w:hAnsi="Arial"/>
          <w:b/>
          <w:bCs/>
          <w:vanish/>
          <w:szCs w:val="14"/>
        </w:rPr>
      </w:r>
    </w:p>
    <w:p>
      <w:pPr>
        <w:pStyle w:val="Normal"/>
        <w:rPr>
          <w:rFonts w:ascii="Arial" w:hAnsi="Arial" w:cs="Arial"/>
          <w:b/>
          <w:bCs/>
          <w:vanish/>
          <w:u w:val="single"/>
        </w:rPr>
      </w:pPr>
      <w:r>
        <w:rPr>
          <w:rFonts w:cs="Arial" w:ascii="Arial" w:hAnsi="Arial"/>
          <w:b/>
          <w:bCs/>
          <w:vanish/>
          <w:u w:val="single"/>
        </w:rPr>
      </w:r>
    </w:p>
    <w:p>
      <w:pPr>
        <w:pStyle w:val="Normal"/>
        <w:rPr/>
      </w:pPr>
      <w:r>
        <w:rPr>
          <w:rFonts w:cs="Arial" w:ascii="Arial" w:hAnsi="Arial"/>
          <w:b/>
          <w:bCs/>
          <w:u w:val="single"/>
        </w:rPr>
        <w:t>Interconnection</w:t>
      </w:r>
      <w:r>
        <w:rPr>
          <w:rFonts w:cs="Arial" w:ascii="Arial" w:hAnsi="Arial"/>
          <w:u w:val="single"/>
        </w:rPr>
        <w:t>:</w:t>
      </w:r>
      <w:r>
        <w:rPr>
          <w:rFonts w:cs="Arial" w:ascii="Arial" w:hAnsi="Arial"/>
        </w:rPr>
        <w:t xml:space="preserve"> Netherlands is major producer, exporting to Germany, Belgium, France, Switzerland, Italy and other European countries. There is a major trading hub at the German border (Oude/Bunde hub), with Enron as market maker.</w:t>
      </w:r>
    </w:p>
    <w:p>
      <w:pPr>
        <w:pStyle w:val="Normal"/>
        <w:rPr>
          <w:rFonts w:ascii="Arial" w:hAnsi="Arial" w:cs="Arial"/>
          <w:vanish/>
        </w:rPr>
      </w:pPr>
      <w:r>
        <w:rPr>
          <w:rFonts w:cs="Arial" w:ascii="Arial" w:hAnsi="Arial"/>
          <w:vanish/>
        </w:rPr>
      </w:r>
    </w:p>
    <w:p>
      <w:pPr>
        <w:pStyle w:val="Normal"/>
        <w:rPr>
          <w:rFonts w:ascii="Arial" w:hAnsi="Arial" w:cs="Arial"/>
          <w:b/>
          <w:bCs/>
          <w:vanish/>
          <w:u w:val="single"/>
        </w:rPr>
      </w:pPr>
      <w:r>
        <w:rPr>
          <w:rFonts w:cs="Arial" w:ascii="Arial" w:hAnsi="Arial"/>
          <w:b/>
          <w:bCs/>
          <w:vanish/>
          <w:u w:val="single"/>
        </w:rPr>
      </w:r>
    </w:p>
    <w:p>
      <w:pPr>
        <w:pStyle w:val="Normal"/>
        <w:rPr/>
      </w:pPr>
      <w:r>
        <w:rPr>
          <w:rFonts w:cs="Arial" w:ascii="Arial" w:hAnsi="Arial"/>
          <w:b/>
          <w:bCs/>
          <w:u w:val="single"/>
        </w:rPr>
        <w:t>Wholesale Trading</w:t>
      </w:r>
      <w:r>
        <w:rPr>
          <w:rFonts w:cs="Arial" w:ascii="Arial" w:hAnsi="Arial"/>
          <w:b/>
          <w:bCs/>
        </w:rPr>
        <w:t>:</w:t>
      </w:r>
      <w:r>
        <w:rPr>
          <w:rFonts w:cs="Arial Unicode MS"/>
          <w:vanish/>
          <w:sz w:val="24"/>
          <w:szCs w:val="24"/>
          <w:lang w:val="en-US"/>
        </w:rPr>
        <w:t xml:space="preserve"> </w:t>
      </w:r>
      <w:r>
        <w:rPr>
          <w:rFonts w:cs="Arial" w:ascii="Arial" w:hAnsi="Arial"/>
          <w:szCs w:val="14"/>
        </w:rPr>
        <w:t>Plans to develop Bunde/Oude on Dutch-German border into a fully-fledged trading hub</w:t>
      </w:r>
      <w:r>
        <w:br w:type="page"/>
      </w:r>
    </w:p>
    <w:p>
      <w:pPr>
        <w:pStyle w:val="Normal"/>
        <w:rPr>
          <w:rFonts w:ascii="Arial" w:hAnsi="Arial" w:eastAsia="Arial Unicode MS" w:cs="Arial"/>
          <w:b/>
          <w:bCs/>
          <w:vanish/>
          <w:szCs w:val="24"/>
        </w:rPr>
      </w:pPr>
      <w:r>
        <w:rPr>
          <w:rFonts w:eastAsia="Arial Unicode MS" w:cs="Arial" w:ascii="Arial" w:hAnsi="Arial"/>
          <w:b/>
          <w:bCs/>
          <w:vanish/>
          <w:szCs w:val="24"/>
        </w:rPr>
      </w:r>
    </w:p>
    <w:p>
      <w:pPr>
        <w:pStyle w:val="Normal"/>
        <w:rPr>
          <w:rFonts w:ascii="Arial" w:hAnsi="Arial" w:eastAsia="Arial Unicode MS" w:cs="Arial"/>
          <w:b/>
          <w:bCs/>
          <w:vanish/>
          <w:sz w:val="4"/>
          <w:szCs w:val="24"/>
        </w:rPr>
      </w:pPr>
      <w:r>
        <w:rPr>
          <w:rFonts w:eastAsia="Arial Unicode MS" w:cs="Arial" w:ascii="Arial" w:hAnsi="Arial"/>
          <w:b/>
          <w:bCs/>
          <w:vanish/>
          <w:sz w:val="4"/>
          <w:szCs w:val="24"/>
        </w:rPr>
      </w:r>
    </w:p>
    <w:tbl>
      <w:tblPr>
        <w:tblW w:w="8522" w:type="dxa"/>
        <w:jc w:val="start"/>
        <w:tblInd w:w="0" w:type="dxa"/>
        <w:tblLayout w:type="fixed"/>
        <w:tblCellMar>
          <w:top w:w="0" w:type="dxa"/>
          <w:start w:w="108" w:type="dxa"/>
          <w:bottom w:w="0" w:type="dxa"/>
          <w:end w:w="108" w:type="dxa"/>
        </w:tblCellMar>
      </w:tblPr>
      <w:tblGrid>
        <w:gridCol w:w="1915"/>
        <w:gridCol w:w="4673"/>
        <w:gridCol w:w="1934"/>
      </w:tblGrid>
      <w:tr>
        <w:trPr>
          <w:trHeight w:val="1485" w:hRule="atLeast"/>
        </w:trPr>
        <w:tc>
          <w:tcPr>
            <w:tcW w:w="1915" w:type="dxa"/>
            <w:tcBorders/>
          </w:tcPr>
          <w:p>
            <w:pPr>
              <w:pStyle w:val="Normal"/>
              <w:overflowPunct w:val="true"/>
              <w:autoSpaceDE w:val="true"/>
              <w:snapToGrid w:val="false"/>
              <w:textAlignment w:val="auto"/>
              <w:rPr>
                <w:rFonts w:ascii="Arial" w:hAnsi="Arial" w:cs="Arial"/>
                <w:b/>
                <w:bCs/>
                <w:sz w:val="6"/>
                <w:szCs w:val="16"/>
                <w:u w:val="single"/>
              </w:rPr>
            </w:pPr>
            <w:r>
              <w:rPr>
                <w:rFonts w:cs="Arial" w:ascii="Arial" w:hAnsi="Arial"/>
                <w:b/>
                <w:bCs/>
                <w:sz w:val="6"/>
                <w:szCs w:val="16"/>
                <w:u w:val="single"/>
              </w:rPr>
              <w:drawing>
                <wp:anchor behindDoc="0" distT="0" distB="0" distL="114935" distR="114935" simplePos="0" locked="0" layoutInCell="1" allowOverlap="1" relativeHeight="71">
                  <wp:simplePos x="0" y="0"/>
                  <wp:positionH relativeFrom="column">
                    <wp:posOffset>0</wp:posOffset>
                  </wp:positionH>
                  <wp:positionV relativeFrom="paragraph">
                    <wp:posOffset>635</wp:posOffset>
                  </wp:positionV>
                  <wp:extent cx="914400" cy="914400"/>
                  <wp:effectExtent l="0" t="0" r="0" b="0"/>
                  <wp:wrapTopAndBottom/>
                  <wp:docPr id="32"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1" descr="" title=""/>
                          <pic:cNvPicPr>
                            <a:picLocks noChangeAspect="1" noChangeArrowheads="1"/>
                          </pic:cNvPicPr>
                        </pic:nvPicPr>
                        <pic:blipFill>
                          <a:blip r:embed="rId33"/>
                          <a:srcRect l="-39" t="-39" r="-39" b="-39"/>
                          <a:stretch>
                            <a:fillRect/>
                          </a:stretch>
                        </pic:blipFill>
                        <pic:spPr bwMode="auto">
                          <a:xfrm>
                            <a:off x="0" y="0"/>
                            <a:ext cx="914400" cy="914400"/>
                          </a:xfrm>
                          <a:prstGeom prst="rect">
                            <a:avLst/>
                          </a:prstGeom>
                          <a:noFill/>
                        </pic:spPr>
                      </pic:pic>
                    </a:graphicData>
                  </a:graphic>
                </wp:anchor>
              </w:drawing>
            </w:r>
          </w:p>
        </w:tc>
        <w:tc>
          <w:tcPr>
            <w:tcW w:w="4673" w:type="dxa"/>
            <w:tcBorders/>
          </w:tcPr>
          <w:p>
            <w:pPr>
              <w:pStyle w:val="Normal"/>
              <w:overflowPunct w:val="true"/>
              <w:autoSpaceDE w:val="true"/>
              <w:snapToGrid w:val="false"/>
              <w:textAlignment w:val="auto"/>
              <w:rPr>
                <w:rFonts w:ascii="Arial" w:hAnsi="Arial" w:cs="Arial"/>
                <w:b/>
                <w:bCs/>
                <w:sz w:val="22"/>
                <w:szCs w:val="16"/>
                <w:u w:val="single"/>
              </w:rPr>
            </w:pPr>
            <w:r>
              <w:rPr>
                <w:rFonts w:cs="Arial" w:ascii="Arial" w:hAnsi="Arial"/>
                <w:b/>
                <w:bCs/>
                <w:sz w:val="22"/>
                <w:szCs w:val="16"/>
                <w:u w:val="single"/>
              </w:rPr>
            </w:r>
          </w:p>
          <w:p>
            <w:pPr>
              <w:pStyle w:val="Normal"/>
              <w:overflowPunct w:val="true"/>
              <w:autoSpaceDE w:val="true"/>
              <w:textAlignment w:val="auto"/>
              <w:rPr>
                <w:rFonts w:ascii="Arial" w:hAnsi="Arial" w:cs="Arial"/>
                <w:b/>
                <w:bCs/>
                <w:sz w:val="22"/>
                <w:szCs w:val="16"/>
              </w:rPr>
            </w:pPr>
            <w:r>
              <w:rPr>
                <w:rFonts w:cs="Arial" w:ascii="Arial" w:hAnsi="Arial"/>
                <w:b/>
                <w:bCs/>
                <w:sz w:val="22"/>
                <w:szCs w:val="16"/>
              </w:rPr>
            </w:r>
          </w:p>
          <w:p>
            <w:pPr>
              <w:pStyle w:val="Normal"/>
              <w:overflowPunct w:val="true"/>
              <w:autoSpaceDE w:val="true"/>
              <w:textAlignment w:val="auto"/>
              <w:rPr>
                <w:rFonts w:ascii="Arial" w:hAnsi="Arial" w:cs="Arial"/>
                <w:b/>
                <w:bCs/>
                <w:szCs w:val="16"/>
                <w:u w:val="single"/>
              </w:rPr>
            </w:pPr>
            <w:r>
              <w:rPr>
                <w:rFonts w:cs="Arial" w:ascii="Arial" w:hAnsi="Arial"/>
                <w:b/>
                <w:bCs/>
                <w:sz w:val="22"/>
                <w:szCs w:val="16"/>
              </w:rPr>
              <w:t>NORWAY POWER MARKET OVERVIEW</w:t>
            </w:r>
          </w:p>
        </w:tc>
        <w:tc>
          <w:tcPr>
            <w:tcW w:w="1934" w:type="dxa"/>
            <w:tcBorders/>
          </w:tcPr>
          <w:p>
            <w:pPr>
              <w:pStyle w:val="Normal"/>
              <w:overflowPunct w:val="true"/>
              <w:autoSpaceDE w:val="true"/>
              <w:snapToGrid w:val="false"/>
              <w:jc w:val="center"/>
              <w:textAlignment w:val="auto"/>
              <w:rPr>
                <w:rFonts w:ascii="Arial" w:hAnsi="Arial" w:cs="Arial"/>
                <w:b/>
                <w:bCs/>
                <w:sz w:val="6"/>
                <w:szCs w:val="16"/>
                <w:u w:val="single"/>
              </w:rPr>
            </w:pPr>
            <w:r>
              <w:rPr>
                <w:rFonts w:cs="Arial" w:ascii="Arial" w:hAnsi="Arial"/>
                <w:b/>
                <w:bCs/>
                <w:sz w:val="6"/>
                <w:szCs w:val="16"/>
                <w:u w:val="single"/>
              </w:rPr>
              <w:drawing>
                <wp:anchor behindDoc="0" distT="0" distB="0" distL="114935" distR="114935" simplePos="0" locked="0" layoutInCell="1" allowOverlap="1" relativeHeight="70">
                  <wp:simplePos x="0" y="0"/>
                  <wp:positionH relativeFrom="column">
                    <wp:posOffset>0</wp:posOffset>
                  </wp:positionH>
                  <wp:positionV relativeFrom="paragraph">
                    <wp:posOffset>635</wp:posOffset>
                  </wp:positionV>
                  <wp:extent cx="914400" cy="914400"/>
                  <wp:effectExtent l="0" t="0" r="0" b="0"/>
                  <wp:wrapTopAndBottom/>
                  <wp:docPr id="33"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2" descr="" title=""/>
                          <pic:cNvPicPr>
                            <a:picLocks noChangeAspect="1" noChangeArrowheads="1"/>
                          </pic:cNvPicPr>
                        </pic:nvPicPr>
                        <pic:blipFill>
                          <a:blip r:embed="rId34"/>
                          <a:srcRect l="-39" t="-39" r="-39" b="-39"/>
                          <a:stretch>
                            <a:fillRect/>
                          </a:stretch>
                        </pic:blipFill>
                        <pic:spPr bwMode="auto">
                          <a:xfrm>
                            <a:off x="0" y="0"/>
                            <a:ext cx="914400" cy="914400"/>
                          </a:xfrm>
                          <a:prstGeom prst="rect">
                            <a:avLst/>
                          </a:prstGeom>
                          <a:noFill/>
                        </pic:spPr>
                      </pic:pic>
                    </a:graphicData>
                  </a:graphic>
                </wp:anchor>
              </w:drawing>
            </w:r>
          </w:p>
        </w:tc>
      </w:tr>
    </w:tbl>
    <w:p>
      <w:pPr>
        <w:pStyle w:val="Normal"/>
        <w:overflowPunct w:val="true"/>
        <w:autoSpaceDE w:val="true"/>
        <w:textAlignment w:val="auto"/>
        <w:rPr>
          <w:rFonts w:ascii="Arial" w:hAnsi="Arial" w:cs="Arial"/>
          <w:szCs w:val="13"/>
        </w:rPr>
      </w:pPr>
      <w:r>
        <w:rPr>
          <w:rFonts w:cs="Arial" w:ascii="Arial" w:hAnsi="Arial"/>
          <w:szCs w:val="13"/>
        </w:rPr>
      </w:r>
    </w:p>
    <w:p>
      <w:pPr>
        <w:pStyle w:val="Normal"/>
        <w:overflowPunct w:val="true"/>
        <w:autoSpaceDE w:val="true"/>
        <w:textAlignment w:val="auto"/>
        <w:rPr>
          <w:rFonts w:ascii="Arial" w:hAnsi="Arial" w:eastAsia="Arial Unicode MS" w:cs="Arial"/>
          <w:szCs w:val="16"/>
        </w:rPr>
      </w:pPr>
      <w:r>
        <w:rPr>
          <w:rFonts w:cs="Arial" w:ascii="Arial" w:hAnsi="Arial"/>
          <w:b/>
          <w:bCs/>
          <w:szCs w:val="16"/>
          <w:u w:val="single"/>
        </w:rPr>
        <w:t>Eligibility</w:t>
      </w:r>
      <w:r>
        <w:rPr>
          <w:rFonts w:cs="Arial" w:ascii="Arial" w:hAnsi="Arial"/>
          <w:b/>
          <w:bCs/>
          <w:szCs w:val="16"/>
        </w:rPr>
        <w:t xml:space="preserve">: </w:t>
      </w:r>
      <w:r>
        <w:rPr>
          <w:rFonts w:cs="Arial" w:ascii="Arial" w:hAnsi="Arial"/>
          <w:szCs w:val="16"/>
        </w:rPr>
        <w:t>All customers eligible since 1991</w:t>
      </w:r>
    </w:p>
    <w:p>
      <w:pPr>
        <w:pStyle w:val="Normal"/>
        <w:rPr>
          <w:rFonts w:ascii="Arial" w:hAnsi="Arial" w:eastAsia="Arial Unicode MS" w:cs="Arial"/>
          <w:b/>
          <w:bCs/>
          <w:szCs w:val="16"/>
          <w:u w:val="single"/>
        </w:rPr>
      </w:pPr>
      <w:r>
        <w:rPr>
          <w:rFonts w:eastAsia="Arial Unicode MS" w:cs="Arial" w:ascii="Arial" w:hAnsi="Arial"/>
          <w:b/>
          <w:bCs/>
          <w:szCs w:val="16"/>
          <w:u w:val="single"/>
        </w:rPr>
      </w:r>
    </w:p>
    <w:p>
      <w:pPr>
        <w:pStyle w:val="Normal"/>
        <w:rPr/>
      </w:pPr>
      <w:r>
        <w:rPr>
          <w:rFonts w:cs="Arial" w:ascii="Arial" w:hAnsi="Arial"/>
          <w:b/>
          <w:bCs/>
          <w:szCs w:val="16"/>
          <w:u w:val="single"/>
        </w:rPr>
        <w:t>Independent Regulator</w:t>
      </w:r>
      <w:r>
        <w:rPr>
          <w:rFonts w:cs="Arial" w:ascii="Arial" w:hAnsi="Arial"/>
          <w:b/>
          <w:bCs/>
          <w:szCs w:val="16"/>
        </w:rPr>
        <w:t xml:space="preserve">: </w:t>
      </w:r>
      <w:r>
        <w:rPr>
          <w:rFonts w:cs="Arial" w:ascii="Arial" w:hAnsi="Arial"/>
          <w:szCs w:val="16"/>
        </w:rPr>
        <w:t>Yes</w:t>
      </w:r>
    </w:p>
    <w:p>
      <w:pPr>
        <w:pStyle w:val="Normal"/>
        <w:rPr>
          <w:rFonts w:ascii="Arial" w:hAnsi="Arial" w:cs="Arial"/>
          <w:b/>
          <w:bCs/>
          <w:szCs w:val="16"/>
          <w:u w:val="single"/>
        </w:rPr>
      </w:pPr>
      <w:r>
        <w:rPr>
          <w:rFonts w:cs="Arial" w:ascii="Arial" w:hAnsi="Arial"/>
          <w:b/>
          <w:bCs/>
          <w:szCs w:val="16"/>
          <w:u w:val="single"/>
        </w:rPr>
      </w:r>
    </w:p>
    <w:p>
      <w:pPr>
        <w:pStyle w:val="Normal"/>
        <w:rPr>
          <w:rFonts w:ascii="Arial" w:hAnsi="Arial" w:cs="Arial"/>
          <w:vanish/>
          <w:szCs w:val="16"/>
        </w:rPr>
      </w:pPr>
      <w:r>
        <w:rPr>
          <w:rFonts w:cs="Arial" w:ascii="Arial" w:hAnsi="Arial"/>
          <w:b/>
          <w:bCs/>
          <w:szCs w:val="16"/>
          <w:u w:val="single"/>
        </w:rPr>
        <w:t>Production</w:t>
      </w:r>
      <w:r>
        <w:rPr>
          <w:rFonts w:cs="Arial" w:ascii="Arial" w:hAnsi="Arial"/>
          <w:szCs w:val="16"/>
        </w:rPr>
        <w:t xml:space="preserve">: Approx 140 TWh; </w:t>
      </w:r>
    </w:p>
    <w:p>
      <w:pPr>
        <w:pStyle w:val="Normal"/>
        <w:numPr>
          <w:ilvl w:val="0"/>
          <w:numId w:val="37"/>
        </w:numPr>
        <w:rPr>
          <w:rFonts w:ascii="Arial" w:hAnsi="Arial" w:cs="Arial"/>
          <w:szCs w:val="16"/>
        </w:rPr>
      </w:pPr>
      <w:r>
        <w:rPr>
          <w:rFonts w:cs="Arial" w:ascii="Arial" w:hAnsi="Arial"/>
          <w:szCs w:val="16"/>
        </w:rPr>
        <w:t>over 100 power producers</w:t>
      </w:r>
    </w:p>
    <w:p>
      <w:pPr>
        <w:pStyle w:val="Normal"/>
        <w:numPr>
          <w:ilvl w:val="0"/>
          <w:numId w:val="37"/>
        </w:numPr>
        <w:rPr>
          <w:rFonts w:ascii="Arial" w:hAnsi="Arial" w:cs="Arial"/>
          <w:vanish/>
          <w:szCs w:val="16"/>
          <w:u w:val="single"/>
        </w:rPr>
      </w:pPr>
      <w:r>
        <w:rPr>
          <w:rFonts w:cs="Arial" w:ascii="Arial" w:hAnsi="Arial"/>
          <w:szCs w:val="16"/>
        </w:rPr>
        <w:t>99% of generation from hydro, of which one third produced by state-owned companies.</w:t>
      </w:r>
    </w:p>
    <w:p>
      <w:pPr>
        <w:pStyle w:val="Normal"/>
        <w:rPr>
          <w:rFonts w:ascii="Arial" w:hAnsi="Arial" w:cs="Arial"/>
          <w:vanish/>
          <w:szCs w:val="16"/>
          <w:u w:val="single"/>
        </w:rPr>
      </w:pPr>
      <w:r>
        <w:rPr>
          <w:rFonts w:cs="Arial" w:ascii="Arial" w:hAnsi="Arial"/>
          <w:vanish/>
          <w:szCs w:val="16"/>
          <w:u w:val="single"/>
        </w:rPr>
      </w:r>
    </w:p>
    <w:p>
      <w:pPr>
        <w:pStyle w:val="Normal"/>
        <w:rPr>
          <w:rFonts w:ascii="Arial" w:hAnsi="Arial" w:cs="Arial"/>
          <w:vanish/>
          <w:szCs w:val="16"/>
          <w:u w:val="single"/>
        </w:rPr>
      </w:pPr>
      <w:r>
        <w:rPr>
          <w:rFonts w:cs="Arial" w:ascii="Arial" w:hAnsi="Arial"/>
          <w:vanish/>
          <w:szCs w:val="16"/>
          <w:u w:val="single"/>
        </w:rPr>
      </w:r>
    </w:p>
    <w:p>
      <w:pPr>
        <w:pStyle w:val="Normal"/>
        <w:numPr>
          <w:ilvl w:val="0"/>
          <w:numId w:val="37"/>
        </w:numPr>
        <w:rPr>
          <w:rFonts w:ascii="Arial" w:hAnsi="Arial" w:cs="Arial"/>
          <w:vanish/>
          <w:szCs w:val="16"/>
          <w:u w:val="single"/>
        </w:rPr>
      </w:pPr>
      <w:r>
        <w:rPr>
          <w:rFonts w:cs="Arial" w:ascii="Arial" w:hAnsi="Arial"/>
          <w:szCs w:val="16"/>
        </w:rPr>
        <w:t>Low reservoir levels have prompted fears of electricity rationing and soaring power prices.</w:t>
      </w:r>
    </w:p>
    <w:p>
      <w:pPr>
        <w:pStyle w:val="Normal"/>
        <w:rPr>
          <w:rFonts w:ascii="Arial" w:hAnsi="Arial" w:cs="Arial"/>
          <w:vanish/>
          <w:szCs w:val="16"/>
          <w:u w:val="single"/>
        </w:rPr>
      </w:pPr>
      <w:r>
        <w:rPr>
          <w:rFonts w:cs="Arial" w:ascii="Arial" w:hAnsi="Arial"/>
          <w:vanish/>
          <w:szCs w:val="16"/>
          <w:u w:val="single"/>
        </w:rPr>
      </w:r>
    </w:p>
    <w:p>
      <w:pPr>
        <w:pStyle w:val="Normal"/>
        <w:rPr>
          <w:rFonts w:ascii="Arial" w:hAnsi="Arial" w:cs="Arial"/>
          <w:vanish/>
          <w:szCs w:val="16"/>
          <w:u w:val="single"/>
        </w:rPr>
      </w:pPr>
      <w:r>
        <w:rPr>
          <w:rFonts w:cs="Arial" w:ascii="Arial" w:hAnsi="Arial"/>
          <w:vanish/>
          <w:szCs w:val="16"/>
          <w:u w:val="single"/>
        </w:rPr>
      </w:r>
    </w:p>
    <w:p>
      <w:pPr>
        <w:pStyle w:val="Normal"/>
        <w:numPr>
          <w:ilvl w:val="0"/>
          <w:numId w:val="37"/>
        </w:numPr>
        <w:rPr>
          <w:rFonts w:ascii="Arial" w:hAnsi="Arial" w:cs="Arial"/>
          <w:vanish/>
          <w:szCs w:val="16"/>
          <w:u w:val="single"/>
        </w:rPr>
      </w:pPr>
      <w:r>
        <w:rPr>
          <w:rFonts w:cs="Arial" w:ascii="Arial" w:hAnsi="Arial"/>
          <w:szCs w:val="16"/>
        </w:rPr>
        <w:t>3 new gas plants approved by government – this is controversial as Norway is struggling to meet Kyoto target</w:t>
      </w:r>
    </w:p>
    <w:p>
      <w:pPr>
        <w:pStyle w:val="Normal"/>
        <w:rPr>
          <w:rFonts w:ascii="Arial" w:hAnsi="Arial" w:cs="Arial"/>
          <w:vanish/>
          <w:szCs w:val="16"/>
          <w:u w:val="single"/>
        </w:rPr>
      </w:pPr>
      <w:r>
        <w:rPr>
          <w:rFonts w:cs="Arial" w:ascii="Arial" w:hAnsi="Arial"/>
          <w:vanish/>
          <w:szCs w:val="16"/>
          <w:u w:val="single"/>
        </w:rPr>
      </w:r>
    </w:p>
    <w:p>
      <w:pPr>
        <w:pStyle w:val="Normal"/>
        <w:rPr>
          <w:rFonts w:ascii="Arial" w:hAnsi="Arial" w:cs="Arial"/>
          <w:vanish/>
          <w:szCs w:val="16"/>
          <w:u w:val="single"/>
        </w:rPr>
      </w:pPr>
      <w:r>
        <w:rPr>
          <w:rFonts w:cs="Arial" w:ascii="Arial" w:hAnsi="Arial"/>
          <w:vanish/>
          <w:szCs w:val="16"/>
          <w:u w:val="single"/>
        </w:rPr>
      </w:r>
    </w:p>
    <w:p>
      <w:pPr>
        <w:pStyle w:val="Normal"/>
        <w:rPr>
          <w:rFonts w:ascii="Arial" w:hAnsi="Arial" w:cs="Arial"/>
          <w:b/>
          <w:bCs/>
          <w:vanish/>
          <w:szCs w:val="16"/>
          <w:u w:val="single"/>
        </w:rPr>
      </w:pPr>
      <w:r>
        <w:rPr>
          <w:rFonts w:cs="Arial" w:ascii="Arial" w:hAnsi="Arial"/>
          <w:b/>
          <w:bCs/>
          <w:vanish/>
          <w:szCs w:val="16"/>
          <w:u w:val="single"/>
        </w:rPr>
      </w:r>
    </w:p>
    <w:p>
      <w:pPr>
        <w:pStyle w:val="Normal"/>
        <w:rPr/>
      </w:pPr>
      <w:r>
        <w:rPr>
          <w:rFonts w:cs="Arial" w:ascii="Arial" w:hAnsi="Arial"/>
          <w:b/>
          <w:bCs/>
          <w:szCs w:val="16"/>
          <w:u w:val="single"/>
        </w:rPr>
        <w:t>Transmission</w:t>
      </w:r>
      <w:r>
        <w:rPr>
          <w:rFonts w:cs="Arial" w:ascii="Arial" w:hAnsi="Arial"/>
          <w:b/>
          <w:bCs/>
          <w:szCs w:val="16"/>
        </w:rPr>
        <w:t xml:space="preserve">: </w:t>
      </w:r>
      <w:r>
        <w:rPr>
          <w:rFonts w:cs="Arial" w:ascii="Arial" w:hAnsi="Arial"/>
          <w:szCs w:val="16"/>
        </w:rPr>
        <w:t>operated by Statnett SF</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Distribution</w:t>
      </w:r>
      <w:r>
        <w:rPr>
          <w:rFonts w:cs="Arial" w:ascii="Arial" w:hAnsi="Arial"/>
          <w:b/>
          <w:bCs/>
          <w:szCs w:val="16"/>
        </w:rPr>
        <w:t>:</w:t>
      </w:r>
      <w:r>
        <w:rPr>
          <w:rFonts w:cs="Arial" w:ascii="Arial" w:hAnsi="Arial"/>
          <w:szCs w:val="16"/>
        </w:rPr>
        <w:t xml:space="preserve"> There are more than 100 distribution companies, mainly owned by municipalities. Vertically integrated utilities that own both the local distribution grid and production facilities are also common.</w:t>
      </w:r>
    </w:p>
    <w:p>
      <w:pPr>
        <w:pStyle w:val="Normal"/>
        <w:rPr>
          <w:rFonts w:ascii="Arial" w:hAnsi="Arial" w:cs="Arial"/>
          <w:b/>
          <w:bCs/>
          <w:vanish/>
          <w:szCs w:val="16"/>
          <w:u w:val="single"/>
        </w:rPr>
      </w:pPr>
      <w:r>
        <w:rPr>
          <w:rFonts w:cs="Arial" w:ascii="Arial" w:hAnsi="Arial"/>
          <w:b/>
          <w:bCs/>
          <w:vanish/>
          <w:szCs w:val="16"/>
          <w:u w:val="single"/>
        </w:rPr>
      </w:r>
    </w:p>
    <w:p>
      <w:pPr>
        <w:pStyle w:val="Normal"/>
        <w:rPr>
          <w:rFonts w:ascii="Arial" w:hAnsi="Arial" w:cs="Arial"/>
          <w:b/>
          <w:bCs/>
          <w:vanish/>
          <w:szCs w:val="16"/>
          <w:u w:val="single"/>
        </w:rPr>
      </w:pPr>
      <w:r>
        <w:rPr>
          <w:rFonts w:cs="Arial" w:ascii="Arial" w:hAnsi="Arial"/>
          <w:b/>
          <w:bCs/>
          <w:vanish/>
          <w:szCs w:val="16"/>
          <w:u w:val="single"/>
        </w:rPr>
      </w:r>
    </w:p>
    <w:p>
      <w:pPr>
        <w:pStyle w:val="Normal"/>
        <w:rPr/>
      </w:pPr>
      <w:r>
        <w:rPr>
          <w:rFonts w:cs="Arial" w:ascii="Arial" w:hAnsi="Arial"/>
          <w:b/>
          <w:bCs/>
          <w:szCs w:val="16"/>
          <w:u w:val="single"/>
        </w:rPr>
        <w:t>Access</w:t>
      </w:r>
      <w:r>
        <w:rPr>
          <w:rFonts w:cs="Arial" w:ascii="Arial" w:hAnsi="Arial"/>
          <w:b/>
          <w:bCs/>
          <w:szCs w:val="16"/>
        </w:rPr>
        <w:t xml:space="preserve">: </w:t>
      </w:r>
      <w:r>
        <w:rPr>
          <w:rFonts w:cs="Arial" w:ascii="Arial" w:hAnsi="Arial"/>
          <w:szCs w:val="16"/>
        </w:rPr>
        <w:t>Third party access is regulated</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Interconnection</w:t>
      </w:r>
      <w:r>
        <w:rPr>
          <w:rFonts w:cs="Arial" w:ascii="Arial" w:hAnsi="Arial"/>
          <w:b/>
          <w:bCs/>
          <w:szCs w:val="16"/>
        </w:rPr>
        <w:t xml:space="preserve">: </w:t>
      </w:r>
      <w:r>
        <w:rPr>
          <w:rFonts w:cs="Arial" w:ascii="Arial" w:hAnsi="Arial"/>
          <w:szCs w:val="16"/>
        </w:rPr>
        <w:t xml:space="preserve">Within Nord Pool, Norway trades power primarily with Sweden and has limited exchanges with Finland. </w:t>
      </w:r>
      <w:r>
        <w:rPr>
          <w:rFonts w:eastAsia="Arial" w:cs="Arial" w:ascii="Arial" w:hAnsi="Arial"/>
          <w:szCs w:val="16"/>
        </w:rPr>
        <w:t>Norway also maintains interconnections with continental Denmark, and future plans call for underwater cables connecting it with Germany and the Netherlands.</w:t>
      </w:r>
    </w:p>
    <w:p>
      <w:pPr>
        <w:pStyle w:val="Normal"/>
        <w:numPr>
          <w:ilvl w:val="0"/>
          <w:numId w:val="40"/>
        </w:numPr>
        <w:rPr>
          <w:rFonts w:ascii="Arial" w:hAnsi="Arial" w:eastAsia="Arial" w:cs="Arial"/>
          <w:szCs w:val="16"/>
        </w:rPr>
      </w:pPr>
      <w:r>
        <w:rPr>
          <w:rFonts w:cs="Arial" w:ascii="Arial" w:hAnsi="Arial"/>
          <w:szCs w:val="16"/>
        </w:rPr>
        <w:t>Total demand: 110 TWh; net exporter (approx 19 TWh)</w:t>
      </w:r>
    </w:p>
    <w:p>
      <w:pPr>
        <w:pStyle w:val="Normal"/>
        <w:numPr>
          <w:ilvl w:val="0"/>
          <w:numId w:val="40"/>
        </w:numPr>
        <w:rPr>
          <w:rFonts w:ascii="Arial" w:hAnsi="Arial" w:eastAsia="Arial" w:cs="Arial"/>
          <w:szCs w:val="16"/>
        </w:rPr>
      </w:pPr>
      <w:r>
        <w:rPr>
          <w:rFonts w:cs="Arial" w:ascii="Arial" w:hAnsi="Arial"/>
          <w:szCs w:val="16"/>
        </w:rPr>
        <w:t>Very high hydropower generation volumes has led to transmission capacity constraints and price differences between regions: in 1999 prices in mid-Norway on average 9.4% higher than in southern Norway</w:t>
      </w:r>
    </w:p>
    <w:p>
      <w:pPr>
        <w:pStyle w:val="Normal"/>
        <w:numPr>
          <w:ilvl w:val="0"/>
          <w:numId w:val="40"/>
        </w:numPr>
        <w:rPr>
          <w:rFonts w:ascii="Arial" w:hAnsi="Arial" w:eastAsia="Arial" w:cs="Arial"/>
          <w:szCs w:val="16"/>
        </w:rPr>
      </w:pPr>
      <w:r>
        <w:rPr>
          <w:rFonts w:cs="Arial" w:ascii="Arial" w:hAnsi="Arial"/>
          <w:szCs w:val="16"/>
        </w:rPr>
        <w:t>Stanett planning new mainland high-voltage line to curb constraints</w:t>
      </w:r>
    </w:p>
    <w:p>
      <w:pPr>
        <w:pStyle w:val="Normal"/>
        <w:numPr>
          <w:ilvl w:val="0"/>
          <w:numId w:val="40"/>
        </w:numPr>
        <w:rPr>
          <w:rFonts w:ascii="Arial" w:hAnsi="Arial" w:eastAsia="Arial" w:cs="Arial"/>
          <w:szCs w:val="16"/>
        </w:rPr>
      </w:pPr>
      <w:r>
        <w:rPr>
          <w:rFonts w:cs="Arial" w:ascii="Arial" w:hAnsi="Arial"/>
          <w:szCs w:val="16"/>
        </w:rPr>
        <w:t>Plans for a Norway-England interconnector</w:t>
      </w:r>
    </w:p>
    <w:p>
      <w:pPr>
        <w:pStyle w:val="Normal"/>
        <w:rPr>
          <w:rFonts w:ascii="Arial" w:hAnsi="Arial" w:eastAsia="Arial" w:cs="Arial"/>
          <w:szCs w:val="16"/>
        </w:rPr>
      </w:pPr>
      <w:r>
        <w:rPr>
          <w:rFonts w:eastAsia="Arial" w:cs="Arial" w:ascii="Arial" w:hAnsi="Arial"/>
          <w:szCs w:val="16"/>
        </w:rPr>
      </w:r>
    </w:p>
    <w:tbl>
      <w:tblPr>
        <w:tblW w:w="2880" w:type="dxa"/>
        <w:jc w:val="start"/>
        <w:tblInd w:w="2705" w:type="dxa"/>
        <w:tblLayout w:type="fixed"/>
        <w:tblCellMar>
          <w:top w:w="15" w:type="dxa"/>
          <w:start w:w="15" w:type="dxa"/>
          <w:bottom w:w="0" w:type="dxa"/>
          <w:end w:w="15" w:type="dxa"/>
        </w:tblCellMar>
      </w:tblPr>
      <w:tblGrid>
        <w:gridCol w:w="960"/>
        <w:gridCol w:w="960"/>
        <w:gridCol w:w="960"/>
      </w:tblGrid>
      <w:tr>
        <w:trPr>
          <w:trHeight w:val="510" w:hRule="atLeast"/>
        </w:trPr>
        <w:tc>
          <w:tcPr>
            <w:tcW w:w="2880" w:type="dxa"/>
            <w:gridSpan w:val="3"/>
            <w:tcBorders/>
            <w:vAlign w:val="bottom"/>
          </w:tcPr>
          <w:p>
            <w:pPr>
              <w:pStyle w:val="Normal"/>
              <w:jc w:val="center"/>
              <w:rPr>
                <w:rFonts w:ascii="Arial" w:hAnsi="Arial" w:eastAsia="Arial Unicode MS" w:cs="Arial"/>
                <w:b/>
                <w:bCs/>
              </w:rPr>
            </w:pPr>
            <w:r>
              <w:rPr>
                <w:rFonts w:cs="Arial" w:ascii="Arial" w:hAnsi="Arial"/>
                <w:b/>
                <w:bCs/>
              </w:rPr>
              <w:t>Norwegian Power Imports and Exports, 1998 (GWh)</w:t>
            </w:r>
          </w:p>
        </w:tc>
      </w:tr>
      <w:tr>
        <w:trPr>
          <w:trHeight w:val="255" w:hRule="atLeast"/>
        </w:trPr>
        <w:tc>
          <w:tcPr>
            <w:tcW w:w="96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960" w:type="dxa"/>
            <w:tcBorders/>
            <w:vAlign w:val="bottom"/>
          </w:tcPr>
          <w:p>
            <w:pPr>
              <w:pStyle w:val="Normal"/>
              <w:jc w:val="end"/>
              <w:rPr>
                <w:rFonts w:ascii="Arial" w:hAnsi="Arial" w:eastAsia="Arial Unicode MS" w:cs="Arial"/>
                <w:u w:val="single"/>
              </w:rPr>
            </w:pPr>
            <w:r>
              <w:rPr>
                <w:rFonts w:cs="Arial" w:ascii="Arial" w:hAnsi="Arial"/>
                <w:u w:val="single"/>
              </w:rPr>
              <w:t>Imports </w:t>
            </w:r>
          </w:p>
        </w:tc>
        <w:tc>
          <w:tcPr>
            <w:tcW w:w="960" w:type="dxa"/>
            <w:tcBorders/>
            <w:vAlign w:val="bottom"/>
          </w:tcPr>
          <w:p>
            <w:pPr>
              <w:pStyle w:val="Normal"/>
              <w:jc w:val="end"/>
              <w:rPr>
                <w:rFonts w:ascii="Arial" w:hAnsi="Arial" w:eastAsia="Arial Unicode MS" w:cs="Arial"/>
                <w:u w:val="single"/>
              </w:rPr>
            </w:pPr>
            <w:r>
              <w:rPr>
                <w:rFonts w:cs="Arial" w:ascii="Arial" w:hAnsi="Arial"/>
                <w:u w:val="single"/>
              </w:rPr>
              <w:t>Exports</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Denmark</w:t>
            </w:r>
          </w:p>
        </w:tc>
        <w:tc>
          <w:tcPr>
            <w:tcW w:w="960" w:type="dxa"/>
            <w:tcBorders/>
            <w:vAlign w:val="bottom"/>
          </w:tcPr>
          <w:p>
            <w:pPr>
              <w:pStyle w:val="Normal"/>
              <w:jc w:val="end"/>
              <w:rPr>
                <w:rFonts w:ascii="Arial" w:hAnsi="Arial" w:eastAsia="Arial Unicode MS" w:cs="Arial"/>
              </w:rPr>
            </w:pPr>
            <w:r>
              <w:rPr>
                <w:rFonts w:cs="Arial" w:ascii="Arial" w:hAnsi="Arial"/>
              </w:rPr>
              <w:t>418</w:t>
            </w:r>
          </w:p>
        </w:tc>
        <w:tc>
          <w:tcPr>
            <w:tcW w:w="960" w:type="dxa"/>
            <w:tcBorders/>
            <w:vAlign w:val="bottom"/>
          </w:tcPr>
          <w:p>
            <w:pPr>
              <w:pStyle w:val="Normal"/>
              <w:jc w:val="end"/>
              <w:rPr>
                <w:rFonts w:ascii="Arial" w:hAnsi="Arial" w:eastAsia="Arial Unicode MS" w:cs="Arial"/>
              </w:rPr>
            </w:pPr>
            <w:r>
              <w:rPr>
                <w:rFonts w:cs="Arial" w:ascii="Arial" w:hAnsi="Arial"/>
              </w:rPr>
              <w:t>1,327</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Finland</w:t>
            </w:r>
          </w:p>
        </w:tc>
        <w:tc>
          <w:tcPr>
            <w:tcW w:w="960" w:type="dxa"/>
            <w:tcBorders/>
            <w:vAlign w:val="bottom"/>
          </w:tcPr>
          <w:p>
            <w:pPr>
              <w:pStyle w:val="Normal"/>
              <w:jc w:val="end"/>
              <w:rPr>
                <w:rFonts w:ascii="Arial" w:hAnsi="Arial" w:eastAsia="Arial Unicode MS" w:cs="Arial"/>
              </w:rPr>
            </w:pPr>
            <w:r>
              <w:rPr>
                <w:rFonts w:cs="Arial" w:ascii="Arial" w:hAnsi="Arial"/>
              </w:rPr>
              <w:t>91</w:t>
            </w:r>
          </w:p>
        </w:tc>
        <w:tc>
          <w:tcPr>
            <w:tcW w:w="960" w:type="dxa"/>
            <w:tcBorders/>
            <w:vAlign w:val="bottom"/>
          </w:tcPr>
          <w:p>
            <w:pPr>
              <w:pStyle w:val="Normal"/>
              <w:jc w:val="end"/>
              <w:rPr>
                <w:rFonts w:ascii="Arial" w:hAnsi="Arial" w:eastAsia="Arial Unicode MS" w:cs="Arial"/>
              </w:rPr>
            </w:pPr>
            <w:r>
              <w:rPr>
                <w:rFonts w:cs="Arial" w:ascii="Arial" w:hAnsi="Arial"/>
              </w:rPr>
              <w:t>72</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Sweden</w:t>
            </w:r>
          </w:p>
        </w:tc>
        <w:tc>
          <w:tcPr>
            <w:tcW w:w="960" w:type="dxa"/>
            <w:tcBorders/>
            <w:vAlign w:val="bottom"/>
          </w:tcPr>
          <w:p>
            <w:pPr>
              <w:pStyle w:val="Normal"/>
              <w:jc w:val="end"/>
              <w:rPr>
                <w:rFonts w:ascii="Arial" w:hAnsi="Arial" w:eastAsia="Arial Unicode MS" w:cs="Arial"/>
              </w:rPr>
            </w:pPr>
            <w:r>
              <w:rPr>
                <w:rFonts w:cs="Arial" w:ascii="Arial" w:hAnsi="Arial"/>
              </w:rPr>
              <w:t>7,379</w:t>
            </w:r>
          </w:p>
        </w:tc>
        <w:tc>
          <w:tcPr>
            <w:tcW w:w="960" w:type="dxa"/>
            <w:tcBorders/>
            <w:vAlign w:val="bottom"/>
          </w:tcPr>
          <w:p>
            <w:pPr>
              <w:pStyle w:val="Normal"/>
              <w:jc w:val="end"/>
              <w:rPr>
                <w:rFonts w:ascii="Arial" w:hAnsi="Arial" w:eastAsia="Arial Unicode MS" w:cs="Arial"/>
              </w:rPr>
            </w:pPr>
            <w:r>
              <w:rPr>
                <w:rFonts w:cs="Arial" w:ascii="Arial" w:hAnsi="Arial"/>
              </w:rPr>
              <w:t>3,004</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Russia</w:t>
            </w:r>
          </w:p>
        </w:tc>
        <w:tc>
          <w:tcPr>
            <w:tcW w:w="960" w:type="dxa"/>
            <w:tcBorders/>
            <w:vAlign w:val="bottom"/>
          </w:tcPr>
          <w:p>
            <w:pPr>
              <w:pStyle w:val="Normal"/>
              <w:jc w:val="end"/>
              <w:rPr>
                <w:rFonts w:ascii="Arial" w:hAnsi="Arial" w:eastAsia="Arial Unicode MS" w:cs="Arial"/>
              </w:rPr>
            </w:pPr>
            <w:r>
              <w:rPr>
                <w:rFonts w:cs="Arial" w:ascii="Arial" w:hAnsi="Arial"/>
              </w:rPr>
              <w:t>193</w:t>
            </w:r>
          </w:p>
        </w:tc>
        <w:tc>
          <w:tcPr>
            <w:tcW w:w="960" w:type="dxa"/>
            <w:tcBorders/>
            <w:vAlign w:val="bottom"/>
          </w:tcPr>
          <w:p>
            <w:pPr>
              <w:pStyle w:val="Normal"/>
              <w:jc w:val="end"/>
              <w:rPr>
                <w:rFonts w:ascii="Arial" w:hAnsi="Arial" w:eastAsia="Arial Unicode MS" w:cs="Arial"/>
              </w:rPr>
            </w:pPr>
            <w:r>
              <w:rPr>
                <w:rFonts w:cs="Arial" w:ascii="Arial" w:hAnsi="Arial"/>
              </w:rPr>
              <w:t>—</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TOTAL</w:t>
            </w:r>
          </w:p>
        </w:tc>
        <w:tc>
          <w:tcPr>
            <w:tcW w:w="960" w:type="dxa"/>
            <w:tcBorders/>
            <w:vAlign w:val="bottom"/>
          </w:tcPr>
          <w:p>
            <w:pPr>
              <w:pStyle w:val="Normal"/>
              <w:jc w:val="end"/>
              <w:rPr>
                <w:rFonts w:ascii="Arial" w:hAnsi="Arial" w:eastAsia="Arial Unicode MS" w:cs="Arial"/>
              </w:rPr>
            </w:pPr>
            <w:r>
              <w:rPr>
                <w:rFonts w:cs="Arial" w:ascii="Arial" w:hAnsi="Arial"/>
              </w:rPr>
              <w:t>8081</w:t>
            </w:r>
          </w:p>
        </w:tc>
        <w:tc>
          <w:tcPr>
            <w:tcW w:w="960" w:type="dxa"/>
            <w:tcBorders/>
            <w:vAlign w:val="bottom"/>
          </w:tcPr>
          <w:p>
            <w:pPr>
              <w:pStyle w:val="Normal"/>
              <w:jc w:val="end"/>
              <w:rPr>
                <w:rFonts w:ascii="Arial" w:hAnsi="Arial" w:eastAsia="Arial Unicode MS" w:cs="Arial"/>
              </w:rPr>
            </w:pPr>
            <w:r>
              <w:rPr>
                <w:rFonts w:cs="Arial" w:ascii="Arial" w:hAnsi="Arial"/>
              </w:rPr>
              <w:t>4403</w:t>
            </w:r>
          </w:p>
        </w:tc>
      </w:tr>
    </w:tbl>
    <w:p>
      <w:pPr>
        <w:pStyle w:val="Normal"/>
        <w:rPr>
          <w:rFonts w:ascii="Arial" w:hAnsi="Arial" w:eastAsia="Arial" w:cs="Arial"/>
          <w:szCs w:val="16"/>
        </w:rPr>
      </w:pPr>
      <w:r>
        <w:rPr>
          <w:rFonts w:eastAsia="Arial" w:cs="Arial" w:ascii="Arial" w:hAnsi="Arial"/>
          <w:szCs w:val="16"/>
        </w:rPr>
      </w:r>
    </w:p>
    <w:p>
      <w:pPr>
        <w:pStyle w:val="Normal"/>
        <w:rPr/>
      </w:pPr>
      <w:r>
        <w:rPr>
          <w:rFonts w:eastAsia="Arial" w:cs="Arial" w:ascii="Arial" w:hAnsi="Arial"/>
          <w:b/>
          <w:bCs/>
          <w:szCs w:val="16"/>
          <w:u w:val="single"/>
        </w:rPr>
        <w:t>Wholesale Trading</w:t>
      </w:r>
      <w:r>
        <w:rPr>
          <w:rFonts w:eastAsia="Arial" w:cs="Arial" w:ascii="Arial" w:hAnsi="Arial"/>
          <w:b/>
          <w:bCs/>
          <w:szCs w:val="16"/>
        </w:rPr>
        <w:t>:</w:t>
      </w:r>
      <w:r>
        <w:rPr>
          <w:rFonts w:eastAsia="Arial" w:cs="Arial" w:ascii="Arial" w:hAnsi="Arial"/>
          <w:szCs w:val="16"/>
        </w:rPr>
        <w:t xml:space="preserve"> Member of Nordpool</w:t>
      </w:r>
    </w:p>
    <w:p>
      <w:pPr>
        <w:pStyle w:val="Normal"/>
        <w:numPr>
          <w:ilvl w:val="0"/>
          <w:numId w:val="33"/>
        </w:numPr>
        <w:rPr>
          <w:rFonts w:ascii="Arial" w:hAnsi="Arial" w:eastAsia="Arial" w:cs="Arial"/>
          <w:szCs w:val="16"/>
        </w:rPr>
      </w:pPr>
      <w:r>
        <w:rPr>
          <w:rFonts w:cs="Arial" w:ascii="Arial" w:hAnsi="Arial"/>
          <w:szCs w:val="16"/>
        </w:rPr>
        <w:t>1000 MW sub-sea cable between Norway and Denmark is open to third parties, increasing volume of electricity traded on free market</w:t>
      </w:r>
    </w:p>
    <w:p>
      <w:pPr>
        <w:pStyle w:val="Normal"/>
        <w:rPr>
          <w:rFonts w:ascii="Arial" w:hAnsi="Arial" w:eastAsia="Arial" w:cs="Arial"/>
          <w:b/>
          <w:bCs/>
          <w:szCs w:val="16"/>
          <w:u w:val="single"/>
        </w:rPr>
      </w:pPr>
      <w:r>
        <w:rPr>
          <w:rFonts w:eastAsia="Arial" w:cs="Arial" w:ascii="Arial" w:hAnsi="Arial"/>
          <w:b/>
          <w:bCs/>
          <w:szCs w:val="16"/>
          <w:u w:val="single"/>
        </w:rPr>
      </w:r>
    </w:p>
    <w:p>
      <w:pPr>
        <w:pStyle w:val="Normal"/>
        <w:rPr/>
      </w:pPr>
      <w:r>
        <w:rPr>
          <w:rFonts w:eastAsia="Arial" w:cs="Arial" w:ascii="Arial" w:hAnsi="Arial"/>
          <w:b/>
          <w:bCs/>
          <w:szCs w:val="16"/>
          <w:u w:val="single"/>
        </w:rPr>
        <w:t>Balancing</w:t>
      </w:r>
      <w:r>
        <w:rPr>
          <w:rFonts w:eastAsia="Arial" w:cs="Arial" w:ascii="Arial" w:hAnsi="Arial"/>
          <w:b/>
          <w:bCs/>
          <w:szCs w:val="16"/>
        </w:rPr>
        <w:t>:</w:t>
      </w:r>
      <w:r>
        <w:rPr>
          <w:rFonts w:eastAsia="Arial" w:cs="Arial" w:ascii="Arial" w:hAnsi="Arial"/>
          <w:szCs w:val="16"/>
        </w:rPr>
        <w:t xml:space="preserve"> </w:t>
      </w:r>
      <w:r>
        <w:rPr>
          <w:rFonts w:cs="Arial" w:ascii="Arial" w:hAnsi="Arial"/>
          <w:szCs w:val="17"/>
        </w:rPr>
        <w:t>Due to prevalence of hydro, balancing costs are fairly low, at around 2% of wholesale cost of power. Due to the calculation method, negative balancing costs are possible in Norway (but not in Sweden or Finland).</w:t>
      </w:r>
    </w:p>
    <w:p>
      <w:pPr>
        <w:pStyle w:val="Normal"/>
        <w:numPr>
          <w:ilvl w:val="0"/>
          <w:numId w:val="28"/>
        </w:numPr>
        <w:rPr>
          <w:rFonts w:ascii="Arial" w:hAnsi="Arial" w:cs="Arial"/>
          <w:szCs w:val="17"/>
        </w:rPr>
      </w:pPr>
      <w:r>
        <w:rPr>
          <w:rFonts w:cs="Arial" w:ascii="Arial" w:hAnsi="Arial"/>
          <w:szCs w:val="17"/>
        </w:rPr>
        <w:t>Frequency: hourly</w:t>
      </w:r>
    </w:p>
    <w:p>
      <w:pPr>
        <w:pStyle w:val="Normal"/>
        <w:numPr>
          <w:ilvl w:val="0"/>
          <w:numId w:val="28"/>
        </w:numPr>
        <w:rPr>
          <w:rFonts w:ascii="Arial" w:hAnsi="Arial" w:cs="Arial"/>
          <w:szCs w:val="17"/>
        </w:rPr>
      </w:pPr>
      <w:r>
        <w:rPr>
          <w:rFonts w:cs="Arial" w:ascii="Arial" w:hAnsi="Arial"/>
          <w:szCs w:val="17"/>
        </w:rPr>
        <w:t>Predictability: individual hours hard to predict</w:t>
      </w:r>
    </w:p>
    <w:p>
      <w:pPr>
        <w:pStyle w:val="Normal"/>
        <w:numPr>
          <w:ilvl w:val="0"/>
          <w:numId w:val="28"/>
        </w:numPr>
        <w:rPr>
          <w:rFonts w:ascii="Arial" w:hAnsi="Arial" w:eastAsia="Arial Unicode MS" w:cs="Arial"/>
          <w:vanish/>
          <w:szCs w:val="16"/>
        </w:rPr>
      </w:pPr>
      <w:r>
        <w:rPr>
          <w:rFonts w:cs="Arial" w:ascii="Arial" w:hAnsi="Arial"/>
          <w:szCs w:val="17"/>
        </w:rPr>
        <w:t>Cost: individual hours can be very expensive</w:t>
      </w:r>
    </w:p>
    <w:p>
      <w:pPr>
        <w:pStyle w:val="Normal"/>
        <w:rPr>
          <w:rFonts w:ascii="Arial" w:hAnsi="Arial" w:eastAsia="Arial Unicode MS" w:cs="Arial"/>
          <w:vanish/>
          <w:szCs w:val="17"/>
        </w:rPr>
      </w:pPr>
      <w:r>
        <w:rPr>
          <w:rFonts w:eastAsia="Arial Unicode MS" w:cs="Arial" w:ascii="Arial" w:hAnsi="Arial"/>
          <w:vanish/>
          <w:szCs w:val="17"/>
        </w:rPr>
      </w:r>
    </w:p>
    <w:p>
      <w:pPr>
        <w:pStyle w:val="Normal"/>
        <w:rPr>
          <w:rFonts w:ascii="Arial" w:hAnsi="Arial" w:eastAsia="Arial Unicode MS" w:cs="Arial"/>
          <w:vanish/>
          <w:szCs w:val="16"/>
        </w:rPr>
      </w:pPr>
      <w:r>
        <w:rPr>
          <w:rFonts w:eastAsia="Arial Unicode MS" w:cs="Arial" w:ascii="Arial" w:hAnsi="Arial"/>
          <w:vanish/>
          <w:szCs w:val="16"/>
        </w:rPr>
      </w:r>
    </w:p>
    <w:p>
      <w:pPr>
        <w:pStyle w:val="Normal"/>
        <w:ind w:start="360" w:end="0"/>
        <w:rPr>
          <w:rFonts w:ascii="Arial" w:hAnsi="Arial" w:eastAsia="Arial Unicode MS" w:cs="Arial"/>
          <w:vanish/>
          <w:sz w:val="16"/>
          <w:szCs w:val="16"/>
        </w:rPr>
      </w:pPr>
      <w:r>
        <w:rPr>
          <w:rFonts w:eastAsia="Arial Unicode MS" w:cs="Arial" w:ascii="Arial" w:hAnsi="Arial"/>
          <w:vanish/>
          <w:sz w:val="16"/>
          <w:szCs w:val="16"/>
        </w:rPr>
      </w:r>
    </w:p>
    <w:p>
      <w:pPr>
        <w:pStyle w:val="Normal"/>
        <w:rPr>
          <w:rFonts w:ascii="Arial" w:hAnsi="Arial" w:cs="Arial"/>
          <w:sz w:val="16"/>
          <w:szCs w:val="9"/>
        </w:rPr>
      </w:pPr>
      <w:r>
        <w:rPr>
          <w:rFonts w:cs="Arial" w:ascii="Arial" w:hAnsi="Arial"/>
          <w:sz w:val="16"/>
          <w:szCs w:val="9"/>
        </w:rPr>
        <w:t>NB Norway is not a member of European Union</w:t>
      </w:r>
      <w:r>
        <w:br w:type="page"/>
      </w:r>
    </w:p>
    <w:p>
      <w:pPr>
        <w:pStyle w:val="Normal"/>
        <w:rPr>
          <w:rFonts w:ascii="Arial" w:hAnsi="Arial" w:cs="Arial"/>
          <w:vanish/>
          <w:sz w:val="24"/>
          <w:szCs w:val="24"/>
          <w:lang w:val="en-US"/>
        </w:rPr>
      </w:pPr>
      <w:r>
        <w:rPr>
          <w:rFonts w:cs="Arial" w:ascii="Arial" w:hAnsi="Arial"/>
          <w:vanish/>
          <w:sz w:val="24"/>
          <w:szCs w:val="24"/>
          <w:lang w:val="en-US"/>
        </w:rPr>
      </w:r>
    </w:p>
    <w:p>
      <w:pPr>
        <w:pStyle w:val="Normal"/>
        <w:jc w:val="center"/>
        <w:rPr>
          <w:rFonts w:ascii="Arial" w:hAnsi="Arial" w:eastAsia="Arial Unicode MS" w:cs="Arial"/>
          <w:b/>
          <w:bCs/>
          <w:vanish/>
          <w:sz w:val="24"/>
          <w:szCs w:val="24"/>
          <w:lang w:val="en-US"/>
        </w:rPr>
      </w:pPr>
      <w:r>
        <w:rPr>
          <w:rFonts w:eastAsia="Arial Unicode MS" w:cs="Arial" w:ascii="Arial" w:hAnsi="Arial"/>
          <w:b/>
          <w:bCs/>
          <w:vanish/>
          <w:sz w:val="24"/>
          <w:szCs w:val="24"/>
          <w:lang w:val="en-US"/>
        </w:rPr>
      </w:r>
    </w:p>
    <w:tbl>
      <w:tblPr>
        <w:tblW w:w="8522" w:type="dxa"/>
        <w:jc w:val="start"/>
        <w:tblInd w:w="0" w:type="dxa"/>
        <w:tblLayout w:type="fixed"/>
        <w:tblCellMar>
          <w:top w:w="0" w:type="dxa"/>
          <w:start w:w="108" w:type="dxa"/>
          <w:bottom w:w="0" w:type="dxa"/>
          <w:end w:w="108" w:type="dxa"/>
        </w:tblCellMar>
      </w:tblPr>
      <w:tblGrid>
        <w:gridCol w:w="1915"/>
        <w:gridCol w:w="4673"/>
        <w:gridCol w:w="1934"/>
      </w:tblGrid>
      <w:tr>
        <w:trPr>
          <w:trHeight w:val="1763" w:hRule="atLeast"/>
        </w:trPr>
        <w:tc>
          <w:tcPr>
            <w:tcW w:w="1915" w:type="dxa"/>
            <w:tcBorders>
              <w:top w:val="single" w:sz="4" w:space="0" w:color="000000"/>
              <w:start w:val="single" w:sz="4" w:space="0" w:color="000000"/>
              <w:bottom w:val="single" w:sz="4" w:space="0" w:color="000000"/>
              <w:end w:val="single" w:sz="4" w:space="0" w:color="000000"/>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drawing>
                <wp:anchor behindDoc="0" distT="0" distB="0" distL="114935" distR="114935" simplePos="0" locked="0" layoutInCell="1" allowOverlap="1" relativeHeight="73">
                  <wp:simplePos x="0" y="0"/>
                  <wp:positionH relativeFrom="column">
                    <wp:posOffset>0</wp:posOffset>
                  </wp:positionH>
                  <wp:positionV relativeFrom="paragraph">
                    <wp:posOffset>635</wp:posOffset>
                  </wp:positionV>
                  <wp:extent cx="914400" cy="914400"/>
                  <wp:effectExtent l="0" t="0" r="0" b="0"/>
                  <wp:wrapTopAndBottom/>
                  <wp:docPr id="34"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3" descr="" title=""/>
                          <pic:cNvPicPr>
                            <a:picLocks noChangeAspect="1" noChangeArrowheads="1"/>
                          </pic:cNvPicPr>
                        </pic:nvPicPr>
                        <pic:blipFill>
                          <a:blip r:embed="rId35"/>
                          <a:srcRect l="-39" t="-39" r="-39" b="-39"/>
                          <a:stretch>
                            <a:fillRect/>
                          </a:stretch>
                        </pic:blipFill>
                        <pic:spPr bwMode="auto">
                          <a:xfrm>
                            <a:off x="0" y="0"/>
                            <a:ext cx="914400" cy="914400"/>
                          </a:xfrm>
                          <a:prstGeom prst="rect">
                            <a:avLst/>
                          </a:prstGeom>
                          <a:noFill/>
                        </pic:spPr>
                      </pic:pic>
                    </a:graphicData>
                  </a:graphic>
                </wp:anchor>
              </w:drawing>
            </w:r>
          </w:p>
        </w:tc>
        <w:tc>
          <w:tcPr>
            <w:tcW w:w="4673" w:type="dxa"/>
            <w:tcBorders>
              <w:top w:val="single" w:sz="4" w:space="0" w:color="000000"/>
              <w:start w:val="single" w:sz="4" w:space="0" w:color="000000"/>
              <w:bottom w:val="single" w:sz="4" w:space="0" w:color="000000"/>
              <w:end w:val="single" w:sz="4" w:space="0" w:color="000000"/>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textAlignment w:val="auto"/>
              <w:rPr>
                <w:rFonts w:ascii="Arial" w:hAnsi="Arial" w:cs="Arial"/>
                <w:b/>
                <w:bCs/>
                <w:sz w:val="22"/>
                <w:szCs w:val="16"/>
                <w:u w:val="single"/>
              </w:rPr>
            </w:pPr>
            <w:r>
              <w:rPr>
                <w:rFonts w:cs="Arial" w:ascii="Arial" w:hAnsi="Arial"/>
                <w:b/>
                <w:bCs/>
                <w:sz w:val="22"/>
                <w:szCs w:val="16"/>
                <w:u w:val="single"/>
              </w:rPr>
            </w:r>
          </w:p>
          <w:p>
            <w:pPr>
              <w:pStyle w:val="Normal"/>
              <w:overflowPunct w:val="true"/>
              <w:autoSpaceDE w:val="true"/>
              <w:textAlignment w:val="auto"/>
              <w:rPr>
                <w:rFonts w:ascii="Arial" w:hAnsi="Arial" w:cs="Arial"/>
                <w:b/>
                <w:bCs/>
                <w:sz w:val="22"/>
                <w:szCs w:val="16"/>
              </w:rPr>
            </w:pPr>
            <w:r>
              <w:rPr>
                <w:rFonts w:cs="Arial" w:ascii="Arial" w:hAnsi="Arial"/>
                <w:b/>
                <w:bCs/>
                <w:sz w:val="22"/>
                <w:szCs w:val="16"/>
              </w:rPr>
            </w:r>
          </w:p>
          <w:p>
            <w:pPr>
              <w:pStyle w:val="Normal"/>
              <w:overflowPunct w:val="true"/>
              <w:autoSpaceDE w:val="true"/>
              <w:jc w:val="center"/>
              <w:textAlignment w:val="auto"/>
              <w:rPr>
                <w:rFonts w:ascii="Arial" w:hAnsi="Arial" w:cs="Arial"/>
                <w:b/>
                <w:bCs/>
                <w:sz w:val="22"/>
                <w:szCs w:val="16"/>
                <w:u w:val="single"/>
              </w:rPr>
            </w:pPr>
            <w:r>
              <w:rPr>
                <w:rFonts w:cs="Arial" w:ascii="Arial" w:hAnsi="Arial"/>
                <w:b/>
                <w:bCs/>
                <w:sz w:val="22"/>
                <w:szCs w:val="16"/>
              </w:rPr>
              <w:t>NORWAY GAS MARKET OVERVIEW</w:t>
            </w:r>
          </w:p>
        </w:tc>
        <w:tc>
          <w:tcPr>
            <w:tcW w:w="1934" w:type="dxa"/>
            <w:tcBorders>
              <w:top w:val="single" w:sz="4" w:space="0" w:color="000000"/>
              <w:start w:val="single" w:sz="4" w:space="0" w:color="000000"/>
              <w:bottom w:val="single" w:sz="4" w:space="0" w:color="000000"/>
              <w:end w:val="single" w:sz="4" w:space="0" w:color="000000"/>
            </w:tcBorders>
          </w:tcPr>
          <w:p>
            <w:pPr>
              <w:pStyle w:val="Normal"/>
              <w:overflowPunct w:val="true"/>
              <w:autoSpaceDE w:val="true"/>
              <w:snapToGrid w:val="false"/>
              <w:textAlignment w:val="auto"/>
              <w:rPr>
                <w:rFonts w:ascii="Arial" w:hAnsi="Arial" w:cs="Arial"/>
                <w:b/>
                <w:bCs/>
                <w:sz w:val="22"/>
                <w:szCs w:val="16"/>
                <w:u w:val="single"/>
              </w:rPr>
            </w:pPr>
            <w:r>
              <w:rPr>
                <w:rFonts w:cs="Arial" w:ascii="Arial" w:hAnsi="Arial"/>
                <w:b/>
                <w:bCs/>
                <w:sz w:val="22"/>
                <w:szCs w:val="16"/>
                <w:u w:val="single"/>
              </w:rPr>
            </w:r>
          </w:p>
          <w:p>
            <w:pPr>
              <w:pStyle w:val="Normal"/>
              <w:overflowPunct w:val="true"/>
              <w:autoSpaceDE w:val="true"/>
              <w:jc w:val="center"/>
              <w:textAlignment w:val="auto"/>
              <w:rPr>
                <w:rFonts w:ascii="Arial" w:hAnsi="Arial" w:cs="Arial"/>
                <w:b/>
                <w:bCs/>
                <w:sz w:val="22"/>
                <w:szCs w:val="16"/>
                <w:u w:val="single"/>
              </w:rPr>
            </w:pPr>
            <w:r>
              <w:rPr>
                <w:rFonts w:cs="Arial" w:ascii="Arial" w:hAnsi="Arial"/>
                <w:b/>
                <w:bCs/>
                <w:sz w:val="22"/>
                <w:szCs w:val="16"/>
                <w:u w:val="single"/>
              </w:rPr>
              <w:drawing>
                <wp:anchor behindDoc="0" distT="0" distB="0" distL="114935" distR="114935" simplePos="0" locked="0" layoutInCell="1" allowOverlap="1" relativeHeight="72">
                  <wp:simplePos x="0" y="0"/>
                  <wp:positionH relativeFrom="column">
                    <wp:posOffset>0</wp:posOffset>
                  </wp:positionH>
                  <wp:positionV relativeFrom="paragraph">
                    <wp:posOffset>635</wp:posOffset>
                  </wp:positionV>
                  <wp:extent cx="914400" cy="713105"/>
                  <wp:effectExtent l="0" t="0" r="0" b="0"/>
                  <wp:wrapTopAndBottom/>
                  <wp:docPr id="35"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4" descr="" title=""/>
                          <pic:cNvPicPr>
                            <a:picLocks noChangeAspect="1" noChangeArrowheads="1"/>
                          </pic:cNvPicPr>
                        </pic:nvPicPr>
                        <pic:blipFill>
                          <a:blip r:embed="rId36"/>
                          <a:srcRect l="-39" t="-50" r="-39" b="-50"/>
                          <a:stretch>
                            <a:fillRect/>
                          </a:stretch>
                        </pic:blipFill>
                        <pic:spPr bwMode="auto">
                          <a:xfrm>
                            <a:off x="0" y="0"/>
                            <a:ext cx="914400" cy="713105"/>
                          </a:xfrm>
                          <a:prstGeom prst="rect">
                            <a:avLst/>
                          </a:prstGeom>
                          <a:noFill/>
                        </pic:spPr>
                      </pic:pic>
                    </a:graphicData>
                  </a:graphic>
                </wp:anchor>
              </w:drawing>
            </w:r>
          </w:p>
        </w:tc>
      </w:tr>
    </w:tbl>
    <w:p>
      <w:pPr>
        <w:pStyle w:val="Normal"/>
        <w:jc w:val="center"/>
        <w:rPr>
          <w:rFonts w:ascii="Arial" w:hAnsi="Arial" w:eastAsia="Arial Unicode MS" w:cs="Arial"/>
          <w:b/>
          <w:bCs/>
          <w:vanish/>
          <w:szCs w:val="24"/>
        </w:rPr>
      </w:pPr>
      <w:r>
        <w:rPr>
          <w:rFonts w:eastAsia="Arial Unicode MS" w:cs="Arial" w:ascii="Arial" w:hAnsi="Arial"/>
          <w:b/>
          <w:bCs/>
          <w:vanish/>
          <w:szCs w:val="24"/>
        </w:rPr>
      </w:r>
    </w:p>
    <w:p>
      <w:pPr>
        <w:pStyle w:val="Normal"/>
        <w:rPr>
          <w:rFonts w:ascii="Arial" w:hAnsi="Arial" w:eastAsia="Arial Unicode MS" w:cs="Arial"/>
          <w:b/>
          <w:bCs/>
          <w:vanish/>
          <w:szCs w:val="24"/>
        </w:rPr>
      </w:pPr>
      <w:r>
        <w:rPr>
          <w:rFonts w:eastAsia="Arial Unicode MS" w:cs="Arial" w:ascii="Arial" w:hAnsi="Arial"/>
          <w:b/>
          <w:bCs/>
          <w:vanish/>
          <w:szCs w:val="24"/>
        </w:rPr>
      </w:r>
    </w:p>
    <w:p>
      <w:pPr>
        <w:pStyle w:val="Normal"/>
        <w:overflowPunct w:val="true"/>
        <w:autoSpaceDE w:val="true"/>
        <w:textAlignment w:val="auto"/>
        <w:rPr/>
      </w:pPr>
      <w:r>
        <w:rPr>
          <w:rFonts w:cs="Arial" w:ascii="Arial" w:hAnsi="Arial"/>
          <w:b/>
          <w:bCs/>
          <w:u w:val="single"/>
        </w:rPr>
        <w:t>Eligibility</w:t>
      </w:r>
      <w:r>
        <w:rPr>
          <w:rFonts w:cs="Arial" w:ascii="Arial" w:hAnsi="Arial"/>
          <w:u w:val="single"/>
        </w:rPr>
        <w:t>:</w:t>
      </w:r>
      <w:r>
        <w:rPr>
          <w:rFonts w:cs="Arial" w:ascii="Arial" w:hAnsi="Arial"/>
        </w:rPr>
        <w:t xml:space="preserve"> Market not open to competition</w:t>
      </w:r>
      <w:r>
        <w:rPr>
          <w:rFonts w:cs="Arial" w:ascii="Arial" w:hAnsi="Arial"/>
          <w:b/>
          <w:bCs/>
        </w:rPr>
        <w:t xml:space="preserve"> </w:t>
      </w:r>
    </w:p>
    <w:p>
      <w:pPr>
        <w:pStyle w:val="Normal"/>
        <w:numPr>
          <w:ilvl w:val="0"/>
          <w:numId w:val="27"/>
        </w:numPr>
        <w:overflowPunct w:val="true"/>
        <w:autoSpaceDE w:val="true"/>
        <w:textAlignment w:val="auto"/>
        <w:rPr>
          <w:rFonts w:ascii="Arial" w:hAnsi="Arial" w:cs="Arial"/>
          <w:szCs w:val="16"/>
        </w:rPr>
      </w:pPr>
      <w:r>
        <w:rPr>
          <w:rFonts w:cs="Arial" w:ascii="Arial" w:hAnsi="Arial"/>
          <w:szCs w:val="16"/>
        </w:rPr>
        <w:t>Norway has to comply with the Gas Directive (due to its membership of the EEA)</w:t>
      </w:r>
    </w:p>
    <w:p>
      <w:pPr>
        <w:pStyle w:val="Normal"/>
        <w:numPr>
          <w:ilvl w:val="0"/>
          <w:numId w:val="27"/>
        </w:numPr>
        <w:overflowPunct w:val="true"/>
        <w:autoSpaceDE w:val="true"/>
        <w:textAlignment w:val="auto"/>
        <w:rPr>
          <w:rFonts w:ascii="Arial" w:hAnsi="Arial" w:eastAsia="Arial Unicode MS" w:cs="Arial"/>
          <w:b/>
          <w:bCs/>
        </w:rPr>
      </w:pPr>
      <w:r>
        <w:rPr>
          <w:rFonts w:cs="Arial" w:ascii="Arial" w:hAnsi="Arial"/>
          <w:szCs w:val="16"/>
        </w:rPr>
        <w:t>EU has refused Norway a 5 year derogation from gas directive requirements</w:t>
      </w:r>
    </w:p>
    <w:p>
      <w:pPr>
        <w:pStyle w:val="Normal"/>
        <w:rPr>
          <w:rFonts w:ascii="Arial" w:hAnsi="Arial" w:eastAsia="Arial Unicode MS" w:cs="Arial"/>
          <w:b/>
          <w:bCs/>
          <w:u w:val="single"/>
        </w:rPr>
      </w:pPr>
      <w:r>
        <w:rPr>
          <w:rFonts w:eastAsia="Arial Unicode MS" w:cs="Arial" w:ascii="Arial" w:hAnsi="Arial"/>
          <w:b/>
          <w:bCs/>
          <w:u w:val="single"/>
        </w:rPr>
      </w:r>
    </w:p>
    <w:p>
      <w:pPr>
        <w:pStyle w:val="Normal"/>
        <w:rPr/>
      </w:pPr>
      <w:r>
        <w:rPr>
          <w:rFonts w:cs="Arial" w:ascii="Arial" w:hAnsi="Arial"/>
          <w:b/>
          <w:bCs/>
          <w:u w:val="single"/>
        </w:rPr>
        <w:t>Independent regulator</w:t>
      </w:r>
      <w:r>
        <w:rPr>
          <w:rFonts w:cs="Arial" w:ascii="Arial" w:hAnsi="Arial"/>
          <w:b/>
          <w:bCs/>
        </w:rPr>
        <w:t xml:space="preserve">: </w:t>
      </w:r>
      <w:r>
        <w:rPr>
          <w:rFonts w:cs="Arial" w:ascii="Arial" w:hAnsi="Arial"/>
        </w:rPr>
        <w:t>Yes</w:t>
      </w:r>
    </w:p>
    <w:p>
      <w:pPr>
        <w:pStyle w:val="Normal"/>
        <w:rPr>
          <w:rFonts w:ascii="Arial" w:hAnsi="Arial" w:cs="Arial"/>
          <w:b/>
          <w:bCs/>
          <w:u w:val="single"/>
        </w:rPr>
      </w:pPr>
      <w:r>
        <w:rPr>
          <w:rFonts w:cs="Arial" w:ascii="Arial" w:hAnsi="Arial"/>
          <w:b/>
          <w:bCs/>
          <w:u w:val="single"/>
        </w:rPr>
      </w:r>
    </w:p>
    <w:p>
      <w:pPr>
        <w:pStyle w:val="Normal"/>
        <w:rPr/>
      </w:pPr>
      <w:r>
        <w:rPr>
          <w:rFonts w:cs="Arial" w:ascii="Arial" w:hAnsi="Arial"/>
          <w:b/>
          <w:bCs/>
          <w:u w:val="single"/>
        </w:rPr>
        <w:t>Production &amp; Storage</w:t>
      </w:r>
      <w:r>
        <w:rPr>
          <w:rFonts w:cs="Arial" w:ascii="Arial" w:hAnsi="Arial"/>
          <w:b/>
          <w:bCs/>
        </w:rPr>
        <w:t xml:space="preserve">: </w:t>
      </w:r>
      <w:r>
        <w:rPr>
          <w:rFonts w:cs="Arial" w:ascii="Arial" w:hAnsi="Arial"/>
        </w:rPr>
        <w:t>Norway holds 41.4 Tcf of natural gas reserves; no storage facilities</w:t>
      </w:r>
    </w:p>
    <w:p>
      <w:pPr>
        <w:pStyle w:val="Normal"/>
        <w:rPr>
          <w:rFonts w:ascii="Arial" w:hAnsi="Arial" w:cs="Arial"/>
          <w:vanish/>
          <w:lang w:val="en-US"/>
        </w:rPr>
      </w:pPr>
      <w:r>
        <w:rPr>
          <w:rFonts w:cs="Arial" w:ascii="Arial" w:hAnsi="Arial"/>
          <w:vanish/>
          <w:lang w:val="en-US"/>
        </w:rPr>
      </w:r>
    </w:p>
    <w:p>
      <w:pPr>
        <w:pStyle w:val="Normal"/>
        <w:rPr>
          <w:rFonts w:ascii="Arial" w:hAnsi="Arial" w:cs="Arial"/>
          <w:b/>
          <w:bCs/>
          <w:vanish/>
          <w:u w:val="single"/>
          <w:lang w:val="en-US"/>
        </w:rPr>
      </w:pPr>
      <w:r>
        <w:rPr>
          <w:rFonts w:cs="Arial" w:ascii="Arial" w:hAnsi="Arial"/>
          <w:b/>
          <w:bCs/>
          <w:vanish/>
          <w:u w:val="single"/>
          <w:lang w:val="en-US"/>
        </w:rPr>
      </w:r>
    </w:p>
    <w:p>
      <w:pPr>
        <w:pStyle w:val="Normal"/>
        <w:rPr/>
      </w:pPr>
      <w:r>
        <w:rPr>
          <w:rFonts w:cs="Arial" w:ascii="Arial" w:hAnsi="Arial"/>
          <w:b/>
          <w:bCs/>
          <w:u w:val="single"/>
        </w:rPr>
        <w:t>Transmission &amp; Distribution</w:t>
      </w:r>
      <w:r>
        <w:rPr>
          <w:rFonts w:cs="Arial" w:ascii="Arial" w:hAnsi="Arial"/>
        </w:rPr>
        <w:t>: State-owned Statoil owns and operates all gas pipelines</w:t>
      </w:r>
    </w:p>
    <w:p>
      <w:pPr>
        <w:pStyle w:val="Normal"/>
        <w:numPr>
          <w:ilvl w:val="0"/>
          <w:numId w:val="4"/>
        </w:numPr>
        <w:rPr>
          <w:rFonts w:ascii="Arial" w:hAnsi="Arial" w:cs="Arial"/>
          <w:b/>
          <w:bCs/>
          <w:vanish/>
        </w:rPr>
      </w:pPr>
      <w:r>
        <w:rPr>
          <w:rFonts w:cs="Arial" w:ascii="Arial" w:hAnsi="Arial"/>
          <w:szCs w:val="16"/>
        </w:rPr>
        <w:t>23% of Statoil in process of being privatised; sale of 20% of the State Direct Financial Interest (SDFI) in oil and gas industry</w:t>
      </w:r>
    </w:p>
    <w:p>
      <w:pPr>
        <w:pStyle w:val="Normal"/>
        <w:rPr>
          <w:rFonts w:ascii="Arial" w:hAnsi="Arial" w:cs="Arial"/>
          <w:b/>
          <w:bCs/>
          <w:vanish/>
          <w:szCs w:val="16"/>
        </w:rPr>
      </w:pPr>
      <w:r>
        <w:rPr>
          <w:rFonts w:cs="Arial" w:ascii="Arial" w:hAnsi="Arial"/>
          <w:b/>
          <w:bCs/>
          <w:vanish/>
          <w:szCs w:val="16"/>
        </w:rPr>
      </w:r>
    </w:p>
    <w:p>
      <w:pPr>
        <w:pStyle w:val="Normal"/>
        <w:rPr>
          <w:rFonts w:ascii="Arial" w:hAnsi="Arial" w:cs="Arial"/>
          <w:b/>
          <w:bCs/>
          <w:vanish/>
          <w:szCs w:val="16"/>
        </w:rPr>
      </w:pPr>
      <w:r>
        <w:rPr>
          <w:rFonts w:cs="Arial" w:ascii="Arial" w:hAnsi="Arial"/>
          <w:b/>
          <w:bCs/>
          <w:vanish/>
          <w:szCs w:val="16"/>
        </w:rPr>
      </w:r>
    </w:p>
    <w:p>
      <w:pPr>
        <w:pStyle w:val="Normal"/>
        <w:numPr>
          <w:ilvl w:val="0"/>
          <w:numId w:val="4"/>
        </w:numPr>
        <w:rPr>
          <w:rFonts w:ascii="Arial" w:hAnsi="Arial" w:cs="Arial"/>
          <w:b/>
          <w:bCs/>
          <w:vanish/>
        </w:rPr>
      </w:pPr>
      <w:r>
        <w:rPr>
          <w:rFonts w:cs="Arial" w:ascii="Arial" w:hAnsi="Arial"/>
          <w:szCs w:val="16"/>
        </w:rPr>
        <w:t xml:space="preserve">Parliament has decided to set up a separate independent gas transport company to manage Norway’s gas network. </w:t>
      </w:r>
      <w:r>
        <w:rPr>
          <w:rFonts w:cs="Arial" w:ascii="Arial" w:hAnsi="Arial"/>
        </w:rPr>
        <w:t>The new transport company would initially be wholy owned by the state until a lasting ownership structure in the pipeline system on the Norwegian shelf could be established.</w:t>
      </w:r>
    </w:p>
    <w:p>
      <w:pPr>
        <w:pStyle w:val="Normal"/>
        <w:rPr>
          <w:rFonts w:ascii="Arial" w:hAnsi="Arial" w:cs="Arial"/>
          <w:b/>
          <w:bCs/>
          <w:vanish/>
        </w:rPr>
      </w:pPr>
      <w:r>
        <w:rPr>
          <w:rFonts w:cs="Arial" w:ascii="Arial" w:hAnsi="Arial"/>
          <w:b/>
          <w:bCs/>
          <w:vanish/>
        </w:rPr>
      </w:r>
    </w:p>
    <w:p>
      <w:pPr>
        <w:pStyle w:val="Normal"/>
        <w:rPr>
          <w:rFonts w:ascii="Arial" w:hAnsi="Arial" w:cs="Arial"/>
          <w:b/>
          <w:bCs/>
          <w:vanish/>
        </w:rPr>
      </w:pPr>
      <w:r>
        <w:rPr>
          <w:rFonts w:cs="Arial" w:ascii="Arial" w:hAnsi="Arial"/>
          <w:b/>
          <w:bCs/>
          <w:vanish/>
        </w:rPr>
      </w:r>
    </w:p>
    <w:p>
      <w:pPr>
        <w:pStyle w:val="Normal"/>
        <w:rPr>
          <w:rFonts w:ascii="Arial" w:hAnsi="Arial" w:cs="Arial"/>
          <w:b/>
          <w:bCs/>
          <w:vanish/>
          <w:u w:val="single"/>
        </w:rPr>
      </w:pPr>
      <w:r>
        <w:rPr>
          <w:rFonts w:cs="Arial" w:ascii="Arial" w:hAnsi="Arial"/>
          <w:b/>
          <w:bCs/>
          <w:vanish/>
          <w:u w:val="single"/>
        </w:rPr>
      </w:r>
    </w:p>
    <w:p>
      <w:pPr>
        <w:pStyle w:val="Normal"/>
        <w:rPr/>
      </w:pPr>
      <w:r>
        <w:rPr>
          <w:rFonts w:cs="Arial" w:ascii="Arial" w:hAnsi="Arial"/>
          <w:b/>
          <w:bCs/>
          <w:u w:val="single"/>
        </w:rPr>
        <w:t>Access</w:t>
      </w:r>
      <w:r>
        <w:rPr>
          <w:rFonts w:cs="Arial" w:ascii="Arial" w:hAnsi="Arial"/>
          <w:b/>
          <w:bCs/>
        </w:rPr>
        <w:t xml:space="preserve">: </w:t>
      </w:r>
      <w:r>
        <w:rPr>
          <w:rFonts w:cs="Arial" w:ascii="Arial" w:hAnsi="Arial"/>
        </w:rPr>
        <w:t>Currently no third party access to Norway’s gas infrastructure</w:t>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t>Interconnection</w:t>
      </w:r>
      <w:r>
        <w:rPr>
          <w:rFonts w:cs="Arial" w:ascii="Arial" w:hAnsi="Arial"/>
          <w:b/>
          <w:bCs/>
        </w:rPr>
        <w:t>:</w:t>
      </w:r>
    </w:p>
    <w:p>
      <w:pPr>
        <w:pStyle w:val="Normal"/>
        <w:numPr>
          <w:ilvl w:val="0"/>
          <w:numId w:val="8"/>
        </w:numPr>
        <w:rPr>
          <w:rFonts w:ascii="Arial" w:hAnsi="Arial" w:cs="Arial"/>
        </w:rPr>
      </w:pPr>
      <w:r>
        <w:rPr>
          <w:rFonts w:cs="Arial" w:ascii="Arial" w:hAnsi="Arial"/>
          <w:szCs w:val="16"/>
        </w:rPr>
        <w:t>In order to comply with the Gas Directive.the government has announced plans to temporarily discontinue the GFU (gas sales cartel dominated by Norwegian majors responsible for negotiating all Norwegian long-term gas export contracts on behalf of offshore operators) from Jun 1</w:t>
      </w:r>
      <w:r>
        <w:rPr>
          <w:rFonts w:cs="Arial" w:ascii="Arial" w:hAnsi="Arial"/>
          <w:position w:val="3"/>
          <w:szCs w:val="11"/>
        </w:rPr>
        <w:t>st</w:t>
      </w:r>
      <w:r>
        <w:rPr>
          <w:rFonts w:cs="Arial" w:ascii="Arial" w:hAnsi="Arial"/>
          <w:szCs w:val="16"/>
        </w:rPr>
        <w:t>, and permanently abolish it from Jan 1</w:t>
      </w:r>
      <w:r>
        <w:rPr>
          <w:rFonts w:cs="Arial" w:ascii="Arial" w:hAnsi="Arial"/>
          <w:position w:val="3"/>
          <w:szCs w:val="11"/>
        </w:rPr>
        <w:t>st</w:t>
      </w:r>
      <w:r>
        <w:rPr>
          <w:rFonts w:cs="Arial" w:ascii="Arial" w:hAnsi="Arial"/>
          <w:szCs w:val="16"/>
        </w:rPr>
        <w:t xml:space="preserve"> 2002 Implications - companies will be able to market their gas on an individual basis.</w:t>
      </w:r>
    </w:p>
    <w:p>
      <w:pPr>
        <w:pStyle w:val="Normal"/>
        <w:numPr>
          <w:ilvl w:val="0"/>
          <w:numId w:val="8"/>
        </w:numPr>
        <w:rPr>
          <w:rFonts w:ascii="Arial" w:hAnsi="Arial" w:cs="Arial"/>
          <w:szCs w:val="16"/>
        </w:rPr>
      </w:pPr>
      <w:r>
        <w:rPr>
          <w:rFonts w:cs="Arial" w:ascii="Arial" w:hAnsi="Arial"/>
          <w:szCs w:val="16"/>
        </w:rPr>
        <w:t>Norway and Poland in talks about a gas pipeline</w:t>
      </w:r>
      <w:r>
        <w:br w:type="page"/>
      </w:r>
    </w:p>
    <w:p>
      <w:pPr>
        <w:pStyle w:val="Normal"/>
        <w:ind w:start="360" w:end="0"/>
        <w:rPr>
          <w:rFonts w:ascii="Arial" w:hAnsi="Arial" w:cs="Arial"/>
          <w:szCs w:val="16"/>
        </w:rPr>
      </w:pPr>
      <w:r>
        <w:rPr>
          <w:rFonts w:cs="Arial" w:ascii="Arial" w:hAnsi="Arial"/>
          <w:szCs w:val="16"/>
        </w:rPr>
      </w:r>
    </w:p>
    <w:tbl>
      <w:tblPr>
        <w:tblW w:w="8522" w:type="dxa"/>
        <w:jc w:val="start"/>
        <w:tblInd w:w="0" w:type="dxa"/>
        <w:tblLayout w:type="fixed"/>
        <w:tblCellMar>
          <w:top w:w="0" w:type="dxa"/>
          <w:start w:w="108" w:type="dxa"/>
          <w:bottom w:w="0" w:type="dxa"/>
          <w:end w:w="108" w:type="dxa"/>
        </w:tblCellMar>
      </w:tblPr>
      <w:tblGrid>
        <w:gridCol w:w="1915"/>
        <w:gridCol w:w="4673"/>
        <w:gridCol w:w="1934"/>
      </w:tblGrid>
      <w:tr>
        <w:trPr>
          <w:trHeight w:val="1673" w:hRule="atLeast"/>
        </w:trPr>
        <w:tc>
          <w:tcPr>
            <w:tcW w:w="1915"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drawing>
                <wp:anchor behindDoc="0" distT="0" distB="0" distL="114935" distR="114935" simplePos="0" locked="0" layoutInCell="1" allowOverlap="1" relativeHeight="75">
                  <wp:simplePos x="0" y="0"/>
                  <wp:positionH relativeFrom="column">
                    <wp:posOffset>0</wp:posOffset>
                  </wp:positionH>
                  <wp:positionV relativeFrom="paragraph">
                    <wp:posOffset>635</wp:posOffset>
                  </wp:positionV>
                  <wp:extent cx="1066800" cy="1066800"/>
                  <wp:effectExtent l="0" t="0" r="0" b="0"/>
                  <wp:wrapTopAndBottom/>
                  <wp:docPr id="36"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5" descr="" title=""/>
                          <pic:cNvPicPr>
                            <a:picLocks noChangeAspect="1" noChangeArrowheads="1"/>
                          </pic:cNvPicPr>
                        </pic:nvPicPr>
                        <pic:blipFill>
                          <a:blip r:embed="rId37"/>
                          <a:srcRect l="-34" t="-34" r="-34" b="-34"/>
                          <a:stretch>
                            <a:fillRect/>
                          </a:stretch>
                        </pic:blipFill>
                        <pic:spPr bwMode="auto">
                          <a:xfrm>
                            <a:off x="0" y="0"/>
                            <a:ext cx="1066800" cy="1066800"/>
                          </a:xfrm>
                          <a:prstGeom prst="rect">
                            <a:avLst/>
                          </a:prstGeom>
                          <a:noFill/>
                        </pic:spPr>
                      </pic:pic>
                    </a:graphicData>
                  </a:graphic>
                </wp:anchor>
              </w:drawing>
            </w:r>
          </w:p>
        </w:tc>
        <w:tc>
          <w:tcPr>
            <w:tcW w:w="4673"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textAlignment w:val="auto"/>
              <w:rPr>
                <w:rFonts w:ascii="Arial" w:hAnsi="Arial" w:cs="Arial"/>
                <w:b/>
                <w:bCs/>
                <w:sz w:val="40"/>
                <w:szCs w:val="16"/>
                <w:u w:val="single"/>
              </w:rPr>
            </w:pPr>
            <w:r>
              <w:rPr>
                <w:rFonts w:cs="Arial" w:ascii="Arial" w:hAnsi="Arial"/>
                <w:b/>
                <w:bCs/>
                <w:sz w:val="40"/>
                <w:szCs w:val="16"/>
                <w:u w:val="single"/>
              </w:rPr>
            </w:r>
          </w:p>
          <w:p>
            <w:pPr>
              <w:pStyle w:val="Normal"/>
              <w:overflowPunct w:val="true"/>
              <w:autoSpaceDE w:val="true"/>
              <w:jc w:val="center"/>
              <w:textAlignment w:val="auto"/>
              <w:rPr>
                <w:rFonts w:ascii="Arial" w:hAnsi="Arial" w:cs="Arial"/>
                <w:b/>
                <w:bCs/>
                <w:sz w:val="22"/>
                <w:szCs w:val="16"/>
                <w:u w:val="single"/>
              </w:rPr>
            </w:pPr>
            <w:r>
              <w:rPr>
                <w:rFonts w:cs="Arial" w:ascii="Arial" w:hAnsi="Arial"/>
                <w:b/>
                <w:bCs/>
                <w:sz w:val="22"/>
                <w:szCs w:val="16"/>
              </w:rPr>
              <w:t>SPAIN POWER MARKET OVERVIEW</w:t>
            </w:r>
          </w:p>
        </w:tc>
        <w:tc>
          <w:tcPr>
            <w:tcW w:w="1934" w:type="dxa"/>
            <w:tcBorders/>
          </w:tcPr>
          <w:p>
            <w:pPr>
              <w:pStyle w:val="Normal"/>
              <w:overflowPunct w:val="true"/>
              <w:autoSpaceDE w:val="true"/>
              <w:snapToGrid w:val="false"/>
              <w:textAlignment w:val="auto"/>
              <w:rPr>
                <w:rFonts w:ascii="Arial" w:hAnsi="Arial" w:cs="Arial"/>
                <w:b/>
                <w:bCs/>
                <w:sz w:val="22"/>
                <w:szCs w:val="16"/>
                <w:u w:val="single"/>
              </w:rPr>
            </w:pPr>
            <w:r>
              <w:rPr>
                <w:rFonts w:cs="Arial" w:ascii="Arial" w:hAnsi="Arial"/>
                <w:b/>
                <w:bCs/>
                <w:sz w:val="22"/>
                <w:szCs w:val="16"/>
                <w:u w:val="single"/>
              </w:rPr>
            </w:r>
          </w:p>
          <w:p>
            <w:pPr>
              <w:pStyle w:val="Heading7"/>
              <w:overflowPunct w:val="true"/>
              <w:autoSpaceDE w:val="true"/>
              <w:ind w:hanging="0" w:start="0"/>
              <w:textAlignment w:val="auto"/>
              <w:rPr>
                <w:rFonts w:ascii="Arial" w:hAnsi="Arial" w:cs="Arial"/>
                <w:b w:val="false"/>
                <w:bCs w:val="false"/>
                <w:szCs w:val="16"/>
                <w:u w:val="single"/>
              </w:rPr>
            </w:pPr>
            <w:r>
              <w:rPr>
                <w:rFonts w:cs="Arial"/>
                <w:b w:val="false"/>
                <w:bCs w:val="false"/>
                <w:szCs w:val="16"/>
                <w:u w:val="single"/>
              </w:rPr>
              <w:drawing>
                <wp:anchor behindDoc="0" distT="0" distB="0" distL="114935" distR="114935" simplePos="0" locked="0" layoutInCell="1" allowOverlap="1" relativeHeight="74">
                  <wp:simplePos x="0" y="0"/>
                  <wp:positionH relativeFrom="column">
                    <wp:posOffset>0</wp:posOffset>
                  </wp:positionH>
                  <wp:positionV relativeFrom="paragraph">
                    <wp:posOffset>635</wp:posOffset>
                  </wp:positionV>
                  <wp:extent cx="914400" cy="914400"/>
                  <wp:effectExtent l="0" t="0" r="0" b="0"/>
                  <wp:wrapTopAndBottom/>
                  <wp:docPr id="37"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6" descr="" title=""/>
                          <pic:cNvPicPr>
                            <a:picLocks noChangeAspect="1" noChangeArrowheads="1"/>
                          </pic:cNvPicPr>
                        </pic:nvPicPr>
                        <pic:blipFill>
                          <a:blip r:embed="rId38"/>
                          <a:srcRect l="-39" t="-39" r="-39" b="-39"/>
                          <a:stretch>
                            <a:fillRect/>
                          </a:stretch>
                        </pic:blipFill>
                        <pic:spPr bwMode="auto">
                          <a:xfrm>
                            <a:off x="0" y="0"/>
                            <a:ext cx="914400" cy="914400"/>
                          </a:xfrm>
                          <a:prstGeom prst="rect">
                            <a:avLst/>
                          </a:prstGeom>
                          <a:noFill/>
                        </pic:spPr>
                      </pic:pic>
                    </a:graphicData>
                  </a:graphic>
                </wp:anchor>
              </w:drawing>
            </w:r>
          </w:p>
        </w:tc>
      </w:tr>
    </w:tbl>
    <w:p>
      <w:pPr>
        <w:pStyle w:val="Normal"/>
        <w:jc w:val="center"/>
        <w:rPr>
          <w:rFonts w:ascii="Arial" w:hAnsi="Arial" w:cs="Arial"/>
          <w:b/>
          <w:bCs/>
          <w:vanish/>
          <w:szCs w:val="24"/>
        </w:rPr>
      </w:pPr>
      <w:r>
        <w:rPr>
          <w:rFonts w:cs="Arial" w:ascii="Arial" w:hAnsi="Arial"/>
          <w:b/>
          <w:bCs/>
          <w:vanish/>
          <w:szCs w:val="24"/>
        </w:rPr>
      </w:r>
    </w:p>
    <w:p>
      <w:pPr>
        <w:pStyle w:val="Normal"/>
        <w:overflowPunct w:val="true"/>
        <w:autoSpaceDE w:val="true"/>
        <w:textAlignment w:val="auto"/>
        <w:rPr>
          <w:rFonts w:ascii="Arial" w:hAnsi="Arial" w:eastAsia="Arial Unicode MS" w:cs="Arial"/>
          <w:szCs w:val="16"/>
        </w:rPr>
      </w:pPr>
      <w:r>
        <w:rPr>
          <w:rFonts w:cs="Arial" w:ascii="Arial" w:hAnsi="Arial"/>
          <w:b/>
          <w:bCs/>
          <w:szCs w:val="16"/>
          <w:u w:val="single"/>
        </w:rPr>
        <w:t>Eligibility</w:t>
      </w:r>
      <w:r>
        <w:rPr>
          <w:rFonts w:cs="Arial" w:ascii="Arial" w:hAnsi="Arial"/>
          <w:b/>
          <w:bCs/>
          <w:szCs w:val="16"/>
        </w:rPr>
        <w:t xml:space="preserve">: </w:t>
      </w:r>
      <w:r>
        <w:rPr>
          <w:rFonts w:cs="Arial" w:ascii="Arial" w:hAnsi="Arial"/>
          <w:b/>
          <w:bCs/>
          <w:szCs w:val="16"/>
          <w:u w:val="single"/>
        </w:rPr>
        <w:t>Currently open</w:t>
      </w:r>
      <w:r>
        <w:rPr>
          <w:rFonts w:cs="Arial" w:ascii="Arial" w:hAnsi="Arial"/>
          <w:b/>
          <w:bCs/>
          <w:szCs w:val="16"/>
        </w:rPr>
        <w:t xml:space="preserve">: </w:t>
      </w:r>
      <w:r>
        <w:rPr>
          <w:rFonts w:cs="Arial" w:ascii="Arial" w:hAnsi="Arial"/>
          <w:szCs w:val="16"/>
        </w:rPr>
        <w:t>1 kV connection or &gt; 1GWh consumption (Over 60,000 customers eligible)</w:t>
      </w:r>
      <w:r>
        <w:rPr>
          <w:rFonts w:cs="Arial" w:ascii="Arial" w:hAnsi="Arial"/>
          <w:b/>
          <w:bCs/>
          <w:szCs w:val="16"/>
        </w:rPr>
        <w:t xml:space="preserve">; </w:t>
      </w:r>
      <w:r>
        <w:rPr>
          <w:rFonts w:cs="Arial" w:ascii="Arial" w:hAnsi="Arial"/>
          <w:b/>
          <w:bCs/>
          <w:szCs w:val="16"/>
          <w:u w:val="single"/>
        </w:rPr>
        <w:t>January 2003</w:t>
      </w:r>
      <w:r>
        <w:rPr>
          <w:rFonts w:cs="Arial" w:ascii="Arial" w:hAnsi="Arial"/>
          <w:b/>
          <w:bCs/>
          <w:szCs w:val="16"/>
        </w:rPr>
        <w:t>: a</w:t>
      </w:r>
      <w:r>
        <w:rPr>
          <w:rFonts w:cs="Arial" w:ascii="Arial" w:hAnsi="Arial"/>
          <w:szCs w:val="16"/>
        </w:rPr>
        <w:t>ll customers</w:t>
      </w:r>
    </w:p>
    <w:p>
      <w:pPr>
        <w:pStyle w:val="Normal"/>
        <w:rPr>
          <w:rFonts w:ascii="Arial" w:hAnsi="Arial" w:eastAsia="Arial Unicode MS" w:cs="Arial"/>
          <w:b/>
          <w:bCs/>
          <w:szCs w:val="16"/>
          <w:u w:val="single"/>
        </w:rPr>
      </w:pPr>
      <w:r>
        <w:rPr>
          <w:rFonts w:eastAsia="Arial Unicode MS" w:cs="Arial" w:ascii="Arial" w:hAnsi="Arial"/>
          <w:b/>
          <w:bCs/>
          <w:szCs w:val="16"/>
          <w:u w:val="single"/>
        </w:rPr>
      </w:r>
    </w:p>
    <w:p>
      <w:pPr>
        <w:pStyle w:val="Normal"/>
        <w:rPr/>
      </w:pPr>
      <w:r>
        <w:rPr>
          <w:rFonts w:cs="Arial" w:ascii="Arial" w:hAnsi="Arial"/>
          <w:b/>
          <w:bCs/>
          <w:szCs w:val="16"/>
          <w:u w:val="single"/>
        </w:rPr>
        <w:t>Independent Regulator</w:t>
      </w:r>
      <w:r>
        <w:rPr>
          <w:rFonts w:cs="Arial" w:ascii="Arial" w:hAnsi="Arial"/>
          <w:b/>
          <w:bCs/>
          <w:szCs w:val="16"/>
        </w:rPr>
        <w:t xml:space="preserve">: </w:t>
      </w:r>
      <w:r>
        <w:rPr>
          <w:rFonts w:cs="Arial" w:ascii="Arial" w:hAnsi="Arial"/>
          <w:szCs w:val="16"/>
        </w:rPr>
        <w:t>Yes</w:t>
      </w:r>
    </w:p>
    <w:p>
      <w:pPr>
        <w:pStyle w:val="Normal"/>
        <w:rPr>
          <w:rFonts w:ascii="Arial" w:hAnsi="Arial" w:cs="Arial"/>
          <w:vanish/>
          <w:szCs w:val="16"/>
          <w:lang w:val="en-US"/>
        </w:rPr>
      </w:pPr>
      <w:r>
        <w:rPr>
          <w:rFonts w:cs="Arial" w:ascii="Arial" w:hAnsi="Arial"/>
          <w:vanish/>
          <w:szCs w:val="16"/>
          <w:lang w:val="en-US"/>
        </w:rPr>
      </w:r>
    </w:p>
    <w:p>
      <w:pPr>
        <w:pStyle w:val="Normal"/>
        <w:rPr>
          <w:rFonts w:ascii="Arial" w:hAnsi="Arial" w:cs="Arial"/>
          <w:b/>
          <w:bCs/>
          <w:vanish/>
          <w:szCs w:val="16"/>
          <w:u w:val="single"/>
          <w:lang w:val="en-US"/>
        </w:rPr>
      </w:pPr>
      <w:r>
        <w:rPr>
          <w:rFonts w:cs="Arial" w:ascii="Arial" w:hAnsi="Arial"/>
          <w:b/>
          <w:bCs/>
          <w:vanish/>
          <w:szCs w:val="16"/>
          <w:u w:val="single"/>
          <w:lang w:val="en-US"/>
        </w:rPr>
      </w:r>
    </w:p>
    <w:p>
      <w:pPr>
        <w:pStyle w:val="Normal"/>
        <w:rPr/>
      </w:pPr>
      <w:r>
        <w:rPr>
          <w:rFonts w:cs="Arial" w:ascii="Arial" w:hAnsi="Arial"/>
          <w:b/>
          <w:bCs/>
          <w:szCs w:val="16"/>
          <w:u w:val="single"/>
        </w:rPr>
        <w:t>Production</w:t>
      </w:r>
      <w:r>
        <w:rPr>
          <w:rFonts w:cs="Arial" w:ascii="Arial" w:hAnsi="Arial"/>
          <w:b/>
          <w:bCs/>
          <w:szCs w:val="16"/>
        </w:rPr>
        <w:t xml:space="preserve">:  </w:t>
      </w:r>
      <w:r>
        <w:rPr>
          <w:rFonts w:cs="Arial" w:ascii="Arial" w:hAnsi="Arial"/>
          <w:b/>
          <w:bCs/>
          <w:vanish/>
          <w:szCs w:val="16"/>
        </w:rPr>
        <w:t xml:space="preserve"> </w:t>
      </w:r>
      <w:r>
        <w:rPr>
          <w:rFonts w:cs="Arial" w:ascii="Arial" w:hAnsi="Arial"/>
          <w:szCs w:val="16"/>
        </w:rPr>
        <w:t>Approx 210 TWh</w:t>
      </w:r>
    </w:p>
    <w:p>
      <w:pPr>
        <w:pStyle w:val="Normal"/>
        <w:numPr>
          <w:ilvl w:val="0"/>
          <w:numId w:val="29"/>
        </w:numPr>
        <w:rPr>
          <w:rFonts w:ascii="Arial" w:hAnsi="Arial" w:cs="Arial"/>
          <w:vanish/>
          <w:szCs w:val="16"/>
          <w:u w:val="single"/>
        </w:rPr>
      </w:pPr>
      <w:r>
        <w:rPr>
          <w:rFonts w:cs="Arial" w:ascii="Arial" w:hAnsi="Arial"/>
          <w:szCs w:val="16"/>
        </w:rPr>
        <w:t xml:space="preserve">The </w:t>
      </w:r>
      <w:r>
        <w:rPr>
          <w:rFonts w:cs="Arial" w:ascii="Arial" w:hAnsi="Arial"/>
          <w:szCs w:val="16"/>
          <w:lang w:val="en-AU"/>
        </w:rPr>
        <w:t>four major generators are Endesa (45%), Iberdrola (35%), Union Fenosa (15%) and Hidrocantabrico (5%)</w:t>
      </w:r>
    </w:p>
    <w:p>
      <w:pPr>
        <w:pStyle w:val="Normal"/>
        <w:rPr>
          <w:rFonts w:ascii="Arial" w:hAnsi="Arial" w:cs="Arial"/>
          <w:vanish/>
          <w:szCs w:val="16"/>
          <w:u w:val="single"/>
          <w:lang w:val="en-AU"/>
        </w:rPr>
      </w:pPr>
      <w:r>
        <w:rPr>
          <w:rFonts w:cs="Arial" w:ascii="Arial" w:hAnsi="Arial"/>
          <w:vanish/>
          <w:szCs w:val="16"/>
          <w:u w:val="single"/>
          <w:lang w:val="en-AU"/>
        </w:rPr>
      </w:r>
    </w:p>
    <w:p>
      <w:pPr>
        <w:pStyle w:val="Normal"/>
        <w:rPr>
          <w:rFonts w:ascii="Arial" w:hAnsi="Arial" w:cs="Arial"/>
          <w:vanish/>
          <w:szCs w:val="16"/>
          <w:u w:val="single"/>
          <w:lang w:val="en-AU"/>
        </w:rPr>
      </w:pPr>
      <w:r>
        <w:rPr>
          <w:rFonts w:cs="Arial" w:ascii="Arial" w:hAnsi="Arial"/>
          <w:vanish/>
          <w:szCs w:val="16"/>
          <w:u w:val="single"/>
          <w:lang w:val="en-AU"/>
        </w:rPr>
      </w:r>
    </w:p>
    <w:p>
      <w:pPr>
        <w:pStyle w:val="Normal"/>
        <w:numPr>
          <w:ilvl w:val="0"/>
          <w:numId w:val="29"/>
        </w:numPr>
        <w:rPr>
          <w:rFonts w:ascii="Arial" w:hAnsi="Arial" w:cs="Arial"/>
          <w:vanish/>
          <w:szCs w:val="16"/>
          <w:u w:val="single"/>
        </w:rPr>
      </w:pPr>
      <w:r>
        <w:rPr>
          <w:rFonts w:eastAsia="Arial" w:cs="Arial" w:ascii="Arial" w:hAnsi="Arial"/>
          <w:szCs w:val="16"/>
        </w:rPr>
        <w:t>In 1999, the generation mix consisted of 44 percent coal, 36 percent nuclear, 15 percent hydropower, and the remaining 5 percent being natural gas and renewable energy sources.</w:t>
      </w:r>
    </w:p>
    <w:p>
      <w:pPr>
        <w:pStyle w:val="Normal"/>
        <w:rPr>
          <w:rFonts w:ascii="Arial" w:hAnsi="Arial" w:eastAsia="Arial" w:cs="Arial"/>
          <w:vanish/>
          <w:szCs w:val="16"/>
          <w:u w:val="single"/>
        </w:rPr>
      </w:pPr>
      <w:r>
        <w:rPr>
          <w:rFonts w:eastAsia="Arial" w:cs="Arial" w:ascii="Arial" w:hAnsi="Arial"/>
          <w:vanish/>
          <w:szCs w:val="16"/>
          <w:u w:val="single"/>
        </w:rPr>
      </w:r>
    </w:p>
    <w:p>
      <w:pPr>
        <w:pStyle w:val="Normal"/>
        <w:rPr>
          <w:rFonts w:ascii="Arial" w:hAnsi="Arial" w:eastAsia="Arial" w:cs="Arial"/>
          <w:vanish/>
          <w:szCs w:val="16"/>
          <w:u w:val="single"/>
        </w:rPr>
      </w:pPr>
      <w:r>
        <w:rPr>
          <w:rFonts w:eastAsia="Arial" w:cs="Arial" w:ascii="Arial" w:hAnsi="Arial"/>
          <w:vanish/>
          <w:szCs w:val="16"/>
          <w:u w:val="single"/>
        </w:rPr>
      </w:r>
    </w:p>
    <w:p>
      <w:pPr>
        <w:pStyle w:val="Normal"/>
        <w:rPr>
          <w:rFonts w:ascii="Arial" w:hAnsi="Arial" w:cs="Arial"/>
          <w:b/>
          <w:bCs/>
          <w:vanish/>
          <w:szCs w:val="16"/>
          <w:u w:val="single"/>
        </w:rPr>
      </w:pPr>
      <w:r>
        <w:rPr>
          <w:rFonts w:cs="Arial" w:ascii="Arial" w:hAnsi="Arial"/>
          <w:b/>
          <w:bCs/>
          <w:vanish/>
          <w:szCs w:val="16"/>
          <w:u w:val="single"/>
        </w:rPr>
      </w:r>
    </w:p>
    <w:p>
      <w:pPr>
        <w:pStyle w:val="Normal"/>
        <w:rPr/>
      </w:pPr>
      <w:r>
        <w:rPr>
          <w:rFonts w:cs="Arial" w:ascii="Arial" w:hAnsi="Arial"/>
          <w:b/>
          <w:bCs/>
          <w:szCs w:val="16"/>
          <w:u w:val="single"/>
        </w:rPr>
        <w:t>Transmission</w:t>
      </w:r>
      <w:r>
        <w:rPr>
          <w:rFonts w:cs="Arial" w:ascii="Arial" w:hAnsi="Arial"/>
          <w:b/>
          <w:bCs/>
          <w:szCs w:val="16"/>
        </w:rPr>
        <w:t xml:space="preserve">: </w:t>
      </w:r>
      <w:r>
        <w:rPr>
          <w:rFonts w:cs="Arial" w:ascii="Arial" w:hAnsi="Arial"/>
          <w:szCs w:val="16"/>
        </w:rPr>
        <w:t xml:space="preserve">REE is central transmission network operator </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Distribution</w:t>
      </w:r>
      <w:r>
        <w:rPr>
          <w:rFonts w:cs="Arial" w:ascii="Arial" w:hAnsi="Arial"/>
          <w:b/>
          <w:bCs/>
          <w:szCs w:val="16"/>
        </w:rPr>
        <w:t>:</w:t>
      </w:r>
      <w:r>
        <w:rPr>
          <w:rFonts w:cs="Arial" w:ascii="Arial" w:hAnsi="Arial"/>
          <w:szCs w:val="16"/>
        </w:rPr>
        <w:t xml:space="preserve"> There are 8 distribution companies all owned by generating companies. Although some unbundling has taken place, the major utilities effectively remain vertically integrated. The 4 utilities own 40% of REE and their chairmen sit on its board of directors</w:t>
      </w:r>
    </w:p>
    <w:p>
      <w:pPr>
        <w:pStyle w:val="Normal"/>
        <w:rPr>
          <w:rFonts w:ascii="Arial" w:hAnsi="Arial" w:cs="Arial"/>
          <w:vanish/>
          <w:szCs w:val="16"/>
          <w:u w:val="single"/>
        </w:rPr>
      </w:pPr>
      <w:r>
        <w:rPr>
          <w:rFonts w:cs="Arial" w:ascii="Arial" w:hAnsi="Arial"/>
          <w:vanish/>
          <w:szCs w:val="16"/>
          <w:u w:val="single"/>
        </w:rPr>
      </w:r>
    </w:p>
    <w:p>
      <w:pPr>
        <w:pStyle w:val="Normal"/>
        <w:rPr>
          <w:rFonts w:ascii="Arial" w:hAnsi="Arial" w:cs="Arial"/>
          <w:b/>
          <w:bCs/>
          <w:vanish/>
          <w:szCs w:val="16"/>
          <w:u w:val="single"/>
        </w:rPr>
      </w:pPr>
      <w:r>
        <w:rPr>
          <w:rFonts w:cs="Arial" w:ascii="Arial" w:hAnsi="Arial"/>
          <w:b/>
          <w:bCs/>
          <w:vanish/>
          <w:szCs w:val="16"/>
          <w:u w:val="single"/>
        </w:rPr>
      </w:r>
    </w:p>
    <w:p>
      <w:pPr>
        <w:pStyle w:val="Normal"/>
        <w:rPr/>
      </w:pPr>
      <w:r>
        <w:rPr>
          <w:rFonts w:cs="Arial" w:ascii="Arial" w:hAnsi="Arial"/>
          <w:b/>
          <w:bCs/>
          <w:szCs w:val="16"/>
          <w:u w:val="single"/>
        </w:rPr>
        <w:t>Access</w:t>
      </w:r>
      <w:r>
        <w:rPr>
          <w:rFonts w:cs="Arial" w:ascii="Arial" w:hAnsi="Arial"/>
          <w:b/>
          <w:bCs/>
          <w:szCs w:val="16"/>
        </w:rPr>
        <w:t xml:space="preserve">: </w:t>
      </w:r>
      <w:r>
        <w:rPr>
          <w:rFonts w:cs="Arial" w:ascii="Arial" w:hAnsi="Arial"/>
          <w:szCs w:val="16"/>
        </w:rPr>
        <w:t>Third party access is regulated</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Interconnection</w:t>
      </w:r>
      <w:r>
        <w:rPr>
          <w:rFonts w:cs="Arial" w:ascii="Arial" w:hAnsi="Arial"/>
          <w:b/>
          <w:bCs/>
          <w:szCs w:val="16"/>
        </w:rPr>
        <w:t xml:space="preserve">: </w:t>
      </w:r>
      <w:r>
        <w:rPr>
          <w:rFonts w:eastAsia="Arial" w:cs="Arial" w:ascii="Arial" w:hAnsi="Arial"/>
          <w:szCs w:val="16"/>
        </w:rPr>
        <w:t xml:space="preserve">Spain is a net importer of electricity from France and a net exporter to Portugal and Morocco. Attempts to expand interconnection capacity with France have been slow to develop. </w:t>
      </w:r>
    </w:p>
    <w:p>
      <w:pPr>
        <w:pStyle w:val="Normal"/>
        <w:numPr>
          <w:ilvl w:val="0"/>
          <w:numId w:val="23"/>
        </w:numPr>
        <w:rPr>
          <w:rFonts w:ascii="Arial" w:hAnsi="Arial" w:eastAsia="Arial" w:cs="Arial"/>
          <w:szCs w:val="16"/>
        </w:rPr>
      </w:pPr>
      <w:r>
        <w:rPr>
          <w:rFonts w:cs="Arial" w:ascii="Arial" w:hAnsi="Arial"/>
          <w:szCs w:val="16"/>
        </w:rPr>
        <w:t>Total demand: 187 TWh; net imports 2% of total demand</w:t>
      </w:r>
    </w:p>
    <w:p>
      <w:pPr>
        <w:pStyle w:val="Normal"/>
        <w:numPr>
          <w:ilvl w:val="0"/>
          <w:numId w:val="23"/>
        </w:numPr>
        <w:rPr>
          <w:rFonts w:ascii="Arial" w:hAnsi="Arial" w:eastAsia="Arial" w:cs="Arial"/>
          <w:szCs w:val="16"/>
        </w:rPr>
      </w:pPr>
      <w:r>
        <w:rPr>
          <w:rFonts w:cs="Arial" w:ascii="Arial" w:hAnsi="Arial"/>
          <w:szCs w:val="16"/>
        </w:rPr>
        <w:t>Grid operator planning construction to improve interconnection between Spain and France; link between Spain and Portugal also being considered</w:t>
      </w:r>
    </w:p>
    <w:p>
      <w:pPr>
        <w:pStyle w:val="Normal"/>
        <w:rPr>
          <w:rFonts w:ascii="Arial" w:hAnsi="Arial" w:eastAsia="Arial" w:cs="Arial"/>
          <w:szCs w:val="16"/>
        </w:rPr>
      </w:pPr>
      <w:r>
        <w:rPr>
          <w:rFonts w:eastAsia="Arial" w:cs="Arial" w:ascii="Arial" w:hAnsi="Arial"/>
          <w:szCs w:val="16"/>
        </w:rPr>
      </w:r>
    </w:p>
    <w:tbl>
      <w:tblPr>
        <w:tblW w:w="2880" w:type="dxa"/>
        <w:jc w:val="start"/>
        <w:tblInd w:w="2705" w:type="dxa"/>
        <w:tblLayout w:type="fixed"/>
        <w:tblCellMar>
          <w:top w:w="15" w:type="dxa"/>
          <w:start w:w="15" w:type="dxa"/>
          <w:bottom w:w="0" w:type="dxa"/>
          <w:end w:w="15" w:type="dxa"/>
        </w:tblCellMar>
      </w:tblPr>
      <w:tblGrid>
        <w:gridCol w:w="960"/>
        <w:gridCol w:w="960"/>
        <w:gridCol w:w="960"/>
      </w:tblGrid>
      <w:tr>
        <w:trPr>
          <w:trHeight w:val="510" w:hRule="atLeast"/>
        </w:trPr>
        <w:tc>
          <w:tcPr>
            <w:tcW w:w="2880" w:type="dxa"/>
            <w:gridSpan w:val="3"/>
            <w:tcBorders/>
            <w:vAlign w:val="bottom"/>
          </w:tcPr>
          <w:p>
            <w:pPr>
              <w:pStyle w:val="Normal"/>
              <w:jc w:val="center"/>
              <w:rPr>
                <w:rFonts w:ascii="Arial" w:hAnsi="Arial" w:eastAsia="Arial Unicode MS" w:cs="Arial"/>
              </w:rPr>
            </w:pPr>
            <w:r>
              <w:rPr>
                <w:rFonts w:cs="Arial" w:ascii="Arial" w:hAnsi="Arial"/>
              </w:rPr>
              <w:t>Spanish Power Imports and Exports, 1999</w:t>
            </w:r>
          </w:p>
        </w:tc>
      </w:tr>
      <w:tr>
        <w:trPr>
          <w:trHeight w:val="255" w:hRule="atLeast"/>
        </w:trPr>
        <w:tc>
          <w:tcPr>
            <w:tcW w:w="2880" w:type="dxa"/>
            <w:gridSpan w:val="3"/>
            <w:tcBorders/>
            <w:vAlign w:val="bottom"/>
          </w:tcPr>
          <w:p>
            <w:pPr>
              <w:pStyle w:val="Normal"/>
              <w:jc w:val="center"/>
              <w:rPr>
                <w:rFonts w:ascii="Arial" w:hAnsi="Arial" w:eastAsia="Arial Unicode MS" w:cs="Arial"/>
                <w:sz w:val="15"/>
                <w:szCs w:val="15"/>
              </w:rPr>
            </w:pPr>
            <w:r>
              <w:rPr>
                <w:rFonts w:cs="Arial" w:ascii="Arial" w:hAnsi="Arial"/>
                <w:sz w:val="15"/>
                <w:szCs w:val="15"/>
              </w:rPr>
              <w:t>(GW)</w:t>
            </w:r>
          </w:p>
        </w:tc>
      </w:tr>
      <w:tr>
        <w:trPr>
          <w:trHeight w:val="255" w:hRule="atLeast"/>
        </w:trPr>
        <w:tc>
          <w:tcPr>
            <w:tcW w:w="960" w:type="dxa"/>
            <w:tcBorders/>
            <w:vAlign w:val="bottom"/>
          </w:tcPr>
          <w:p>
            <w:pPr>
              <w:pStyle w:val="Normal"/>
              <w:snapToGrid w:val="false"/>
              <w:rPr>
                <w:rFonts w:ascii="Arial" w:hAnsi="Arial" w:eastAsia="Arial Unicode MS" w:cs="Arial"/>
                <w:sz w:val="15"/>
                <w:szCs w:val="15"/>
              </w:rPr>
            </w:pPr>
            <w:r>
              <w:rPr>
                <w:rFonts w:eastAsia="Arial Unicode MS" w:cs="Arial" w:ascii="Arial" w:hAnsi="Arial"/>
                <w:sz w:val="15"/>
                <w:szCs w:val="15"/>
              </w:rPr>
            </w:r>
          </w:p>
        </w:tc>
        <w:tc>
          <w:tcPr>
            <w:tcW w:w="960" w:type="dxa"/>
            <w:tcBorders/>
            <w:vAlign w:val="bottom"/>
          </w:tcPr>
          <w:p>
            <w:pPr>
              <w:pStyle w:val="Normal"/>
              <w:jc w:val="end"/>
              <w:rPr>
                <w:rFonts w:ascii="Arial" w:hAnsi="Arial" w:eastAsia="Arial Unicode MS" w:cs="Arial"/>
                <w:u w:val="single"/>
              </w:rPr>
            </w:pPr>
            <w:r>
              <w:rPr>
                <w:rFonts w:cs="Arial" w:ascii="Arial" w:hAnsi="Arial"/>
                <w:u w:val="single"/>
              </w:rPr>
              <w:t>Imports </w:t>
            </w:r>
          </w:p>
        </w:tc>
        <w:tc>
          <w:tcPr>
            <w:tcW w:w="960" w:type="dxa"/>
            <w:tcBorders/>
            <w:vAlign w:val="bottom"/>
          </w:tcPr>
          <w:p>
            <w:pPr>
              <w:pStyle w:val="Normal"/>
              <w:jc w:val="end"/>
              <w:rPr>
                <w:rFonts w:ascii="Arial" w:hAnsi="Arial" w:eastAsia="Arial Unicode MS" w:cs="Arial"/>
                <w:u w:val="single"/>
              </w:rPr>
            </w:pPr>
            <w:r>
              <w:rPr>
                <w:rFonts w:cs="Arial" w:ascii="Arial" w:hAnsi="Arial"/>
                <w:u w:val="single"/>
              </w:rPr>
              <w:t>Exports</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Andorra</w:t>
            </w:r>
          </w:p>
        </w:tc>
        <w:tc>
          <w:tcPr>
            <w:tcW w:w="960" w:type="dxa"/>
            <w:tcBorders/>
            <w:vAlign w:val="bottom"/>
          </w:tcPr>
          <w:p>
            <w:pPr>
              <w:pStyle w:val="Normal"/>
              <w:jc w:val="end"/>
              <w:rPr>
                <w:rFonts w:ascii="Arial" w:hAnsi="Arial" w:eastAsia="Arial Unicode MS" w:cs="Arial"/>
              </w:rPr>
            </w:pPr>
            <w:r>
              <w:rPr>
                <w:rFonts w:cs="Arial" w:ascii="Arial" w:hAnsi="Arial"/>
              </w:rPr>
              <w:t>0</w:t>
            </w:r>
          </w:p>
        </w:tc>
        <w:tc>
          <w:tcPr>
            <w:tcW w:w="960" w:type="dxa"/>
            <w:tcBorders/>
            <w:vAlign w:val="bottom"/>
          </w:tcPr>
          <w:p>
            <w:pPr>
              <w:pStyle w:val="Normal"/>
              <w:jc w:val="end"/>
              <w:rPr>
                <w:rFonts w:ascii="Arial" w:hAnsi="Arial" w:eastAsia="Arial Unicode MS" w:cs="Arial"/>
              </w:rPr>
            </w:pPr>
            <w:r>
              <w:rPr>
                <w:rFonts w:cs="Arial" w:ascii="Arial" w:hAnsi="Arial"/>
              </w:rPr>
              <w:t>224</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France</w:t>
            </w:r>
          </w:p>
        </w:tc>
        <w:tc>
          <w:tcPr>
            <w:tcW w:w="960" w:type="dxa"/>
            <w:tcBorders/>
            <w:vAlign w:val="bottom"/>
          </w:tcPr>
          <w:p>
            <w:pPr>
              <w:pStyle w:val="Normal"/>
              <w:jc w:val="end"/>
              <w:rPr>
                <w:rFonts w:ascii="Arial" w:hAnsi="Arial" w:eastAsia="Arial Unicode MS" w:cs="Arial"/>
              </w:rPr>
            </w:pPr>
            <w:r>
              <w:rPr>
                <w:rFonts w:cs="Arial" w:ascii="Arial" w:hAnsi="Arial"/>
              </w:rPr>
              <w:t>5,661</w:t>
            </w:r>
          </w:p>
        </w:tc>
        <w:tc>
          <w:tcPr>
            <w:tcW w:w="960" w:type="dxa"/>
            <w:tcBorders/>
            <w:vAlign w:val="bottom"/>
          </w:tcPr>
          <w:p>
            <w:pPr>
              <w:pStyle w:val="Normal"/>
              <w:jc w:val="end"/>
              <w:rPr>
                <w:rFonts w:ascii="Arial" w:hAnsi="Arial" w:eastAsia="Arial Unicode MS" w:cs="Arial"/>
              </w:rPr>
            </w:pPr>
            <w:r>
              <w:rPr>
                <w:rFonts w:cs="Arial" w:ascii="Arial" w:hAnsi="Arial"/>
              </w:rPr>
              <w:t>10</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Morocco</w:t>
            </w:r>
          </w:p>
        </w:tc>
        <w:tc>
          <w:tcPr>
            <w:tcW w:w="960" w:type="dxa"/>
            <w:tcBorders/>
            <w:vAlign w:val="bottom"/>
          </w:tcPr>
          <w:p>
            <w:pPr>
              <w:pStyle w:val="Normal"/>
              <w:jc w:val="end"/>
              <w:rPr>
                <w:rFonts w:ascii="Arial" w:hAnsi="Arial" w:eastAsia="Arial Unicode MS" w:cs="Arial"/>
              </w:rPr>
            </w:pPr>
            <w:r>
              <w:rPr>
                <w:rFonts w:cs="Arial" w:ascii="Arial" w:hAnsi="Arial"/>
              </w:rPr>
              <w:t>4</w:t>
            </w:r>
          </w:p>
        </w:tc>
        <w:tc>
          <w:tcPr>
            <w:tcW w:w="960" w:type="dxa"/>
            <w:tcBorders/>
            <w:vAlign w:val="bottom"/>
          </w:tcPr>
          <w:p>
            <w:pPr>
              <w:pStyle w:val="Normal"/>
              <w:jc w:val="end"/>
              <w:rPr>
                <w:rFonts w:ascii="Arial" w:hAnsi="Arial" w:eastAsia="Arial Unicode MS" w:cs="Arial"/>
              </w:rPr>
            </w:pPr>
            <w:r>
              <w:rPr>
                <w:rFonts w:cs="Arial" w:ascii="Arial" w:hAnsi="Arial"/>
              </w:rPr>
              <w:t>1,819</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Portugal</w:t>
            </w:r>
          </w:p>
        </w:tc>
        <w:tc>
          <w:tcPr>
            <w:tcW w:w="960" w:type="dxa"/>
            <w:tcBorders/>
            <w:vAlign w:val="bottom"/>
          </w:tcPr>
          <w:p>
            <w:pPr>
              <w:pStyle w:val="Normal"/>
              <w:jc w:val="end"/>
              <w:rPr>
                <w:rFonts w:ascii="Arial" w:hAnsi="Arial" w:eastAsia="Arial Unicode MS" w:cs="Arial"/>
              </w:rPr>
            </w:pPr>
            <w:r>
              <w:rPr>
                <w:rFonts w:cs="Arial" w:ascii="Arial" w:hAnsi="Arial"/>
              </w:rPr>
              <w:t>1,377</w:t>
            </w:r>
          </w:p>
        </w:tc>
        <w:tc>
          <w:tcPr>
            <w:tcW w:w="960" w:type="dxa"/>
            <w:tcBorders/>
            <w:vAlign w:val="bottom"/>
          </w:tcPr>
          <w:p>
            <w:pPr>
              <w:pStyle w:val="Normal"/>
              <w:jc w:val="end"/>
              <w:rPr>
                <w:rFonts w:ascii="Arial" w:hAnsi="Arial" w:eastAsia="Arial Unicode MS" w:cs="Arial"/>
              </w:rPr>
            </w:pPr>
            <w:r>
              <w:rPr>
                <w:rFonts w:cs="Arial" w:ascii="Arial" w:hAnsi="Arial"/>
              </w:rPr>
              <w:t>518</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Others* </w:t>
            </w:r>
          </w:p>
        </w:tc>
        <w:tc>
          <w:tcPr>
            <w:tcW w:w="960" w:type="dxa"/>
            <w:tcBorders/>
            <w:vAlign w:val="bottom"/>
          </w:tcPr>
          <w:p>
            <w:pPr>
              <w:pStyle w:val="Normal"/>
              <w:jc w:val="end"/>
              <w:rPr>
                <w:rFonts w:ascii="Arial" w:hAnsi="Arial" w:eastAsia="Arial Unicode MS" w:cs="Arial"/>
              </w:rPr>
            </w:pPr>
            <w:r>
              <w:rPr>
                <w:rFonts w:cs="Arial" w:ascii="Arial" w:hAnsi="Arial"/>
              </w:rPr>
              <w:t>1,243</w:t>
            </w:r>
          </w:p>
        </w:tc>
        <w:tc>
          <w:tcPr>
            <w:tcW w:w="960" w:type="dxa"/>
            <w:tcBorders/>
            <w:vAlign w:val="bottom"/>
          </w:tcPr>
          <w:p>
            <w:pPr>
              <w:pStyle w:val="Normal"/>
              <w:jc w:val="end"/>
              <w:rPr>
                <w:rFonts w:ascii="Arial" w:hAnsi="Arial" w:eastAsia="Arial Unicode MS" w:cs="Arial"/>
              </w:rPr>
            </w:pPr>
            <w:r>
              <w:rPr>
                <w:rFonts w:cs="Arial" w:ascii="Arial" w:hAnsi="Arial"/>
              </w:rPr>
              <w:t>0 </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TOTAL</w:t>
            </w:r>
          </w:p>
        </w:tc>
        <w:tc>
          <w:tcPr>
            <w:tcW w:w="960" w:type="dxa"/>
            <w:tcBorders/>
            <w:vAlign w:val="bottom"/>
          </w:tcPr>
          <w:p>
            <w:pPr>
              <w:pStyle w:val="Normal"/>
              <w:jc w:val="end"/>
              <w:rPr>
                <w:rFonts w:ascii="Arial" w:hAnsi="Arial" w:eastAsia="Arial Unicode MS" w:cs="Arial"/>
              </w:rPr>
            </w:pPr>
            <w:r>
              <w:rPr>
                <w:rFonts w:cs="Arial" w:ascii="Arial" w:hAnsi="Arial"/>
              </w:rPr>
              <w:t>8285</w:t>
            </w:r>
          </w:p>
        </w:tc>
        <w:tc>
          <w:tcPr>
            <w:tcW w:w="960" w:type="dxa"/>
            <w:tcBorders/>
            <w:vAlign w:val="bottom"/>
          </w:tcPr>
          <w:p>
            <w:pPr>
              <w:pStyle w:val="Normal"/>
              <w:jc w:val="end"/>
              <w:rPr>
                <w:rFonts w:ascii="Arial" w:hAnsi="Arial" w:eastAsia="Arial Unicode MS" w:cs="Arial"/>
              </w:rPr>
            </w:pPr>
            <w:r>
              <w:rPr>
                <w:rFonts w:cs="Arial" w:ascii="Arial" w:hAnsi="Arial"/>
              </w:rPr>
              <w:t>2571</w:t>
            </w:r>
          </w:p>
        </w:tc>
      </w:tr>
    </w:tbl>
    <w:p>
      <w:pPr>
        <w:pStyle w:val="Footer"/>
        <w:tabs>
          <w:tab w:val="clear" w:pos="4320"/>
          <w:tab w:val="clear" w:pos="8640"/>
        </w:tabs>
        <w:rPr>
          <w:rFonts w:ascii="Arial" w:hAnsi="Arial" w:eastAsia="Arial" w:cs="Arial"/>
          <w:szCs w:val="16"/>
        </w:rPr>
      </w:pPr>
      <w:r>
        <w:rPr>
          <w:rFonts w:eastAsia="Arial" w:cs="Arial" w:ascii="Arial" w:hAnsi="Arial"/>
          <w:szCs w:val="16"/>
        </w:rPr>
      </w:r>
    </w:p>
    <w:p>
      <w:pPr>
        <w:pStyle w:val="Footer"/>
        <w:tabs>
          <w:tab w:val="clear" w:pos="4320"/>
          <w:tab w:val="clear" w:pos="8640"/>
        </w:tabs>
        <w:rPr>
          <w:rFonts w:ascii="Arial" w:hAnsi="Arial" w:eastAsia="Arial" w:cs="Arial"/>
          <w:vanish/>
          <w:szCs w:val="16"/>
        </w:rPr>
      </w:pPr>
      <w:r>
        <w:rPr>
          <w:rFonts w:eastAsia="Arial" w:cs="Arial" w:ascii="Arial" w:hAnsi="Arial"/>
          <w:vanish/>
          <w:szCs w:val="16"/>
        </w:rPr>
      </w:r>
    </w:p>
    <w:p>
      <w:pPr>
        <w:pStyle w:val="Normal"/>
        <w:rPr>
          <w:rFonts w:ascii="Arial" w:hAnsi="Arial" w:eastAsia="Arial" w:cs="Arial"/>
          <w:szCs w:val="16"/>
        </w:rPr>
      </w:pPr>
      <w:r>
        <w:rPr>
          <w:rFonts w:eastAsia="Arial" w:cs="Arial" w:ascii="Arial" w:hAnsi="Arial"/>
          <w:b/>
          <w:bCs/>
          <w:szCs w:val="16"/>
          <w:u w:val="single"/>
        </w:rPr>
        <w:t>Wholesale Trading</w:t>
      </w:r>
      <w:r>
        <w:rPr>
          <w:rFonts w:eastAsia="Arial" w:cs="Arial" w:ascii="Arial" w:hAnsi="Arial"/>
          <w:b/>
          <w:bCs/>
          <w:szCs w:val="16"/>
        </w:rPr>
        <w:t xml:space="preserve">: </w:t>
      </w:r>
    </w:p>
    <w:p>
      <w:pPr>
        <w:pStyle w:val="Normal"/>
        <w:numPr>
          <w:ilvl w:val="0"/>
          <w:numId w:val="31"/>
        </w:numPr>
        <w:rPr>
          <w:rFonts w:ascii="Arial" w:hAnsi="Arial" w:eastAsia="Arial" w:cs="Arial"/>
          <w:szCs w:val="16"/>
        </w:rPr>
      </w:pPr>
      <w:r>
        <w:rPr>
          <w:rFonts w:eastAsia="Arial" w:cs="Arial" w:ascii="Arial" w:hAnsi="Arial"/>
          <w:szCs w:val="16"/>
        </w:rPr>
        <w:t>Mandatory pool</w:t>
      </w:r>
    </w:p>
    <w:p>
      <w:pPr>
        <w:pStyle w:val="Normal"/>
        <w:numPr>
          <w:ilvl w:val="0"/>
          <w:numId w:val="31"/>
        </w:numPr>
        <w:rPr>
          <w:rFonts w:ascii="Arial" w:hAnsi="Arial" w:cs="Arial"/>
          <w:szCs w:val="16"/>
        </w:rPr>
      </w:pPr>
      <w:r>
        <w:rPr>
          <w:rFonts w:cs="Arial" w:ascii="Arial" w:hAnsi="Arial"/>
          <w:szCs w:val="16"/>
        </w:rPr>
        <w:t>The pool has provided price transparency, structural issues exist both at the wholesale and retail levels</w:t>
      </w:r>
    </w:p>
    <w:p>
      <w:pPr>
        <w:pStyle w:val="Normal"/>
        <w:numPr>
          <w:ilvl w:val="0"/>
          <w:numId w:val="31"/>
        </w:numPr>
        <w:rPr>
          <w:rFonts w:ascii="Arial" w:hAnsi="Arial" w:cs="Arial"/>
          <w:szCs w:val="16"/>
        </w:rPr>
      </w:pPr>
      <w:r>
        <w:rPr>
          <w:rFonts w:cs="Arial" w:ascii="Arial" w:hAnsi="Arial"/>
          <w:szCs w:val="16"/>
        </w:rPr>
        <w:t>Most counter-parties only trade short term</w:t>
      </w:r>
    </w:p>
    <w:p>
      <w:pPr>
        <w:pStyle w:val="Normal"/>
        <w:numPr>
          <w:ilvl w:val="0"/>
          <w:numId w:val="31"/>
        </w:numPr>
        <w:rPr>
          <w:rFonts w:ascii="Arial" w:hAnsi="Arial" w:eastAsia="Arial" w:cs="Arial"/>
          <w:szCs w:val="16"/>
        </w:rPr>
      </w:pPr>
      <w:r>
        <w:rPr>
          <w:rFonts w:cs="Arial" w:ascii="Arial" w:hAnsi="Arial"/>
          <w:szCs w:val="16"/>
        </w:rPr>
        <w:t>Low liquidity in the financial market</w:t>
      </w:r>
    </w:p>
    <w:p>
      <w:pPr>
        <w:pStyle w:val="Normal"/>
        <w:rPr>
          <w:rFonts w:ascii="Arial" w:hAnsi="Arial" w:eastAsia="Arial" w:cs="Arial"/>
          <w:b/>
          <w:bCs/>
          <w:szCs w:val="16"/>
          <w:u w:val="single"/>
        </w:rPr>
      </w:pPr>
      <w:r>
        <w:rPr>
          <w:rFonts w:eastAsia="Arial" w:cs="Arial" w:ascii="Arial" w:hAnsi="Arial"/>
          <w:b/>
          <w:bCs/>
          <w:szCs w:val="16"/>
          <w:u w:val="single"/>
        </w:rPr>
      </w:r>
    </w:p>
    <w:p>
      <w:pPr>
        <w:pStyle w:val="Normal"/>
        <w:rPr/>
      </w:pPr>
      <w:r>
        <w:rPr>
          <w:rFonts w:eastAsia="Arial" w:cs="Arial" w:ascii="Arial" w:hAnsi="Arial"/>
          <w:b/>
          <w:bCs/>
          <w:szCs w:val="16"/>
          <w:u w:val="single"/>
        </w:rPr>
        <w:t>Balancing</w:t>
      </w:r>
      <w:r>
        <w:rPr>
          <w:rFonts w:eastAsia="Arial" w:cs="Arial" w:ascii="Arial" w:hAnsi="Arial"/>
          <w:b/>
          <w:bCs/>
          <w:szCs w:val="16"/>
        </w:rPr>
        <w:t>:</w:t>
      </w:r>
      <w:r>
        <w:rPr>
          <w:rFonts w:eastAsia="Arial" w:cs="Arial" w:ascii="Arial" w:hAnsi="Arial"/>
          <w:szCs w:val="16"/>
        </w:rPr>
        <w:t xml:space="preserve"> </w:t>
      </w:r>
      <w:r>
        <w:rPr>
          <w:rFonts w:cs="Arial" w:ascii="Arial" w:hAnsi="Arial"/>
          <w:szCs w:val="17"/>
        </w:rPr>
        <w:t>There is no spread between system buy price and system sell price.</w:t>
      </w:r>
    </w:p>
    <w:p>
      <w:pPr>
        <w:pStyle w:val="Normal"/>
        <w:numPr>
          <w:ilvl w:val="0"/>
          <w:numId w:val="31"/>
        </w:numPr>
        <w:rPr>
          <w:rFonts w:ascii="Arial" w:hAnsi="Arial" w:eastAsia="Arial" w:cs="Arial"/>
          <w:szCs w:val="16"/>
        </w:rPr>
      </w:pPr>
      <w:r>
        <w:rPr>
          <w:rFonts w:cs="Arial" w:ascii="Arial" w:hAnsi="Arial"/>
          <w:szCs w:val="17"/>
        </w:rPr>
        <w:t xml:space="preserve">In 1999, balancing made up 2.5% and 3% of the final consumer price on weekends and </w:t>
      </w:r>
      <w:r>
        <w:rPr>
          <w:rFonts w:eastAsia="Arial" w:cs="Arial" w:ascii="Arial" w:hAnsi="Arial"/>
          <w:szCs w:val="16"/>
        </w:rPr>
        <w:t>weekdays, respectively.</w:t>
      </w:r>
    </w:p>
    <w:p>
      <w:pPr>
        <w:pStyle w:val="Normal"/>
        <w:numPr>
          <w:ilvl w:val="0"/>
          <w:numId w:val="31"/>
        </w:numPr>
        <w:rPr>
          <w:rFonts w:ascii="Arial" w:hAnsi="Arial" w:eastAsia="Arial" w:cs="Arial"/>
          <w:szCs w:val="16"/>
        </w:rPr>
      </w:pPr>
      <w:r>
        <w:rPr>
          <w:rFonts w:eastAsia="Arial" w:cs="Arial" w:ascii="Arial" w:hAnsi="Arial"/>
          <w:szCs w:val="16"/>
        </w:rPr>
        <w:t>Frequency: hourly</w:t>
      </w:r>
    </w:p>
    <w:p>
      <w:pPr>
        <w:pStyle w:val="Normal"/>
        <w:numPr>
          <w:ilvl w:val="0"/>
          <w:numId w:val="31"/>
        </w:numPr>
        <w:rPr>
          <w:rFonts w:ascii="Arial" w:hAnsi="Arial" w:eastAsia="Arial" w:cs="Arial"/>
          <w:szCs w:val="16"/>
        </w:rPr>
      </w:pPr>
      <w:r>
        <w:rPr>
          <w:rFonts w:eastAsia="Arial" w:cs="Arial" w:ascii="Arial" w:hAnsi="Arial"/>
          <w:szCs w:val="16"/>
        </w:rPr>
        <w:t>Predictability: fairly predictable</w:t>
      </w:r>
    </w:p>
    <w:p>
      <w:pPr>
        <w:pStyle w:val="Normal"/>
        <w:numPr>
          <w:ilvl w:val="0"/>
          <w:numId w:val="31"/>
        </w:numPr>
        <w:rPr>
          <w:rFonts w:ascii="Arial" w:hAnsi="Arial" w:eastAsia="Arial" w:cs="Arial"/>
          <w:szCs w:val="16"/>
        </w:rPr>
      </w:pPr>
      <w:r>
        <w:rPr>
          <w:rFonts w:eastAsia="Arial" w:cs="Arial" w:ascii="Arial" w:hAnsi="Arial"/>
          <w:szCs w:val="16"/>
        </w:rPr>
        <w:t>Cost: reasonable</w:t>
      </w:r>
    </w:p>
    <w:p>
      <w:pPr>
        <w:pStyle w:val="Normal"/>
        <w:rPr>
          <w:rFonts w:ascii="Arial" w:hAnsi="Arial" w:eastAsia="Arial" w:cs="Arial"/>
          <w:b/>
          <w:bCs/>
          <w:szCs w:val="16"/>
          <w:u w:val="single"/>
        </w:rPr>
      </w:pPr>
      <w:r>
        <w:rPr>
          <w:rFonts w:eastAsia="Arial" w:cs="Arial" w:ascii="Arial" w:hAnsi="Arial"/>
          <w:b/>
          <w:bCs/>
          <w:szCs w:val="16"/>
          <w:u w:val="single"/>
        </w:rPr>
      </w:r>
    </w:p>
    <w:p>
      <w:pPr>
        <w:pStyle w:val="Normal"/>
        <w:rPr/>
      </w:pPr>
      <w:r>
        <w:rPr>
          <w:rFonts w:eastAsia="Arial" w:cs="Arial" w:ascii="Arial" w:hAnsi="Arial"/>
          <w:b/>
          <w:bCs/>
          <w:szCs w:val="16"/>
          <w:u w:val="single"/>
        </w:rPr>
        <w:t>Supply</w:t>
      </w:r>
      <w:r>
        <w:rPr>
          <w:rFonts w:eastAsia="Arial" w:cs="Arial" w:ascii="Arial" w:hAnsi="Arial"/>
          <w:b/>
          <w:bCs/>
          <w:szCs w:val="16"/>
        </w:rPr>
        <w:t xml:space="preserve">: </w:t>
      </w:r>
    </w:p>
    <w:p>
      <w:pPr>
        <w:pStyle w:val="Normal"/>
        <w:numPr>
          <w:ilvl w:val="0"/>
          <w:numId w:val="31"/>
        </w:numPr>
        <w:rPr>
          <w:rFonts w:ascii="Arial" w:hAnsi="Arial" w:eastAsia="Arial" w:cs="Arial"/>
          <w:szCs w:val="16"/>
        </w:rPr>
      </w:pPr>
      <w:r>
        <w:rPr>
          <w:rFonts w:eastAsia="Arial" w:cs="Arial" w:ascii="Arial" w:hAnsi="Arial"/>
          <w:szCs w:val="16"/>
        </w:rPr>
        <w:t>90% of largest 8,000 customers have already switched. 55,000 100-200 kW customers are switching in response to 15-25% discounts off of tariff</w:t>
      </w:r>
    </w:p>
    <w:p>
      <w:pPr>
        <w:pStyle w:val="Normal"/>
        <w:numPr>
          <w:ilvl w:val="0"/>
          <w:numId w:val="31"/>
        </w:numPr>
        <w:rPr>
          <w:rFonts w:ascii="Arial" w:hAnsi="Arial" w:eastAsia="Arial" w:cs="Arial"/>
          <w:szCs w:val="16"/>
        </w:rPr>
      </w:pPr>
      <w:r>
        <w:rPr>
          <w:rFonts w:eastAsia="Arial" w:cs="Arial" w:ascii="Arial" w:hAnsi="Arial"/>
          <w:szCs w:val="16"/>
        </w:rPr>
        <w:t>2001 retail transportation prices reduced by 4%</w:t>
      </w:r>
    </w:p>
    <w:p>
      <w:pPr>
        <w:pStyle w:val="Normal"/>
        <w:numPr>
          <w:ilvl w:val="0"/>
          <w:numId w:val="31"/>
        </w:numPr>
        <w:rPr>
          <w:rFonts w:ascii="Arial" w:hAnsi="Arial" w:eastAsia="Arial" w:cs="Arial"/>
          <w:szCs w:val="16"/>
        </w:rPr>
      </w:pPr>
      <w:r>
        <w:rPr>
          <w:rFonts w:eastAsia="Arial" w:cs="Arial" w:ascii="Arial" w:hAnsi="Arial"/>
          <w:szCs w:val="16"/>
        </w:rPr>
        <w:t>Electricity bills for industry have risen by 10-15% in 2001</w:t>
      </w:r>
    </w:p>
    <w:p>
      <w:pPr>
        <w:pStyle w:val="Normal"/>
        <w:rPr>
          <w:rFonts w:ascii="Arial" w:hAnsi="Arial" w:eastAsia="Arial" w:cs="Arial"/>
          <w:szCs w:val="16"/>
        </w:rPr>
      </w:pPr>
      <w:r>
        <w:rPr>
          <w:rFonts w:eastAsia="Arial" w:cs="Arial" w:ascii="Arial" w:hAnsi="Arial"/>
          <w:szCs w:val="16"/>
        </w:rPr>
      </w:r>
      <w:r>
        <w:br w:type="page"/>
      </w:r>
    </w:p>
    <w:p>
      <w:pPr>
        <w:pStyle w:val="Footer"/>
        <w:tabs>
          <w:tab w:val="clear" w:pos="4320"/>
          <w:tab w:val="clear" w:pos="8640"/>
        </w:tabs>
        <w:rPr>
          <w:rFonts w:ascii="Arial" w:hAnsi="Arial" w:cs="Arial"/>
          <w:szCs w:val="16"/>
        </w:rPr>
      </w:pPr>
      <w:r>
        <w:rPr>
          <w:rFonts w:cs="Arial" w:ascii="Arial" w:hAnsi="Arial"/>
          <w:szCs w:val="16"/>
        </w:rPr>
      </w:r>
    </w:p>
    <w:tbl>
      <w:tblPr>
        <w:tblW w:w="8522" w:type="dxa"/>
        <w:jc w:val="start"/>
        <w:tblInd w:w="0" w:type="dxa"/>
        <w:tblLayout w:type="fixed"/>
        <w:tblCellMar>
          <w:top w:w="0" w:type="dxa"/>
          <w:start w:w="108" w:type="dxa"/>
          <w:bottom w:w="0" w:type="dxa"/>
          <w:end w:w="108" w:type="dxa"/>
        </w:tblCellMar>
      </w:tblPr>
      <w:tblGrid>
        <w:gridCol w:w="1915"/>
        <w:gridCol w:w="4673"/>
        <w:gridCol w:w="1934"/>
      </w:tblGrid>
      <w:tr>
        <w:trPr>
          <w:trHeight w:val="1763" w:hRule="atLeast"/>
        </w:trPr>
        <w:tc>
          <w:tcPr>
            <w:tcW w:w="1915"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drawing>
                <wp:anchor behindDoc="0" distT="0" distB="0" distL="114935" distR="114935" simplePos="0" locked="0" layoutInCell="1" allowOverlap="1" relativeHeight="77">
                  <wp:simplePos x="0" y="0"/>
                  <wp:positionH relativeFrom="column">
                    <wp:posOffset>0</wp:posOffset>
                  </wp:positionH>
                  <wp:positionV relativeFrom="paragraph">
                    <wp:posOffset>635</wp:posOffset>
                  </wp:positionV>
                  <wp:extent cx="1066800" cy="1066800"/>
                  <wp:effectExtent l="0" t="0" r="0" b="0"/>
                  <wp:wrapTopAndBottom/>
                  <wp:docPr id="38"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7" descr="" title=""/>
                          <pic:cNvPicPr>
                            <a:picLocks noChangeAspect="1" noChangeArrowheads="1"/>
                          </pic:cNvPicPr>
                        </pic:nvPicPr>
                        <pic:blipFill>
                          <a:blip r:embed="rId39"/>
                          <a:srcRect l="-34" t="-34" r="-34" b="-34"/>
                          <a:stretch>
                            <a:fillRect/>
                          </a:stretch>
                        </pic:blipFill>
                        <pic:spPr bwMode="auto">
                          <a:xfrm>
                            <a:off x="0" y="0"/>
                            <a:ext cx="1066800" cy="1066800"/>
                          </a:xfrm>
                          <a:prstGeom prst="rect">
                            <a:avLst/>
                          </a:prstGeom>
                          <a:noFill/>
                        </pic:spPr>
                      </pic:pic>
                    </a:graphicData>
                  </a:graphic>
                </wp:anchor>
              </w:drawing>
            </w:r>
          </w:p>
        </w:tc>
        <w:tc>
          <w:tcPr>
            <w:tcW w:w="4673"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textAlignment w:val="auto"/>
              <w:rPr>
                <w:rFonts w:ascii="Arial" w:hAnsi="Arial" w:cs="Arial"/>
                <w:b/>
                <w:bCs/>
                <w:sz w:val="22"/>
                <w:szCs w:val="16"/>
                <w:u w:val="single"/>
              </w:rPr>
            </w:pPr>
            <w:r>
              <w:rPr>
                <w:rFonts w:cs="Arial" w:ascii="Arial" w:hAnsi="Arial"/>
                <w:b/>
                <w:bCs/>
                <w:sz w:val="22"/>
                <w:szCs w:val="16"/>
                <w:u w:val="single"/>
              </w:rPr>
            </w:r>
          </w:p>
          <w:p>
            <w:pPr>
              <w:pStyle w:val="Normal"/>
              <w:overflowPunct w:val="true"/>
              <w:autoSpaceDE w:val="true"/>
              <w:jc w:val="center"/>
              <w:textAlignment w:val="auto"/>
              <w:rPr>
                <w:rFonts w:ascii="Arial" w:hAnsi="Arial" w:cs="Arial"/>
                <w:b/>
                <w:bCs/>
                <w:szCs w:val="16"/>
                <w:u w:val="single"/>
              </w:rPr>
            </w:pPr>
            <w:r>
              <w:rPr>
                <w:rFonts w:cs="Arial" w:ascii="Arial" w:hAnsi="Arial"/>
                <w:b/>
                <w:bCs/>
                <w:sz w:val="22"/>
                <w:szCs w:val="16"/>
              </w:rPr>
              <w:t>SPAIN GAS MARKET OVERVIEW</w:t>
            </w:r>
          </w:p>
        </w:tc>
        <w:tc>
          <w:tcPr>
            <w:tcW w:w="1934" w:type="dxa"/>
            <w:tcBorders/>
          </w:tcPr>
          <w:p>
            <w:pPr>
              <w:pStyle w:val="Normal"/>
              <w:overflowPunct w:val="true"/>
              <w:autoSpaceDE w:val="true"/>
              <w:snapToGrid w:val="false"/>
              <w:textAlignment w:val="auto"/>
              <w:rPr>
                <w:rFonts w:ascii="Arial" w:hAnsi="Arial" w:cs="Arial"/>
                <w:b/>
                <w:bCs/>
                <w:sz w:val="22"/>
                <w:szCs w:val="16"/>
                <w:u w:val="single"/>
              </w:rPr>
            </w:pPr>
            <w:r>
              <w:rPr>
                <w:rFonts w:cs="Arial" w:ascii="Arial" w:hAnsi="Arial"/>
                <w:b/>
                <w:bCs/>
                <w:sz w:val="22"/>
                <w:szCs w:val="16"/>
                <w:u w:val="single"/>
              </w:rPr>
              <w:drawing>
                <wp:anchor behindDoc="0" distT="0" distB="0" distL="114935" distR="114935" simplePos="0" locked="0" layoutInCell="1" allowOverlap="1" relativeHeight="76">
                  <wp:simplePos x="0" y="0"/>
                  <wp:positionH relativeFrom="column">
                    <wp:posOffset>24130</wp:posOffset>
                  </wp:positionH>
                  <wp:positionV relativeFrom="paragraph">
                    <wp:posOffset>-769620</wp:posOffset>
                  </wp:positionV>
                  <wp:extent cx="914400" cy="910590"/>
                  <wp:effectExtent l="0" t="0" r="0" b="0"/>
                  <wp:wrapTopAndBottom/>
                  <wp:docPr id="39"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8" descr="" title=""/>
                          <pic:cNvPicPr>
                            <a:picLocks noChangeAspect="1" noChangeArrowheads="1"/>
                          </pic:cNvPicPr>
                        </pic:nvPicPr>
                        <pic:blipFill>
                          <a:blip r:embed="rId40"/>
                          <a:srcRect l="-39" t="-50" r="-39" b="-50"/>
                          <a:stretch>
                            <a:fillRect/>
                          </a:stretch>
                        </pic:blipFill>
                        <pic:spPr bwMode="auto">
                          <a:xfrm>
                            <a:off x="0" y="0"/>
                            <a:ext cx="914400" cy="910590"/>
                          </a:xfrm>
                          <a:prstGeom prst="rect">
                            <a:avLst/>
                          </a:prstGeom>
                          <a:noFill/>
                        </pic:spPr>
                      </pic:pic>
                    </a:graphicData>
                  </a:graphic>
                </wp:anchor>
              </w:drawing>
            </w:r>
          </w:p>
          <w:p>
            <w:pPr>
              <w:pStyle w:val="Normal"/>
              <w:overflowPunct w:val="true"/>
              <w:autoSpaceDE w:val="true"/>
              <w:jc w:val="center"/>
              <w:textAlignment w:val="auto"/>
              <w:rPr>
                <w:rFonts w:ascii="Arial" w:hAnsi="Arial" w:cs="Arial"/>
                <w:b/>
                <w:bCs/>
                <w:sz w:val="22"/>
                <w:szCs w:val="16"/>
                <w:u w:val="single"/>
              </w:rPr>
            </w:pPr>
            <w:r>
              <w:rPr>
                <w:rFonts w:cs="Arial" w:ascii="Arial" w:hAnsi="Arial"/>
                <w:b/>
                <w:bCs/>
                <w:sz w:val="22"/>
                <w:szCs w:val="16"/>
                <w:u w:val="single"/>
              </w:rPr>
            </w:r>
          </w:p>
        </w:tc>
      </w:tr>
    </w:tbl>
    <w:p>
      <w:pPr>
        <w:pStyle w:val="Heading5"/>
        <w:ind w:hanging="0" w:start="0"/>
        <w:rPr>
          <w:rFonts w:eastAsia="Arial Unicode MS"/>
          <w:caps w:val="false"/>
          <w:smallCaps w:val="false"/>
          <w:vanish/>
          <w:szCs w:val="24"/>
        </w:rPr>
      </w:pPr>
      <w:r>
        <w:rPr>
          <w:rFonts w:eastAsia="Arial Unicode MS"/>
          <w:caps w:val="false"/>
          <w:smallCaps w:val="false"/>
          <w:vanish/>
          <w:szCs w:val="24"/>
        </w:rPr>
      </w:r>
    </w:p>
    <w:p>
      <w:pPr>
        <w:pStyle w:val="Normal"/>
        <w:jc w:val="center"/>
        <w:rPr>
          <w:rFonts w:ascii="Arial" w:hAnsi="Arial" w:eastAsia="Arial Unicode MS" w:cs="Arial"/>
          <w:b/>
          <w:bCs/>
          <w:caps/>
          <w:vanish/>
          <w:szCs w:val="24"/>
        </w:rPr>
      </w:pPr>
      <w:r>
        <w:rPr>
          <w:rFonts w:eastAsia="Arial Unicode MS" w:cs="Arial" w:ascii="Arial" w:hAnsi="Arial"/>
          <w:b/>
          <w:bCs/>
          <w:caps/>
          <w:vanish/>
          <w:szCs w:val="24"/>
        </w:rPr>
      </w:r>
    </w:p>
    <w:p>
      <w:pPr>
        <w:pStyle w:val="Normal"/>
        <w:overflowPunct w:val="true"/>
        <w:autoSpaceDE w:val="true"/>
        <w:textAlignment w:val="auto"/>
        <w:rPr/>
      </w:pPr>
      <w:r>
        <w:rPr>
          <w:rFonts w:cs="Arial" w:ascii="Arial" w:hAnsi="Arial"/>
          <w:b/>
          <w:bCs/>
          <w:u w:val="single"/>
        </w:rPr>
        <w:t>Eligibility</w:t>
      </w:r>
      <w:r>
        <w:rPr>
          <w:rFonts w:cs="Arial" w:ascii="Arial" w:hAnsi="Arial"/>
          <w:b/>
          <w:bCs/>
        </w:rPr>
        <w:t xml:space="preserve">: </w:t>
      </w:r>
      <w:r>
        <w:rPr>
          <w:rFonts w:cs="Arial" w:ascii="Arial" w:hAnsi="Arial"/>
          <w:b/>
          <w:bCs/>
          <w:szCs w:val="18"/>
        </w:rPr>
        <w:t>Currently</w:t>
      </w:r>
      <w:r>
        <w:rPr>
          <w:rFonts w:cs="Arial" w:ascii="Arial" w:hAnsi="Arial"/>
          <w:szCs w:val="18"/>
        </w:rPr>
        <w:t xml:space="preserve">: &gt;3 mcm and power plants and cogenerators; </w:t>
      </w:r>
      <w:r>
        <w:rPr>
          <w:rFonts w:cs="Arial" w:ascii="Arial" w:hAnsi="Arial"/>
          <w:b/>
          <w:bCs/>
          <w:szCs w:val="18"/>
        </w:rPr>
        <w:t>January 200</w:t>
      </w:r>
      <w:r>
        <w:rPr>
          <w:rFonts w:cs="Arial" w:ascii="Arial" w:hAnsi="Arial"/>
          <w:b/>
          <w:bCs/>
          <w:szCs w:val="18"/>
          <w:u w:val="single"/>
        </w:rPr>
        <w:t>2</w:t>
      </w:r>
      <w:r>
        <w:rPr>
          <w:rFonts w:cs="Arial" w:ascii="Arial" w:hAnsi="Arial"/>
          <w:b/>
          <w:bCs/>
          <w:szCs w:val="18"/>
        </w:rPr>
        <w:t xml:space="preserve">: &gt; </w:t>
      </w:r>
      <w:r>
        <w:rPr>
          <w:rFonts w:cs="Arial" w:ascii="Arial" w:hAnsi="Arial"/>
          <w:szCs w:val="18"/>
        </w:rPr>
        <w:t>1 mcm</w:t>
      </w:r>
      <w:r>
        <w:rPr>
          <w:rFonts w:cs="Arial" w:ascii="Arial" w:hAnsi="Arial"/>
          <w:b/>
          <w:bCs/>
          <w:szCs w:val="18"/>
        </w:rPr>
        <w:t xml:space="preserve">; January 2003: </w:t>
      </w:r>
      <w:r>
        <w:rPr>
          <w:rFonts w:cs="Arial" w:ascii="Arial" w:hAnsi="Arial"/>
          <w:szCs w:val="18"/>
        </w:rPr>
        <w:t>all customers</w:t>
      </w:r>
    </w:p>
    <w:p>
      <w:pPr>
        <w:pStyle w:val="Normal"/>
        <w:overflowPunct w:val="true"/>
        <w:autoSpaceDE w:val="true"/>
        <w:textAlignment w:val="auto"/>
        <w:rPr>
          <w:rFonts w:ascii="Arial" w:hAnsi="Arial" w:eastAsia="Arial Unicode MS" w:cs="Arial"/>
          <w:b/>
          <w:bCs/>
          <w:vanish/>
          <w:szCs w:val="18"/>
        </w:rPr>
      </w:pPr>
      <w:r>
        <w:rPr>
          <w:rFonts w:eastAsia="Arial Unicode MS" w:cs="Arial" w:ascii="Arial" w:hAnsi="Arial"/>
          <w:b/>
          <w:bCs/>
          <w:vanish/>
          <w:szCs w:val="18"/>
        </w:rPr>
      </w:r>
    </w:p>
    <w:p>
      <w:pPr>
        <w:pStyle w:val="Normal"/>
        <w:rPr>
          <w:rFonts w:ascii="Arial" w:hAnsi="Arial" w:eastAsia="Arial Unicode MS" w:cs="Arial"/>
          <w:b/>
          <w:bCs/>
          <w:vanish/>
          <w:szCs w:val="18"/>
          <w:u w:val="single"/>
        </w:rPr>
      </w:pPr>
      <w:r>
        <w:rPr>
          <w:rFonts w:eastAsia="Arial Unicode MS" w:cs="Arial" w:ascii="Arial" w:hAnsi="Arial"/>
          <w:b/>
          <w:bCs/>
          <w:vanish/>
          <w:szCs w:val="18"/>
          <w:u w:val="single"/>
        </w:rPr>
      </w:r>
    </w:p>
    <w:p>
      <w:pPr>
        <w:pStyle w:val="Normal"/>
        <w:rPr>
          <w:rFonts w:ascii="Arial" w:hAnsi="Arial" w:cs="Arial"/>
          <w:b/>
          <w:bCs/>
        </w:rPr>
      </w:pPr>
      <w:r>
        <w:rPr>
          <w:rFonts w:cs="Arial" w:ascii="Arial" w:hAnsi="Arial"/>
          <w:b/>
          <w:bCs/>
          <w:u w:val="single"/>
        </w:rPr>
        <w:t>Independent regulator</w:t>
      </w:r>
      <w:r>
        <w:rPr>
          <w:rFonts w:cs="Arial" w:ascii="Arial" w:hAnsi="Arial"/>
          <w:b/>
          <w:bCs/>
        </w:rPr>
        <w:t xml:space="preserve">: </w:t>
      </w:r>
      <w:r>
        <w:rPr>
          <w:rFonts w:cs="Arial" w:ascii="Arial" w:hAnsi="Arial"/>
        </w:rPr>
        <w:t>Yes</w:t>
      </w:r>
    </w:p>
    <w:p>
      <w:pPr>
        <w:pStyle w:val="Normal"/>
        <w:rPr>
          <w:rFonts w:ascii="Arial" w:hAnsi="Arial" w:cs="Arial"/>
          <w:b/>
          <w:bCs/>
          <w:u w:val="single"/>
        </w:rPr>
      </w:pPr>
      <w:r>
        <w:rPr>
          <w:rFonts w:cs="Arial" w:ascii="Arial" w:hAnsi="Arial"/>
          <w:b/>
          <w:bCs/>
          <w:u w:val="single"/>
        </w:rPr>
      </w:r>
    </w:p>
    <w:p>
      <w:pPr>
        <w:pStyle w:val="Normal"/>
        <w:rPr/>
      </w:pPr>
      <w:r>
        <w:rPr>
          <w:rFonts w:cs="Arial" w:ascii="Arial" w:hAnsi="Arial"/>
          <w:b/>
          <w:bCs/>
          <w:u w:val="single"/>
        </w:rPr>
        <w:t>Production and Storage</w:t>
      </w:r>
      <w:r>
        <w:rPr>
          <w:rFonts w:cs="Arial" w:ascii="Arial" w:hAnsi="Arial"/>
          <w:b/>
          <w:bCs/>
        </w:rPr>
        <w:t xml:space="preserve">: </w:t>
      </w:r>
      <w:r>
        <w:rPr>
          <w:rFonts w:cs="Arial" w:ascii="Arial" w:hAnsi="Arial"/>
        </w:rPr>
        <w:t>Spain is 100% dependent on imports. Storage is unbundled but owned mostly by incumbent GasNatural affiliate</w:t>
      </w:r>
    </w:p>
    <w:p>
      <w:pPr>
        <w:pStyle w:val="Normal"/>
        <w:rPr>
          <w:rFonts w:ascii="Arial" w:hAnsi="Arial" w:cs="Arial"/>
          <w:b/>
          <w:bCs/>
        </w:rPr>
      </w:pPr>
      <w:r>
        <w:rPr>
          <w:rFonts w:cs="Arial" w:ascii="Arial" w:hAnsi="Arial"/>
          <w:b/>
          <w:bCs/>
        </w:rPr>
      </w:r>
    </w:p>
    <w:p>
      <w:pPr>
        <w:pStyle w:val="Normal"/>
        <w:rPr/>
      </w:pPr>
      <w:r>
        <w:rPr>
          <w:rFonts w:cs="Arial" w:ascii="Arial" w:hAnsi="Arial"/>
          <w:b/>
          <w:bCs/>
          <w:u w:val="single"/>
        </w:rPr>
        <w:t>Transmission</w:t>
      </w:r>
      <w:r>
        <w:rPr>
          <w:rFonts w:cs="Arial" w:ascii="Arial" w:hAnsi="Arial"/>
          <w:b/>
          <w:bCs/>
        </w:rPr>
        <w:t xml:space="preserve">: </w:t>
      </w:r>
      <w:r>
        <w:rPr>
          <w:rFonts w:cs="Arial" w:ascii="Arial" w:hAnsi="Arial"/>
          <w:szCs w:val="18"/>
        </w:rPr>
        <w:t xml:space="preserve">Owned mostly by ENAGAS S.A. controlled by GasNatural; Enagas is Technical Manager of the System </w:t>
      </w:r>
    </w:p>
    <w:p>
      <w:pPr>
        <w:pStyle w:val="Normal"/>
        <w:rPr>
          <w:rFonts w:ascii="Arial" w:hAnsi="Arial" w:cs="Arial"/>
          <w:b/>
          <w:bCs/>
          <w:szCs w:val="18"/>
          <w:u w:val="single"/>
        </w:rPr>
      </w:pPr>
      <w:r>
        <w:rPr>
          <w:rFonts w:cs="Arial" w:ascii="Arial" w:hAnsi="Arial"/>
          <w:b/>
          <w:bCs/>
          <w:szCs w:val="18"/>
          <w:u w:val="single"/>
        </w:rPr>
      </w:r>
    </w:p>
    <w:p>
      <w:pPr>
        <w:pStyle w:val="Normal"/>
        <w:rPr/>
      </w:pPr>
      <w:r>
        <w:rPr>
          <w:rFonts w:cs="Arial" w:ascii="Arial" w:hAnsi="Arial"/>
          <w:b/>
          <w:bCs/>
          <w:u w:val="single"/>
        </w:rPr>
        <w:t>Distribution</w:t>
      </w:r>
      <w:r>
        <w:rPr>
          <w:rFonts w:cs="Arial" w:ascii="Arial" w:hAnsi="Arial"/>
          <w:b/>
          <w:bCs/>
        </w:rPr>
        <w:t>:</w:t>
      </w:r>
      <w:r>
        <w:rPr>
          <w:rFonts w:cs="Arial" w:ascii="Arial" w:hAnsi="Arial"/>
          <w:b/>
          <w:bCs/>
          <w:lang w:val="en-US"/>
        </w:rPr>
        <w:t xml:space="preserve"> </w:t>
      </w:r>
      <w:r>
        <w:rPr>
          <w:rFonts w:cs="Arial" w:ascii="Arial" w:hAnsi="Arial"/>
          <w:szCs w:val="18"/>
        </w:rPr>
        <w:t>Unbundled but owned mostly by GasNatural affiliates</w:t>
      </w:r>
    </w:p>
    <w:p>
      <w:pPr>
        <w:pStyle w:val="Normal"/>
        <w:rPr>
          <w:rFonts w:ascii="Arial" w:hAnsi="Arial" w:cs="Arial"/>
          <w:szCs w:val="18"/>
        </w:rPr>
      </w:pPr>
      <w:r>
        <w:rPr>
          <w:rFonts w:cs="Arial" w:ascii="Arial" w:hAnsi="Arial"/>
          <w:szCs w:val="18"/>
        </w:rPr>
      </w:r>
    </w:p>
    <w:p>
      <w:pPr>
        <w:pStyle w:val="TOC1"/>
        <w:overflowPunct w:val="false"/>
        <w:autoSpaceDE w:val="false"/>
        <w:spacing w:before="0" w:after="0"/>
        <w:textAlignment w:val="baseline"/>
        <w:rPr>
          <w:rFonts w:ascii="Arial" w:hAnsi="Arial" w:cs="Arial"/>
          <w:caps w:val="false"/>
          <w:smallCaps w:val="false"/>
          <w:vanish/>
          <w:szCs w:val="18"/>
          <w:lang w:val="en-GB"/>
        </w:rPr>
      </w:pPr>
      <w:r>
        <w:rPr>
          <w:rFonts w:cs="Arial"/>
          <w:caps w:val="false"/>
          <w:smallCaps w:val="false"/>
          <w:vanish/>
          <w:szCs w:val="18"/>
          <w:lang w:val="en-GB"/>
        </w:rPr>
      </w:r>
    </w:p>
    <w:p>
      <w:pPr>
        <w:pStyle w:val="Normal"/>
        <w:rPr/>
      </w:pPr>
      <w:r>
        <w:rPr>
          <w:rFonts w:cs="Arial" w:ascii="Arial" w:hAnsi="Arial"/>
          <w:b/>
          <w:bCs/>
          <w:u w:val="single"/>
        </w:rPr>
        <w:t>Access</w:t>
      </w:r>
      <w:r>
        <w:rPr>
          <w:rFonts w:cs="Arial" w:ascii="Arial" w:hAnsi="Arial"/>
          <w:b/>
          <w:bCs/>
        </w:rPr>
        <w:t xml:space="preserve">: </w:t>
      </w:r>
    </w:p>
    <w:p>
      <w:pPr>
        <w:pStyle w:val="Normal"/>
        <w:numPr>
          <w:ilvl w:val="0"/>
          <w:numId w:val="30"/>
        </w:numPr>
        <w:rPr>
          <w:rFonts w:ascii="Arial" w:hAnsi="Arial" w:cs="Arial"/>
        </w:rPr>
      </w:pPr>
      <w:r>
        <w:rPr>
          <w:rFonts w:cs="Arial" w:ascii="Arial" w:hAnsi="Arial"/>
        </w:rPr>
        <w:t>Regulated TPA; access charges determined by the government</w:t>
      </w:r>
    </w:p>
    <w:p>
      <w:pPr>
        <w:pStyle w:val="Normal"/>
        <w:numPr>
          <w:ilvl w:val="0"/>
          <w:numId w:val="30"/>
        </w:numPr>
        <w:rPr>
          <w:rFonts w:ascii="Arial" w:hAnsi="Arial" w:cs="Arial"/>
          <w:b/>
          <w:bCs/>
        </w:rPr>
      </w:pPr>
      <w:r>
        <w:rPr>
          <w:rFonts w:cs="Arial" w:ascii="Arial" w:hAnsi="Arial"/>
        </w:rPr>
        <w:t>Access to transportation and distribution facilities can only be denied if there is insufficient capacity: take-or-pay obligations may be at risk</w:t>
      </w:r>
    </w:p>
    <w:p>
      <w:pPr>
        <w:pStyle w:val="Normal"/>
        <w:numPr>
          <w:ilvl w:val="0"/>
          <w:numId w:val="30"/>
        </w:numPr>
        <w:rPr>
          <w:rFonts w:ascii="Arial" w:hAnsi="Arial" w:cs="Arial"/>
          <w:b/>
          <w:bCs/>
        </w:rPr>
      </w:pPr>
      <w:r>
        <w:rPr>
          <w:rFonts w:cs="Arial" w:ascii="Arial" w:hAnsi="Arial"/>
        </w:rPr>
        <w:t>TPA decrees to be issued before end 2001</w:t>
      </w:r>
    </w:p>
    <w:p>
      <w:pPr>
        <w:pStyle w:val="Normal"/>
        <w:rPr>
          <w:rFonts w:ascii="Arial" w:hAnsi="Arial" w:cs="Arial"/>
          <w:b/>
          <w:bCs/>
          <w:u w:val="single"/>
        </w:rPr>
      </w:pPr>
      <w:r>
        <w:rPr>
          <w:rFonts w:cs="Arial" w:ascii="Arial" w:hAnsi="Arial"/>
          <w:b/>
          <w:bCs/>
          <w:u w:val="single"/>
        </w:rPr>
      </w:r>
    </w:p>
    <w:p>
      <w:pPr>
        <w:pStyle w:val="Normal"/>
        <w:rPr/>
      </w:pPr>
      <w:r>
        <w:rPr>
          <w:rFonts w:cs="Arial" w:ascii="Arial" w:hAnsi="Arial"/>
          <w:b/>
          <w:bCs/>
          <w:u w:val="single"/>
        </w:rPr>
        <w:t>Interconnection</w:t>
      </w:r>
      <w:r>
        <w:rPr>
          <w:rFonts w:cs="Arial" w:ascii="Arial" w:hAnsi="Arial"/>
          <w:b/>
          <w:bCs/>
        </w:rPr>
        <w:t xml:space="preserve">: </w:t>
      </w:r>
      <w:r>
        <w:rPr>
          <w:rFonts w:cs="Arial" w:ascii="Arial" w:hAnsi="Arial"/>
        </w:rPr>
        <w:t>Spain imports gas from Algeria (via Morocco), and Norway (via France). The capacity of both the pipeline to Morocco and the one to France could be doubled if they are upgraded to support higher pressure. Spain also has considerable surplus NLG regasification capacity, which has enabled GasNatural and other players to complement long-term contracts with spot market LNG from Abu Dhabi, Qatar, and Australia</w:t>
      </w:r>
      <w:r>
        <w:rPr/>
        <w:t xml:space="preserve"> </w:t>
      </w:r>
    </w:p>
    <w:p>
      <w:pPr>
        <w:pStyle w:val="Normal"/>
        <w:rPr>
          <w:lang w:val="en-US"/>
        </w:rPr>
      </w:pPr>
      <w:r>
        <w:rPr>
          <w:lang w:val="en-US"/>
        </w:rPr>
      </w:r>
    </w:p>
    <w:p>
      <w:pPr>
        <w:pStyle w:val="Normal"/>
        <w:rPr>
          <w:rFonts w:cs="Arial Unicode MS"/>
          <w:vanish/>
          <w:sz w:val="24"/>
          <w:szCs w:val="24"/>
          <w:lang w:val="en-US"/>
        </w:rPr>
      </w:pPr>
      <w:r>
        <w:rPr>
          <w:rFonts w:cs="Arial Unicode MS"/>
          <w:vanish/>
          <w:sz w:val="24"/>
          <w:szCs w:val="24"/>
          <w:lang w:val="en-US"/>
        </w:rPr>
      </w:r>
    </w:p>
    <w:p>
      <w:pPr>
        <w:pStyle w:val="Normal"/>
        <w:rPr>
          <w:rFonts w:ascii="Arial" w:hAnsi="Arial" w:cs="Arial"/>
        </w:rPr>
      </w:pPr>
      <w:r>
        <w:rPr>
          <w:rFonts w:cs="Arial" w:ascii="Arial" w:hAnsi="Arial"/>
          <w:b/>
          <w:bCs/>
          <w:u w:val="single"/>
        </w:rPr>
        <w:t>Supply</w:t>
      </w:r>
      <w:r>
        <w:rPr>
          <w:rFonts w:cs="Arial" w:ascii="Arial" w:hAnsi="Arial"/>
          <w:b/>
          <w:bCs/>
        </w:rPr>
        <w:t>:</w:t>
      </w:r>
    </w:p>
    <w:p>
      <w:pPr>
        <w:pStyle w:val="Normal"/>
        <w:numPr>
          <w:ilvl w:val="0"/>
          <w:numId w:val="32"/>
        </w:numPr>
        <w:rPr>
          <w:rFonts w:ascii="Arial" w:hAnsi="Arial" w:cs="Arial"/>
        </w:rPr>
      </w:pPr>
      <w:r>
        <w:rPr>
          <w:rFonts w:cs="Arial" w:ascii="Arial" w:hAnsi="Arial"/>
        </w:rPr>
        <w:t>From 2003 no gas company will be allowed to deliver more than 70% of the total Spanish gas consumption</w:t>
      </w:r>
    </w:p>
    <w:p>
      <w:pPr>
        <w:pStyle w:val="Normal"/>
        <w:numPr>
          <w:ilvl w:val="0"/>
          <w:numId w:val="32"/>
        </w:numPr>
        <w:rPr>
          <w:rFonts w:ascii="Arial" w:hAnsi="Arial" w:eastAsia="Arial Unicode MS" w:cs="Arial"/>
        </w:rPr>
      </w:pPr>
      <w:r>
        <w:rPr>
          <w:rFonts w:cs="Arial" w:ascii="Arial" w:hAnsi="Arial"/>
        </w:rPr>
        <w:t>No company will be allowed to have a stake greater than 35% of the ENAGAS share capital.</w:t>
      </w:r>
    </w:p>
    <w:p>
      <w:pPr>
        <w:pStyle w:val="Normal"/>
        <w:numPr>
          <w:ilvl w:val="0"/>
          <w:numId w:val="32"/>
        </w:numPr>
        <w:rPr>
          <w:rFonts w:ascii="Arial" w:hAnsi="Arial" w:cs="Arial"/>
        </w:rPr>
      </w:pPr>
      <w:r>
        <w:rPr>
          <w:rFonts w:cs="Arial" w:ascii="Arial" w:hAnsi="Arial"/>
        </w:rPr>
        <w:t xml:space="preserve">Marketers have a requirement to keep stocks equivalent to 35 days of forward firm consumption </w:t>
      </w:r>
    </w:p>
    <w:p>
      <w:pPr>
        <w:pStyle w:val="Normal"/>
        <w:numPr>
          <w:ilvl w:val="0"/>
          <w:numId w:val="32"/>
        </w:numPr>
        <w:rPr>
          <w:rFonts w:ascii="Arial" w:hAnsi="Arial" w:cs="Arial"/>
        </w:rPr>
      </w:pPr>
      <w:r>
        <w:rPr>
          <w:rFonts w:cs="Arial" w:ascii="Arial" w:hAnsi="Arial"/>
        </w:rPr>
        <w:t>Until December 2003, 25% of the Algerian gas will be allocated to suppliers to be sold to eligible customers</w:t>
      </w:r>
      <w:r>
        <w:br w:type="page"/>
      </w:r>
    </w:p>
    <w:p>
      <w:pPr>
        <w:pStyle w:val="Normal"/>
        <w:ind w:start="360" w:end="0"/>
        <w:rPr>
          <w:rFonts w:ascii="Arial" w:hAnsi="Arial" w:cs="Arial"/>
        </w:rPr>
      </w:pPr>
      <w:r>
        <w:rPr>
          <w:rFonts w:cs="Arial" w:ascii="Arial" w:hAnsi="Arial"/>
        </w:rPr>
      </w:r>
    </w:p>
    <w:p>
      <w:pPr>
        <w:pStyle w:val="Normal"/>
        <w:rPr>
          <w:rFonts w:ascii="Arial" w:hAnsi="Arial" w:cs="Arial Unicode MS"/>
          <w:b/>
          <w:bCs/>
          <w:vanish/>
          <w:sz w:val="24"/>
          <w:szCs w:val="24"/>
          <w:u w:val="single"/>
        </w:rPr>
      </w:pPr>
      <w:r>
        <w:rPr>
          <w:rFonts w:cs="Arial Unicode MS" w:ascii="Arial" w:hAnsi="Arial"/>
          <w:b/>
          <w:bCs/>
          <w:vanish/>
          <w:sz w:val="24"/>
          <w:szCs w:val="24"/>
          <w:u w:val="single"/>
        </w:rPr>
      </w:r>
    </w:p>
    <w:tbl>
      <w:tblPr>
        <w:tblW w:w="8522" w:type="dxa"/>
        <w:jc w:val="start"/>
        <w:tblInd w:w="0" w:type="dxa"/>
        <w:tblLayout w:type="fixed"/>
        <w:tblCellMar>
          <w:top w:w="0" w:type="dxa"/>
          <w:start w:w="108" w:type="dxa"/>
          <w:bottom w:w="0" w:type="dxa"/>
          <w:end w:w="108" w:type="dxa"/>
        </w:tblCellMar>
      </w:tblPr>
      <w:tblGrid>
        <w:gridCol w:w="1915"/>
        <w:gridCol w:w="4673"/>
        <w:gridCol w:w="1934"/>
      </w:tblGrid>
      <w:tr>
        <w:trPr>
          <w:trHeight w:val="1673" w:hRule="atLeast"/>
        </w:trPr>
        <w:tc>
          <w:tcPr>
            <w:tcW w:w="1915"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drawing>
                <wp:anchor behindDoc="0" distT="0" distB="0" distL="114935" distR="114935" simplePos="0" locked="0" layoutInCell="1" allowOverlap="1" relativeHeight="79">
                  <wp:simplePos x="0" y="0"/>
                  <wp:positionH relativeFrom="column">
                    <wp:posOffset>0</wp:posOffset>
                  </wp:positionH>
                  <wp:positionV relativeFrom="paragraph">
                    <wp:posOffset>635</wp:posOffset>
                  </wp:positionV>
                  <wp:extent cx="1002665" cy="1002665"/>
                  <wp:effectExtent l="0" t="0" r="0" b="0"/>
                  <wp:wrapTopAndBottom/>
                  <wp:docPr id="40"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9" descr="" title=""/>
                          <pic:cNvPicPr>
                            <a:picLocks noChangeAspect="1" noChangeArrowheads="1"/>
                          </pic:cNvPicPr>
                        </pic:nvPicPr>
                        <pic:blipFill>
                          <a:blip r:embed="rId41"/>
                          <a:srcRect l="-36" t="-36" r="-36" b="-36"/>
                          <a:stretch>
                            <a:fillRect/>
                          </a:stretch>
                        </pic:blipFill>
                        <pic:spPr bwMode="auto">
                          <a:xfrm>
                            <a:off x="0" y="0"/>
                            <a:ext cx="1002665" cy="1002665"/>
                          </a:xfrm>
                          <a:prstGeom prst="rect">
                            <a:avLst/>
                          </a:prstGeom>
                          <a:noFill/>
                        </pic:spPr>
                      </pic:pic>
                    </a:graphicData>
                  </a:graphic>
                </wp:anchor>
              </w:drawing>
            </w:r>
          </w:p>
        </w:tc>
        <w:tc>
          <w:tcPr>
            <w:tcW w:w="4673"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textAlignment w:val="auto"/>
              <w:rPr>
                <w:rFonts w:ascii="Arial" w:hAnsi="Arial" w:cs="Arial"/>
                <w:b/>
                <w:bCs/>
                <w:sz w:val="22"/>
                <w:szCs w:val="16"/>
                <w:u w:val="single"/>
              </w:rPr>
            </w:pPr>
            <w:r>
              <w:rPr>
                <w:rFonts w:cs="Arial" w:ascii="Arial" w:hAnsi="Arial"/>
                <w:b/>
                <w:bCs/>
                <w:sz w:val="22"/>
                <w:szCs w:val="16"/>
                <w:u w:val="single"/>
              </w:rPr>
            </w:r>
          </w:p>
          <w:p>
            <w:pPr>
              <w:pStyle w:val="Normal"/>
              <w:overflowPunct w:val="true"/>
              <w:autoSpaceDE w:val="true"/>
              <w:textAlignment w:val="auto"/>
              <w:rPr>
                <w:rFonts w:ascii="Arial" w:hAnsi="Arial" w:cs="Arial"/>
                <w:b/>
                <w:bCs/>
                <w:sz w:val="22"/>
                <w:szCs w:val="16"/>
              </w:rPr>
            </w:pPr>
            <w:r>
              <w:rPr>
                <w:rFonts w:cs="Arial" w:ascii="Arial" w:hAnsi="Arial"/>
                <w:b/>
                <w:bCs/>
                <w:sz w:val="22"/>
                <w:szCs w:val="16"/>
              </w:rPr>
            </w:r>
          </w:p>
          <w:p>
            <w:pPr>
              <w:pStyle w:val="Normal"/>
              <w:overflowPunct w:val="true"/>
              <w:autoSpaceDE w:val="true"/>
              <w:jc w:val="center"/>
              <w:textAlignment w:val="auto"/>
              <w:rPr>
                <w:rFonts w:ascii="Arial" w:hAnsi="Arial" w:cs="Arial"/>
                <w:b/>
                <w:bCs/>
                <w:szCs w:val="16"/>
                <w:u w:val="single"/>
              </w:rPr>
            </w:pPr>
            <w:r>
              <w:rPr>
                <w:rFonts w:cs="Arial" w:ascii="Arial" w:hAnsi="Arial"/>
                <w:b/>
                <w:bCs/>
                <w:sz w:val="22"/>
                <w:szCs w:val="16"/>
              </w:rPr>
              <w:t>SWEDEN POWER MARKET OVERVIEW</w:t>
            </w:r>
          </w:p>
        </w:tc>
        <w:tc>
          <w:tcPr>
            <w:tcW w:w="1934"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jc w:val="center"/>
              <w:textAlignment w:val="auto"/>
              <w:rPr>
                <w:rFonts w:ascii="Arial" w:hAnsi="Arial" w:cs="Arial"/>
                <w:b/>
                <w:bCs/>
                <w:sz w:val="22"/>
                <w:szCs w:val="16"/>
                <w:u w:val="single"/>
              </w:rPr>
            </w:pPr>
            <w:r>
              <w:rPr>
                <w:rFonts w:cs="Arial" w:ascii="Arial" w:hAnsi="Arial"/>
                <w:b/>
                <w:bCs/>
                <w:sz w:val="22"/>
                <w:szCs w:val="16"/>
                <w:u w:val="single"/>
              </w:rPr>
              <w:drawing>
                <wp:anchor behindDoc="0" distT="0" distB="0" distL="114935" distR="114935" simplePos="0" locked="0" layoutInCell="1" allowOverlap="1" relativeHeight="78">
                  <wp:simplePos x="0" y="0"/>
                  <wp:positionH relativeFrom="column">
                    <wp:posOffset>0</wp:posOffset>
                  </wp:positionH>
                  <wp:positionV relativeFrom="paragraph">
                    <wp:posOffset>635</wp:posOffset>
                  </wp:positionV>
                  <wp:extent cx="914400" cy="914400"/>
                  <wp:effectExtent l="0" t="0" r="0" b="0"/>
                  <wp:wrapTopAndBottom/>
                  <wp:docPr id="41"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0" descr="" title=""/>
                          <pic:cNvPicPr>
                            <a:picLocks noChangeAspect="1" noChangeArrowheads="1"/>
                          </pic:cNvPicPr>
                        </pic:nvPicPr>
                        <pic:blipFill>
                          <a:blip r:embed="rId42"/>
                          <a:srcRect l="-39" t="-39" r="-39" b="-39"/>
                          <a:stretch>
                            <a:fillRect/>
                          </a:stretch>
                        </pic:blipFill>
                        <pic:spPr bwMode="auto">
                          <a:xfrm>
                            <a:off x="0" y="0"/>
                            <a:ext cx="914400" cy="914400"/>
                          </a:xfrm>
                          <a:prstGeom prst="rect">
                            <a:avLst/>
                          </a:prstGeom>
                          <a:noFill/>
                        </pic:spPr>
                      </pic:pic>
                    </a:graphicData>
                  </a:graphic>
                </wp:anchor>
              </w:drawing>
            </w:r>
          </w:p>
        </w:tc>
      </w:tr>
    </w:tbl>
    <w:p>
      <w:pPr>
        <w:pStyle w:val="Normal"/>
        <w:jc w:val="center"/>
        <w:rPr>
          <w:rFonts w:ascii="Arial" w:hAnsi="Arial" w:cs="Arial"/>
          <w:b/>
          <w:bCs/>
        </w:rPr>
      </w:pPr>
      <w:r>
        <w:rPr>
          <w:rFonts w:cs="Arial" w:ascii="Arial" w:hAnsi="Arial"/>
          <w:b/>
          <w:bCs/>
        </w:rPr>
      </w:r>
    </w:p>
    <w:p>
      <w:pPr>
        <w:pStyle w:val="Normal"/>
        <w:overflowPunct w:val="true"/>
        <w:autoSpaceDE w:val="true"/>
        <w:textAlignment w:val="auto"/>
        <w:rPr>
          <w:rFonts w:ascii="Arial" w:hAnsi="Arial" w:eastAsia="Arial Unicode MS" w:cs="Arial"/>
          <w:szCs w:val="16"/>
        </w:rPr>
      </w:pPr>
      <w:r>
        <w:rPr>
          <w:rFonts w:cs="Arial" w:ascii="Arial" w:hAnsi="Arial"/>
          <w:b/>
          <w:bCs/>
          <w:szCs w:val="16"/>
          <w:u w:val="single"/>
        </w:rPr>
        <w:t>Eligibility</w:t>
      </w:r>
      <w:r>
        <w:rPr>
          <w:rFonts w:cs="Arial" w:ascii="Arial" w:hAnsi="Arial"/>
          <w:b/>
          <w:bCs/>
          <w:szCs w:val="16"/>
        </w:rPr>
        <w:t xml:space="preserve">: </w:t>
      </w:r>
      <w:r>
        <w:rPr>
          <w:rFonts w:cs="Arial" w:ascii="Arial" w:hAnsi="Arial"/>
          <w:szCs w:val="16"/>
        </w:rPr>
        <w:t>All customers eligible since 1996</w:t>
      </w:r>
    </w:p>
    <w:p>
      <w:pPr>
        <w:pStyle w:val="Normal"/>
        <w:rPr>
          <w:rFonts w:ascii="Arial" w:hAnsi="Arial" w:eastAsia="Arial Unicode MS" w:cs="Arial"/>
          <w:b/>
          <w:bCs/>
          <w:szCs w:val="16"/>
          <w:u w:val="single"/>
        </w:rPr>
      </w:pPr>
      <w:r>
        <w:rPr>
          <w:rFonts w:eastAsia="Arial Unicode MS" w:cs="Arial" w:ascii="Arial" w:hAnsi="Arial"/>
          <w:b/>
          <w:bCs/>
          <w:szCs w:val="16"/>
          <w:u w:val="single"/>
        </w:rPr>
      </w:r>
    </w:p>
    <w:p>
      <w:pPr>
        <w:pStyle w:val="Normal"/>
        <w:rPr/>
      </w:pPr>
      <w:r>
        <w:rPr>
          <w:rFonts w:cs="Arial" w:ascii="Arial" w:hAnsi="Arial"/>
          <w:b/>
          <w:bCs/>
          <w:szCs w:val="16"/>
          <w:u w:val="single"/>
        </w:rPr>
        <w:t>Independent Regulator</w:t>
      </w:r>
      <w:r>
        <w:rPr>
          <w:rFonts w:cs="Arial" w:ascii="Arial" w:hAnsi="Arial"/>
          <w:b/>
          <w:bCs/>
          <w:szCs w:val="16"/>
        </w:rPr>
        <w:t xml:space="preserve">: </w:t>
      </w:r>
      <w:r>
        <w:rPr>
          <w:rFonts w:cs="Arial" w:ascii="Arial" w:hAnsi="Arial"/>
          <w:szCs w:val="16"/>
        </w:rPr>
        <w:t>Yes</w:t>
      </w:r>
    </w:p>
    <w:p>
      <w:pPr>
        <w:pStyle w:val="Normal"/>
        <w:rPr>
          <w:rFonts w:ascii="Arial" w:hAnsi="Arial" w:cs="Arial"/>
          <w:vanish/>
          <w:szCs w:val="16"/>
          <w:lang w:val="en-US"/>
        </w:rPr>
      </w:pPr>
      <w:r>
        <w:rPr>
          <w:rFonts w:cs="Arial" w:ascii="Arial" w:hAnsi="Arial"/>
          <w:vanish/>
          <w:szCs w:val="16"/>
          <w:lang w:val="en-US"/>
        </w:rPr>
      </w:r>
    </w:p>
    <w:p>
      <w:pPr>
        <w:pStyle w:val="Normal"/>
        <w:rPr>
          <w:rFonts w:ascii="Arial" w:hAnsi="Arial" w:cs="Arial"/>
          <w:b/>
          <w:bCs/>
          <w:vanish/>
          <w:szCs w:val="16"/>
          <w:u w:val="single"/>
          <w:lang w:val="en-US"/>
        </w:rPr>
      </w:pPr>
      <w:r>
        <w:rPr>
          <w:rFonts w:cs="Arial" w:ascii="Arial" w:hAnsi="Arial"/>
          <w:b/>
          <w:bCs/>
          <w:vanish/>
          <w:szCs w:val="16"/>
          <w:u w:val="single"/>
          <w:lang w:val="en-US"/>
        </w:rPr>
      </w:r>
    </w:p>
    <w:p>
      <w:pPr>
        <w:pStyle w:val="Normal"/>
        <w:rPr/>
      </w:pPr>
      <w:r>
        <w:rPr>
          <w:rFonts w:cs="Arial" w:ascii="Arial" w:hAnsi="Arial"/>
          <w:b/>
          <w:bCs/>
          <w:szCs w:val="16"/>
          <w:u w:val="single"/>
        </w:rPr>
        <w:t>Production</w:t>
      </w:r>
      <w:r>
        <w:rPr>
          <w:rFonts w:cs="Arial" w:ascii="Arial" w:hAnsi="Arial"/>
          <w:b/>
          <w:bCs/>
          <w:szCs w:val="16"/>
        </w:rPr>
        <w:t xml:space="preserve">: </w:t>
      </w:r>
      <w:r>
        <w:rPr>
          <w:rFonts w:cs="Arial" w:ascii="Arial" w:hAnsi="Arial"/>
          <w:szCs w:val="16"/>
        </w:rPr>
        <w:t>Approx. 140 TWh</w:t>
      </w:r>
    </w:p>
    <w:p>
      <w:pPr>
        <w:pStyle w:val="Normal"/>
        <w:rPr>
          <w:rFonts w:ascii="Arial" w:hAnsi="Arial" w:cs="Arial"/>
          <w:szCs w:val="16"/>
        </w:rPr>
      </w:pPr>
      <w:r>
        <w:rPr>
          <w:rFonts w:cs="Arial" w:ascii="Arial" w:hAnsi="Arial"/>
          <w:szCs w:val="16"/>
        </w:rPr>
        <w:t>State-owned companies (49% through Vattenfall) as well as independent producers and municipalities are active in the Swedish power market; the 6 largest producers account for 91% of total generation.</w:t>
      </w:r>
    </w:p>
    <w:p>
      <w:pPr>
        <w:pStyle w:val="Normal"/>
        <w:rPr>
          <w:rFonts w:ascii="Arial" w:hAnsi="Arial" w:cs="Arial"/>
          <w:b/>
          <w:bCs/>
          <w:szCs w:val="16"/>
          <w:u w:val="single"/>
        </w:rPr>
      </w:pPr>
      <w:r>
        <w:rPr>
          <w:rFonts w:cs="Arial" w:ascii="Arial" w:hAnsi="Arial"/>
          <w:b/>
          <w:bCs/>
          <w:szCs w:val="16"/>
          <w:u w:val="single"/>
        </w:rPr>
      </w:r>
    </w:p>
    <w:p>
      <w:pPr>
        <w:pStyle w:val="Normal"/>
        <w:rPr>
          <w:rFonts w:ascii="Arial" w:hAnsi="Arial" w:cs="Arial"/>
          <w:b/>
          <w:bCs/>
          <w:szCs w:val="16"/>
        </w:rPr>
      </w:pPr>
      <w:r>
        <w:rPr>
          <w:rFonts w:cs="Arial" w:ascii="Arial" w:hAnsi="Arial"/>
          <w:b/>
          <w:bCs/>
          <w:szCs w:val="16"/>
          <w:u w:val="single"/>
        </w:rPr>
        <w:t>Transmission</w:t>
      </w:r>
      <w:r>
        <w:rPr>
          <w:rFonts w:cs="Arial" w:ascii="Arial" w:hAnsi="Arial"/>
          <w:b/>
          <w:bCs/>
          <w:szCs w:val="16"/>
        </w:rPr>
        <w:t xml:space="preserve">: </w:t>
      </w:r>
      <w:r>
        <w:rPr>
          <w:rFonts w:cs="Arial" w:ascii="Arial" w:hAnsi="Arial"/>
          <w:szCs w:val="16"/>
        </w:rPr>
        <w:t>Svenska Kraftnat is the transmission operator and owns all high-voltage lines.</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Distribution</w:t>
      </w:r>
      <w:r>
        <w:rPr>
          <w:rFonts w:cs="Arial" w:ascii="Arial" w:hAnsi="Arial"/>
          <w:b/>
          <w:bCs/>
          <w:szCs w:val="16"/>
        </w:rPr>
        <w:t xml:space="preserve">: </w:t>
      </w:r>
      <w:r>
        <w:rPr>
          <w:rFonts w:cs="Arial" w:ascii="Arial" w:hAnsi="Arial"/>
          <w:szCs w:val="16"/>
        </w:rPr>
        <w:t>There are more than 200 distribution companies, mainly owned by municipalities</w:t>
      </w:r>
    </w:p>
    <w:p>
      <w:pPr>
        <w:pStyle w:val="Normal"/>
        <w:rPr>
          <w:rFonts w:ascii="Arial" w:hAnsi="Arial" w:cs="Arial"/>
          <w:szCs w:val="16"/>
        </w:rPr>
      </w:pPr>
      <w:r>
        <w:rPr>
          <w:rFonts w:cs="Arial" w:ascii="Arial" w:hAnsi="Arial"/>
          <w:szCs w:val="16"/>
        </w:rPr>
      </w:r>
    </w:p>
    <w:p>
      <w:pPr>
        <w:pStyle w:val="Normal"/>
        <w:rPr/>
      </w:pPr>
      <w:r>
        <w:rPr>
          <w:rFonts w:cs="Arial" w:ascii="Arial" w:hAnsi="Arial"/>
          <w:b/>
          <w:bCs/>
          <w:szCs w:val="16"/>
          <w:u w:val="single"/>
        </w:rPr>
        <w:t>Access</w:t>
      </w:r>
      <w:r>
        <w:rPr>
          <w:rFonts w:cs="Arial" w:ascii="Arial" w:hAnsi="Arial"/>
          <w:b/>
          <w:bCs/>
          <w:szCs w:val="16"/>
        </w:rPr>
        <w:t xml:space="preserve">: </w:t>
      </w:r>
      <w:r>
        <w:rPr>
          <w:rFonts w:cs="Arial" w:ascii="Arial" w:hAnsi="Arial"/>
          <w:szCs w:val="16"/>
        </w:rPr>
        <w:t>regulated TPA</w:t>
      </w:r>
    </w:p>
    <w:p>
      <w:pPr>
        <w:pStyle w:val="Normal"/>
        <w:rPr>
          <w:rFonts w:ascii="Arial" w:hAnsi="Arial" w:cs="Arial"/>
          <w:szCs w:val="16"/>
        </w:rPr>
      </w:pPr>
      <w:r>
        <w:rPr>
          <w:rFonts w:cs="Arial" w:ascii="Arial" w:hAnsi="Arial"/>
          <w:szCs w:val="16"/>
        </w:rPr>
      </w:r>
    </w:p>
    <w:p>
      <w:pPr>
        <w:pStyle w:val="Normal"/>
        <w:rPr/>
      </w:pPr>
      <w:r>
        <w:rPr>
          <w:rFonts w:cs="Arial" w:ascii="Arial" w:hAnsi="Arial"/>
          <w:b/>
          <w:bCs/>
          <w:szCs w:val="16"/>
          <w:u w:val="single"/>
        </w:rPr>
        <w:t>Interconnection</w:t>
      </w:r>
      <w:r>
        <w:rPr>
          <w:rFonts w:cs="Arial" w:ascii="Arial" w:hAnsi="Arial"/>
          <w:b/>
          <w:bCs/>
          <w:szCs w:val="16"/>
        </w:rPr>
        <w:t>:</w:t>
      </w:r>
      <w:r>
        <w:rPr>
          <w:rFonts w:cs="Arial" w:ascii="Arial" w:hAnsi="Arial"/>
          <w:szCs w:val="16"/>
        </w:rPr>
        <w:t xml:space="preserve"> </w:t>
      </w:r>
      <w:r>
        <w:rPr>
          <w:rFonts w:eastAsia="Arial" w:cs="Arial" w:ascii="Arial" w:hAnsi="Arial"/>
          <w:szCs w:val="16"/>
        </w:rPr>
        <w:t>In the centre of Nord Pool, Sweden maintains an extensive transmission network and interconnections with neighbouring countries. Sweden is the major power supplier to Finland and Norway and exports power to Denmark and Germany.</w:t>
      </w:r>
    </w:p>
    <w:p>
      <w:pPr>
        <w:pStyle w:val="Normal"/>
        <w:numPr>
          <w:ilvl w:val="0"/>
          <w:numId w:val="35"/>
        </w:numPr>
        <w:rPr>
          <w:rFonts w:ascii="Arial" w:hAnsi="Arial" w:eastAsia="Arial" w:cs="Arial"/>
          <w:szCs w:val="16"/>
        </w:rPr>
      </w:pPr>
      <w:r>
        <w:rPr>
          <w:rFonts w:cs="Arial" w:ascii="Arial" w:hAnsi="Arial"/>
          <w:szCs w:val="16"/>
        </w:rPr>
        <w:t>Total demand: 126 TWh; net imports 4% of total demand</w:t>
      </w:r>
    </w:p>
    <w:p>
      <w:pPr>
        <w:pStyle w:val="Normal"/>
        <w:numPr>
          <w:ilvl w:val="0"/>
          <w:numId w:val="35"/>
        </w:numPr>
        <w:rPr>
          <w:rFonts w:ascii="Arial" w:hAnsi="Arial" w:eastAsia="Arial" w:cs="Arial"/>
          <w:szCs w:val="16"/>
        </w:rPr>
      </w:pPr>
      <w:r>
        <w:rPr>
          <w:rFonts w:cs="Arial" w:ascii="Arial" w:hAnsi="Arial"/>
          <w:szCs w:val="16"/>
        </w:rPr>
        <w:t>The recently commissioned 600 MW SwePol underwater cable now gives Sweden access to cheap Polish coal-fired generation</w:t>
      </w:r>
    </w:p>
    <w:p>
      <w:pPr>
        <w:pStyle w:val="Normal"/>
        <w:rPr>
          <w:rFonts w:ascii="Arial" w:hAnsi="Arial" w:eastAsia="Arial" w:cs="Arial"/>
          <w:szCs w:val="16"/>
        </w:rPr>
      </w:pPr>
      <w:r>
        <w:rPr>
          <w:rFonts w:eastAsia="Arial" w:cs="Arial" w:ascii="Arial" w:hAnsi="Arial"/>
          <w:szCs w:val="16"/>
        </w:rPr>
      </w:r>
    </w:p>
    <w:tbl>
      <w:tblPr>
        <w:tblW w:w="2880" w:type="dxa"/>
        <w:jc w:val="start"/>
        <w:tblInd w:w="2705" w:type="dxa"/>
        <w:tblLayout w:type="fixed"/>
        <w:tblCellMar>
          <w:top w:w="15" w:type="dxa"/>
          <w:start w:w="15" w:type="dxa"/>
          <w:bottom w:w="0" w:type="dxa"/>
          <w:end w:w="15" w:type="dxa"/>
        </w:tblCellMar>
      </w:tblPr>
      <w:tblGrid>
        <w:gridCol w:w="960"/>
        <w:gridCol w:w="960"/>
        <w:gridCol w:w="960"/>
      </w:tblGrid>
      <w:tr>
        <w:trPr>
          <w:trHeight w:val="510" w:hRule="atLeast"/>
        </w:trPr>
        <w:tc>
          <w:tcPr>
            <w:tcW w:w="2880" w:type="dxa"/>
            <w:gridSpan w:val="3"/>
            <w:tcBorders/>
            <w:vAlign w:val="bottom"/>
          </w:tcPr>
          <w:p>
            <w:pPr>
              <w:pStyle w:val="Normal"/>
              <w:jc w:val="center"/>
              <w:rPr>
                <w:rFonts w:ascii="Arial" w:hAnsi="Arial" w:eastAsia="Arial Unicode MS" w:cs="Arial"/>
                <w:b/>
                <w:bCs/>
              </w:rPr>
            </w:pPr>
            <w:r>
              <w:rPr>
                <w:rFonts w:cs="Arial" w:ascii="Arial" w:hAnsi="Arial"/>
                <w:b/>
                <w:bCs/>
              </w:rPr>
              <w:t>Swedish Power Imports and Exports, 1998 (GWh)</w:t>
            </w:r>
          </w:p>
        </w:tc>
      </w:tr>
      <w:tr>
        <w:trPr>
          <w:trHeight w:val="255" w:hRule="atLeast"/>
        </w:trPr>
        <w:tc>
          <w:tcPr>
            <w:tcW w:w="96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960" w:type="dxa"/>
            <w:tcBorders/>
            <w:vAlign w:val="bottom"/>
          </w:tcPr>
          <w:p>
            <w:pPr>
              <w:pStyle w:val="Normal"/>
              <w:jc w:val="end"/>
              <w:rPr>
                <w:rFonts w:ascii="Arial" w:hAnsi="Arial" w:eastAsia="Arial Unicode MS" w:cs="Arial"/>
              </w:rPr>
            </w:pPr>
            <w:r>
              <w:rPr>
                <w:rFonts w:cs="Arial" w:ascii="Arial" w:hAnsi="Arial"/>
              </w:rPr>
              <w:t>Imports</w:t>
            </w:r>
          </w:p>
        </w:tc>
        <w:tc>
          <w:tcPr>
            <w:tcW w:w="960" w:type="dxa"/>
            <w:tcBorders/>
            <w:vAlign w:val="bottom"/>
          </w:tcPr>
          <w:p>
            <w:pPr>
              <w:pStyle w:val="Normal"/>
              <w:jc w:val="end"/>
              <w:rPr>
                <w:rFonts w:ascii="Arial" w:hAnsi="Arial" w:eastAsia="Arial Unicode MS" w:cs="Arial"/>
              </w:rPr>
            </w:pPr>
            <w:r>
              <w:rPr>
                <w:rFonts w:cs="Arial" w:ascii="Arial" w:hAnsi="Arial"/>
              </w:rPr>
              <w:t xml:space="preserve">Exports </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Denmark</w:t>
            </w:r>
          </w:p>
        </w:tc>
        <w:tc>
          <w:tcPr>
            <w:tcW w:w="960" w:type="dxa"/>
            <w:tcBorders/>
            <w:vAlign w:val="bottom"/>
          </w:tcPr>
          <w:p>
            <w:pPr>
              <w:pStyle w:val="Normal"/>
              <w:jc w:val="end"/>
              <w:rPr>
                <w:rFonts w:ascii="Arial" w:hAnsi="Arial" w:eastAsia="Arial Unicode MS" w:cs="Arial"/>
              </w:rPr>
            </w:pPr>
            <w:r>
              <w:rPr>
                <w:rFonts w:cs="Arial" w:ascii="Arial" w:hAnsi="Arial"/>
              </w:rPr>
              <w:t>2,162</w:t>
            </w:r>
          </w:p>
        </w:tc>
        <w:tc>
          <w:tcPr>
            <w:tcW w:w="960" w:type="dxa"/>
            <w:tcBorders/>
            <w:vAlign w:val="bottom"/>
          </w:tcPr>
          <w:p>
            <w:pPr>
              <w:pStyle w:val="Normal"/>
              <w:jc w:val="end"/>
              <w:rPr>
                <w:rFonts w:ascii="Arial" w:hAnsi="Arial" w:eastAsia="Arial Unicode MS" w:cs="Arial"/>
              </w:rPr>
            </w:pPr>
            <w:r>
              <w:rPr>
                <w:rFonts w:cs="Arial" w:ascii="Arial" w:hAnsi="Arial"/>
              </w:rPr>
              <w:t>1,901</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Finland</w:t>
            </w:r>
          </w:p>
        </w:tc>
        <w:tc>
          <w:tcPr>
            <w:tcW w:w="960" w:type="dxa"/>
            <w:tcBorders/>
            <w:vAlign w:val="bottom"/>
          </w:tcPr>
          <w:p>
            <w:pPr>
              <w:pStyle w:val="Normal"/>
              <w:jc w:val="end"/>
              <w:rPr>
                <w:rFonts w:ascii="Arial" w:hAnsi="Arial" w:eastAsia="Arial Unicode MS" w:cs="Arial"/>
              </w:rPr>
            </w:pPr>
            <w:r>
              <w:rPr>
                <w:rFonts w:cs="Arial" w:ascii="Arial" w:hAnsi="Arial"/>
              </w:rPr>
              <w:t>839</w:t>
            </w:r>
          </w:p>
        </w:tc>
        <w:tc>
          <w:tcPr>
            <w:tcW w:w="960" w:type="dxa"/>
            <w:tcBorders/>
            <w:vAlign w:val="bottom"/>
          </w:tcPr>
          <w:p>
            <w:pPr>
              <w:pStyle w:val="Normal"/>
              <w:jc w:val="end"/>
              <w:rPr>
                <w:rFonts w:ascii="Arial" w:hAnsi="Arial" w:eastAsia="Arial Unicode MS" w:cs="Arial"/>
              </w:rPr>
            </w:pPr>
            <w:r>
              <w:rPr>
                <w:rFonts w:cs="Arial" w:ascii="Arial" w:hAnsi="Arial"/>
              </w:rPr>
              <w:t>5,347</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Germany</w:t>
            </w:r>
          </w:p>
        </w:tc>
        <w:tc>
          <w:tcPr>
            <w:tcW w:w="960" w:type="dxa"/>
            <w:tcBorders/>
            <w:vAlign w:val="bottom"/>
          </w:tcPr>
          <w:p>
            <w:pPr>
              <w:pStyle w:val="Normal"/>
              <w:jc w:val="end"/>
              <w:rPr>
                <w:rFonts w:ascii="Arial" w:hAnsi="Arial" w:eastAsia="Arial Unicode MS" w:cs="Arial"/>
              </w:rPr>
            </w:pPr>
            <w:r>
              <w:rPr>
                <w:rFonts w:cs="Arial" w:ascii="Arial" w:hAnsi="Arial"/>
              </w:rPr>
              <w:t>88</w:t>
            </w:r>
          </w:p>
        </w:tc>
        <w:tc>
          <w:tcPr>
            <w:tcW w:w="960" w:type="dxa"/>
            <w:tcBorders/>
            <w:vAlign w:val="bottom"/>
          </w:tcPr>
          <w:p>
            <w:pPr>
              <w:pStyle w:val="Normal"/>
              <w:jc w:val="end"/>
              <w:rPr>
                <w:rFonts w:ascii="Arial" w:hAnsi="Arial" w:eastAsia="Arial Unicode MS" w:cs="Arial"/>
              </w:rPr>
            </w:pPr>
            <w:r>
              <w:rPr>
                <w:rFonts w:cs="Arial" w:ascii="Arial" w:hAnsi="Arial"/>
              </w:rPr>
              <w:t>2,2,76</w:t>
            </w:r>
          </w:p>
        </w:tc>
      </w:tr>
      <w:tr>
        <w:trPr>
          <w:trHeight w:val="255" w:hRule="atLeast"/>
        </w:trPr>
        <w:tc>
          <w:tcPr>
            <w:tcW w:w="960" w:type="dxa"/>
            <w:tcBorders/>
            <w:vAlign w:val="bottom"/>
          </w:tcPr>
          <w:p>
            <w:pPr>
              <w:pStyle w:val="Normal"/>
              <w:rPr>
                <w:rFonts w:ascii="Arial" w:hAnsi="Arial" w:eastAsia="Arial Unicode MS" w:cs="Arial"/>
              </w:rPr>
            </w:pPr>
            <w:r>
              <w:rPr>
                <w:rFonts w:cs="Arial" w:ascii="Arial" w:hAnsi="Arial"/>
              </w:rPr>
              <w:t>Norway</w:t>
            </w:r>
          </w:p>
        </w:tc>
        <w:tc>
          <w:tcPr>
            <w:tcW w:w="960" w:type="dxa"/>
            <w:tcBorders/>
            <w:vAlign w:val="bottom"/>
          </w:tcPr>
          <w:p>
            <w:pPr>
              <w:pStyle w:val="Normal"/>
              <w:jc w:val="end"/>
              <w:rPr>
                <w:rFonts w:ascii="Arial" w:hAnsi="Arial" w:eastAsia="Arial Unicode MS" w:cs="Arial"/>
              </w:rPr>
            </w:pPr>
            <w:r>
              <w:rPr>
                <w:rFonts w:cs="Arial" w:ascii="Arial" w:hAnsi="Arial"/>
              </w:rPr>
              <w:t>3,004</w:t>
            </w:r>
          </w:p>
        </w:tc>
        <w:tc>
          <w:tcPr>
            <w:tcW w:w="960" w:type="dxa"/>
            <w:tcBorders/>
            <w:vAlign w:val="bottom"/>
          </w:tcPr>
          <w:p>
            <w:pPr>
              <w:pStyle w:val="Normal"/>
              <w:jc w:val="end"/>
              <w:rPr>
                <w:rFonts w:ascii="Arial" w:hAnsi="Arial" w:eastAsia="Arial Unicode MS" w:cs="Arial"/>
              </w:rPr>
            </w:pPr>
            <w:r>
              <w:rPr>
                <w:rFonts w:cs="Arial" w:ascii="Arial" w:hAnsi="Arial"/>
              </w:rPr>
              <w:t>7,379</w:t>
            </w:r>
          </w:p>
        </w:tc>
      </w:tr>
      <w:tr>
        <w:trPr>
          <w:trHeight w:val="360" w:hRule="atLeast"/>
        </w:trPr>
        <w:tc>
          <w:tcPr>
            <w:tcW w:w="960" w:type="dxa"/>
            <w:tcBorders/>
            <w:vAlign w:val="bottom"/>
          </w:tcPr>
          <w:p>
            <w:pPr>
              <w:pStyle w:val="Normal"/>
              <w:rPr>
                <w:rFonts w:ascii="Arial" w:hAnsi="Arial" w:eastAsia="Arial Unicode MS" w:cs="Arial"/>
              </w:rPr>
            </w:pPr>
            <w:r>
              <w:rPr>
                <w:rFonts w:cs="Arial" w:ascii="Arial" w:hAnsi="Arial"/>
              </w:rPr>
              <w:t>TOTAL</w:t>
            </w:r>
          </w:p>
        </w:tc>
        <w:tc>
          <w:tcPr>
            <w:tcW w:w="960" w:type="dxa"/>
            <w:tcBorders/>
            <w:vAlign w:val="bottom"/>
          </w:tcPr>
          <w:p>
            <w:pPr>
              <w:pStyle w:val="Normal"/>
              <w:jc w:val="end"/>
              <w:rPr>
                <w:rFonts w:ascii="Arial" w:hAnsi="Arial" w:eastAsia="Arial Unicode MS" w:cs="Arial"/>
              </w:rPr>
            </w:pPr>
            <w:r>
              <w:rPr>
                <w:rFonts w:cs="Arial" w:ascii="Arial" w:hAnsi="Arial"/>
              </w:rPr>
              <w:t>6,093</w:t>
            </w:r>
          </w:p>
        </w:tc>
        <w:tc>
          <w:tcPr>
            <w:tcW w:w="960" w:type="dxa"/>
            <w:tcBorders/>
            <w:vAlign w:val="bottom"/>
          </w:tcPr>
          <w:p>
            <w:pPr>
              <w:pStyle w:val="Normal"/>
              <w:jc w:val="end"/>
              <w:rPr>
                <w:rFonts w:ascii="Arial" w:hAnsi="Arial" w:eastAsia="Arial Unicode MS" w:cs="Arial"/>
              </w:rPr>
            </w:pPr>
            <w:r>
              <w:rPr>
                <w:rFonts w:cs="Arial" w:ascii="Arial" w:hAnsi="Arial"/>
              </w:rPr>
              <w:t>14,627</w:t>
            </w:r>
          </w:p>
        </w:tc>
      </w:tr>
    </w:tbl>
    <w:p>
      <w:pPr>
        <w:pStyle w:val="Normal"/>
        <w:rPr>
          <w:rFonts w:ascii="Arial" w:hAnsi="Arial" w:cs="Arial"/>
          <w:szCs w:val="16"/>
        </w:rPr>
      </w:pPr>
      <w:r>
        <w:rPr>
          <w:rFonts w:cs="Arial" w:ascii="Arial" w:hAnsi="Arial"/>
          <w:szCs w:val="16"/>
        </w:rPr>
      </w:r>
    </w:p>
    <w:p>
      <w:pPr>
        <w:pStyle w:val="Normal"/>
        <w:rPr>
          <w:rFonts w:ascii="Arial" w:hAnsi="Arial" w:eastAsia="Arial" w:cs="Arial"/>
          <w:szCs w:val="16"/>
          <w:lang w:val="en-US"/>
        </w:rPr>
      </w:pPr>
      <w:r>
        <w:rPr>
          <w:rFonts w:cs="Arial" w:ascii="Arial" w:hAnsi="Arial"/>
          <w:b/>
          <w:bCs/>
          <w:szCs w:val="16"/>
          <w:u w:val="single"/>
        </w:rPr>
        <w:t>Wholesale Trading</w:t>
      </w:r>
      <w:r>
        <w:rPr>
          <w:rFonts w:cs="Arial" w:ascii="Arial" w:hAnsi="Arial"/>
          <w:b/>
          <w:bCs/>
          <w:szCs w:val="16"/>
        </w:rPr>
        <w:t xml:space="preserve">: </w:t>
      </w:r>
      <w:r>
        <w:rPr>
          <w:rFonts w:cs="Arial" w:ascii="Arial" w:hAnsi="Arial"/>
          <w:szCs w:val="16"/>
        </w:rPr>
        <w:t>Access to liquid wholesale market through NordPool</w:t>
      </w:r>
    </w:p>
    <w:p>
      <w:pPr>
        <w:pStyle w:val="Normal"/>
        <w:rPr>
          <w:rFonts w:ascii="Arial" w:hAnsi="Arial" w:eastAsia="Arial" w:cs="Arial"/>
          <w:vanish/>
          <w:szCs w:val="16"/>
          <w:lang w:val="en-US"/>
        </w:rPr>
      </w:pPr>
      <w:r>
        <w:rPr>
          <w:rFonts w:eastAsia="Arial" w:cs="Arial" w:ascii="Arial" w:hAnsi="Arial"/>
          <w:vanish/>
          <w:szCs w:val="16"/>
          <w:lang w:val="en-US"/>
        </w:rPr>
      </w:r>
    </w:p>
    <w:p>
      <w:pPr>
        <w:pStyle w:val="Normal"/>
        <w:rPr>
          <w:rFonts w:ascii="Arial" w:hAnsi="Arial" w:cs="Arial"/>
          <w:szCs w:val="17"/>
        </w:rPr>
      </w:pPr>
      <w:r>
        <w:rPr>
          <w:rFonts w:eastAsia="Arial Unicode MS" w:cs="Arial" w:ascii="Arial" w:hAnsi="Arial"/>
          <w:b/>
          <w:bCs/>
          <w:vanish/>
          <w:szCs w:val="24"/>
          <w:u w:val="single"/>
        </w:rPr>
        <w:t>Balancing</w:t>
      </w:r>
      <w:r>
        <w:rPr>
          <w:rFonts w:eastAsia="Arial Unicode MS" w:cs="Arial" w:ascii="Arial" w:hAnsi="Arial"/>
          <w:b/>
          <w:bCs/>
          <w:vanish/>
          <w:szCs w:val="24"/>
        </w:rPr>
        <w:t>:</w:t>
      </w:r>
      <w:r>
        <w:rPr>
          <w:rFonts w:eastAsia="Arial Unicode MS" w:cs="Arial" w:ascii="Arial" w:hAnsi="Arial"/>
          <w:vanish/>
          <w:szCs w:val="24"/>
        </w:rPr>
        <w:t xml:space="preserve"> </w:t>
      </w:r>
    </w:p>
    <w:p>
      <w:pPr>
        <w:pStyle w:val="Normal"/>
        <w:rPr/>
      </w:pPr>
      <w:r>
        <w:rPr>
          <w:rFonts w:eastAsia="Arial" w:cs="Arial" w:ascii="Arial" w:hAnsi="Arial"/>
          <w:b/>
          <w:bCs/>
          <w:szCs w:val="16"/>
          <w:u w:val="single"/>
        </w:rPr>
        <w:t>Balancing</w:t>
      </w:r>
      <w:r>
        <w:rPr>
          <w:rFonts w:eastAsia="Arial" w:cs="Arial" w:ascii="Arial" w:hAnsi="Arial"/>
          <w:b/>
          <w:bCs/>
          <w:szCs w:val="16"/>
        </w:rPr>
        <w:t xml:space="preserve">:  </w:t>
      </w:r>
      <w:r>
        <w:rPr>
          <w:rFonts w:cs="Arial" w:ascii="Arial" w:hAnsi="Arial"/>
          <w:szCs w:val="17"/>
        </w:rPr>
        <w:t>Due to large proportion of hydro in the fuel stack, balancing is fairly cheap, about 3% of wholesale power cost.</w:t>
      </w:r>
    </w:p>
    <w:p>
      <w:pPr>
        <w:pStyle w:val="Normal"/>
        <w:numPr>
          <w:ilvl w:val="0"/>
          <w:numId w:val="32"/>
        </w:numPr>
        <w:rPr>
          <w:rFonts w:ascii="Arial" w:hAnsi="Arial" w:cs="Arial"/>
        </w:rPr>
      </w:pPr>
      <w:r>
        <w:rPr>
          <w:rFonts w:cs="Arial" w:ascii="Arial" w:hAnsi="Arial"/>
        </w:rPr>
        <w:t>Frequency: hourly</w:t>
      </w:r>
    </w:p>
    <w:p>
      <w:pPr>
        <w:pStyle w:val="Normal"/>
        <w:numPr>
          <w:ilvl w:val="0"/>
          <w:numId w:val="32"/>
        </w:numPr>
        <w:rPr>
          <w:rFonts w:ascii="Arial" w:hAnsi="Arial" w:cs="Arial"/>
        </w:rPr>
      </w:pPr>
      <w:r>
        <w:rPr>
          <w:rFonts w:cs="Arial" w:ascii="Arial" w:hAnsi="Arial"/>
        </w:rPr>
        <w:t>Predictability: individual hours hard to predict</w:t>
      </w:r>
    </w:p>
    <w:p>
      <w:pPr>
        <w:pStyle w:val="Normal"/>
        <w:numPr>
          <w:ilvl w:val="0"/>
          <w:numId w:val="32"/>
        </w:numPr>
        <w:rPr>
          <w:rFonts w:ascii="Arial" w:hAnsi="Arial" w:cs="Arial"/>
        </w:rPr>
      </w:pPr>
      <w:r>
        <w:rPr>
          <w:rFonts w:cs="Arial" w:ascii="Arial" w:hAnsi="Arial"/>
        </w:rPr>
        <w:t>Cost: individual hours can be very expensive</w:t>
      </w:r>
      <w:r>
        <w:br w:type="page"/>
      </w:r>
    </w:p>
    <w:p>
      <w:pPr>
        <w:pStyle w:val="Normal"/>
        <w:jc w:val="center"/>
        <w:rPr>
          <w:rFonts w:ascii="Arial" w:hAnsi="Arial" w:cs="Arial"/>
          <w:b/>
          <w:bCs/>
        </w:rPr>
      </w:pPr>
      <w:r>
        <w:rPr>
          <w:rFonts w:cs="Arial" w:ascii="Arial" w:hAnsi="Arial"/>
          <w:b/>
          <w:bCs/>
        </w:rPr>
      </w:r>
    </w:p>
    <w:tbl>
      <w:tblPr>
        <w:tblW w:w="8522" w:type="dxa"/>
        <w:jc w:val="start"/>
        <w:tblInd w:w="0" w:type="dxa"/>
        <w:tblLayout w:type="fixed"/>
        <w:tblCellMar>
          <w:top w:w="0" w:type="dxa"/>
          <w:start w:w="108" w:type="dxa"/>
          <w:bottom w:w="0" w:type="dxa"/>
          <w:end w:w="108" w:type="dxa"/>
        </w:tblCellMar>
      </w:tblPr>
      <w:tblGrid>
        <w:gridCol w:w="1915"/>
        <w:gridCol w:w="4673"/>
        <w:gridCol w:w="1934"/>
      </w:tblGrid>
      <w:tr>
        <w:trPr>
          <w:trHeight w:val="1763" w:hRule="atLeast"/>
        </w:trPr>
        <w:tc>
          <w:tcPr>
            <w:tcW w:w="1915"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drawing>
                <wp:anchor behindDoc="0" distT="0" distB="0" distL="114935" distR="114935" simplePos="0" locked="0" layoutInCell="1" allowOverlap="1" relativeHeight="81">
                  <wp:simplePos x="0" y="0"/>
                  <wp:positionH relativeFrom="column">
                    <wp:posOffset>0</wp:posOffset>
                  </wp:positionH>
                  <wp:positionV relativeFrom="paragraph">
                    <wp:posOffset>635</wp:posOffset>
                  </wp:positionV>
                  <wp:extent cx="1002665" cy="1002665"/>
                  <wp:effectExtent l="0" t="0" r="0" b="0"/>
                  <wp:wrapTopAndBottom/>
                  <wp:docPr id="42"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1" descr="" title=""/>
                          <pic:cNvPicPr>
                            <a:picLocks noChangeAspect="1" noChangeArrowheads="1"/>
                          </pic:cNvPicPr>
                        </pic:nvPicPr>
                        <pic:blipFill>
                          <a:blip r:embed="rId43"/>
                          <a:srcRect l="-36" t="-36" r="-36" b="-36"/>
                          <a:stretch>
                            <a:fillRect/>
                          </a:stretch>
                        </pic:blipFill>
                        <pic:spPr bwMode="auto">
                          <a:xfrm>
                            <a:off x="0" y="0"/>
                            <a:ext cx="1002665" cy="1002665"/>
                          </a:xfrm>
                          <a:prstGeom prst="rect">
                            <a:avLst/>
                          </a:prstGeom>
                          <a:noFill/>
                        </pic:spPr>
                      </pic:pic>
                    </a:graphicData>
                  </a:graphic>
                </wp:anchor>
              </w:drawing>
            </w:r>
          </w:p>
        </w:tc>
        <w:tc>
          <w:tcPr>
            <w:tcW w:w="4673" w:type="dxa"/>
            <w:tcBorders/>
          </w:tcPr>
          <w:p>
            <w:pPr>
              <w:pStyle w:val="Normal"/>
              <w:overflowPunct w:val="true"/>
              <w:autoSpaceDE w:val="true"/>
              <w:snapToGrid w:val="false"/>
              <w:textAlignment w:val="auto"/>
              <w:rPr>
                <w:rFonts w:ascii="Arial" w:hAnsi="Arial" w:cs="Arial"/>
                <w:b/>
                <w:bCs/>
                <w:szCs w:val="16"/>
                <w:u w:val="single"/>
              </w:rPr>
            </w:pPr>
            <w:r>
              <w:rPr>
                <w:rFonts w:cs="Arial" w:ascii="Arial" w:hAnsi="Arial"/>
                <w:b/>
                <w:bCs/>
                <w:szCs w:val="16"/>
                <w:u w:val="single"/>
              </w:rPr>
            </w:r>
          </w:p>
          <w:p>
            <w:pPr>
              <w:pStyle w:val="Normal"/>
              <w:overflowPunct w:val="true"/>
              <w:autoSpaceDE w:val="true"/>
              <w:jc w:val="center"/>
              <w:textAlignment w:val="auto"/>
              <w:rPr>
                <w:rFonts w:ascii="Arial" w:hAnsi="Arial" w:cs="Arial"/>
                <w:b/>
                <w:bCs/>
                <w:sz w:val="22"/>
                <w:szCs w:val="16"/>
                <w:u w:val="single"/>
              </w:rPr>
            </w:pPr>
            <w:r>
              <w:rPr>
                <w:rFonts w:cs="Arial" w:ascii="Arial" w:hAnsi="Arial"/>
                <w:b/>
                <w:bCs/>
                <w:sz w:val="22"/>
                <w:szCs w:val="16"/>
                <w:u w:val="single"/>
              </w:rPr>
            </w:r>
          </w:p>
          <w:p>
            <w:pPr>
              <w:pStyle w:val="Normal"/>
              <w:overflowPunct w:val="true"/>
              <w:autoSpaceDE w:val="true"/>
              <w:jc w:val="center"/>
              <w:textAlignment w:val="auto"/>
              <w:rPr>
                <w:rFonts w:ascii="Arial" w:hAnsi="Arial" w:cs="Arial"/>
                <w:b/>
                <w:bCs/>
                <w:sz w:val="22"/>
                <w:szCs w:val="16"/>
                <w:u w:val="single"/>
              </w:rPr>
            </w:pPr>
            <w:r>
              <w:rPr>
                <w:rFonts w:cs="Arial" w:ascii="Arial" w:hAnsi="Arial"/>
                <w:b/>
                <w:bCs/>
                <w:sz w:val="22"/>
                <w:szCs w:val="16"/>
              </w:rPr>
              <w:t>SWEDEN GAS MARKET OVERVIEW</w:t>
            </w:r>
          </w:p>
        </w:tc>
        <w:tc>
          <w:tcPr>
            <w:tcW w:w="1934" w:type="dxa"/>
            <w:tcBorders/>
          </w:tcPr>
          <w:p>
            <w:pPr>
              <w:pStyle w:val="Normal"/>
              <w:overflowPunct w:val="true"/>
              <w:autoSpaceDE w:val="true"/>
              <w:snapToGrid w:val="false"/>
              <w:textAlignment w:val="auto"/>
              <w:rPr>
                <w:rFonts w:ascii="Arial" w:hAnsi="Arial" w:cs="Arial"/>
                <w:b/>
                <w:bCs/>
                <w:sz w:val="22"/>
                <w:szCs w:val="16"/>
                <w:u w:val="single"/>
              </w:rPr>
            </w:pPr>
            <w:r>
              <w:rPr>
                <w:rFonts w:cs="Arial" w:ascii="Arial" w:hAnsi="Arial"/>
                <w:b/>
                <w:bCs/>
                <w:sz w:val="22"/>
                <w:szCs w:val="16"/>
                <w:u w:val="single"/>
              </w:rPr>
            </w:r>
          </w:p>
          <w:p>
            <w:pPr>
              <w:pStyle w:val="Heading7"/>
              <w:overflowPunct w:val="true"/>
              <w:autoSpaceDE w:val="true"/>
              <w:ind w:hanging="0" w:start="0"/>
              <w:textAlignment w:val="auto"/>
              <w:rPr>
                <w:rFonts w:ascii="Arial" w:hAnsi="Arial" w:cs="Arial"/>
                <w:b w:val="false"/>
                <w:bCs w:val="false"/>
                <w:szCs w:val="16"/>
                <w:u w:val="single"/>
              </w:rPr>
            </w:pPr>
            <w:r>
              <w:rPr>
                <w:rFonts w:cs="Arial"/>
                <w:b w:val="false"/>
                <w:bCs w:val="false"/>
                <w:szCs w:val="16"/>
                <w:u w:val="single"/>
              </w:rPr>
              <w:drawing>
                <wp:anchor behindDoc="0" distT="0" distB="0" distL="114935" distR="114935" simplePos="0" locked="0" layoutInCell="1" allowOverlap="1" relativeHeight="80">
                  <wp:simplePos x="0" y="0"/>
                  <wp:positionH relativeFrom="column">
                    <wp:posOffset>3175</wp:posOffset>
                  </wp:positionH>
                  <wp:positionV relativeFrom="paragraph">
                    <wp:posOffset>-711200</wp:posOffset>
                  </wp:positionV>
                  <wp:extent cx="1087755" cy="848360"/>
                  <wp:effectExtent l="0" t="0" r="0" b="0"/>
                  <wp:wrapTopAndBottom/>
                  <wp:docPr id="43"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2" descr="" title=""/>
                          <pic:cNvPicPr>
                            <a:picLocks noChangeAspect="1" noChangeArrowheads="1"/>
                          </pic:cNvPicPr>
                        </pic:nvPicPr>
                        <pic:blipFill>
                          <a:blip r:embed="rId44"/>
                          <a:srcRect l="-39" t="-50" r="-39" b="-50"/>
                          <a:stretch>
                            <a:fillRect/>
                          </a:stretch>
                        </pic:blipFill>
                        <pic:spPr bwMode="auto">
                          <a:xfrm>
                            <a:off x="0" y="0"/>
                            <a:ext cx="1087755" cy="848360"/>
                          </a:xfrm>
                          <a:prstGeom prst="rect">
                            <a:avLst/>
                          </a:prstGeom>
                          <a:noFill/>
                        </pic:spPr>
                      </pic:pic>
                    </a:graphicData>
                  </a:graphic>
                </wp:anchor>
              </w:drawing>
            </w:r>
          </w:p>
        </w:tc>
      </w:tr>
    </w:tbl>
    <w:p>
      <w:pPr>
        <w:pStyle w:val="Normal"/>
        <w:jc w:val="center"/>
        <w:rPr>
          <w:rFonts w:ascii="Arial" w:hAnsi="Arial" w:eastAsia="Arial Unicode MS" w:cs="Arial"/>
          <w:b/>
          <w:bCs/>
          <w:vanish/>
          <w:szCs w:val="24"/>
        </w:rPr>
      </w:pPr>
      <w:r>
        <w:rPr>
          <w:rFonts w:eastAsia="Arial Unicode MS" w:cs="Arial" w:ascii="Arial" w:hAnsi="Arial"/>
          <w:b/>
          <w:bCs/>
          <w:vanish/>
          <w:szCs w:val="24"/>
        </w:rPr>
      </w:r>
    </w:p>
    <w:p>
      <w:pPr>
        <w:pStyle w:val="Normal"/>
        <w:overflowPunct w:val="true"/>
        <w:autoSpaceDE w:val="true"/>
        <w:textAlignment w:val="auto"/>
        <w:rPr/>
      </w:pPr>
      <w:r>
        <w:rPr>
          <w:rFonts w:cs="Arial" w:ascii="Arial" w:hAnsi="Arial"/>
          <w:b/>
          <w:bCs/>
          <w:u w:val="single"/>
        </w:rPr>
        <w:t>Eligibility</w:t>
      </w:r>
      <w:r>
        <w:rPr>
          <w:rFonts w:cs="Arial" w:ascii="Arial" w:hAnsi="Arial"/>
          <w:b/>
          <w:bCs/>
        </w:rPr>
        <w:t xml:space="preserve">: </w:t>
      </w:r>
      <w:r>
        <w:rPr>
          <w:rFonts w:cs="Arial" w:ascii="Arial" w:hAnsi="Arial"/>
          <w:b/>
          <w:bCs/>
          <w:szCs w:val="18"/>
        </w:rPr>
        <w:t>Currently</w:t>
      </w:r>
      <w:r>
        <w:rPr>
          <w:rFonts w:cs="Arial" w:ascii="Arial" w:hAnsi="Arial"/>
          <w:szCs w:val="18"/>
        </w:rPr>
        <w:t xml:space="preserve">: &gt;25mcm, power plants and cogenerators; </w:t>
      </w:r>
      <w:r>
        <w:rPr>
          <w:rFonts w:cs="Arial" w:ascii="Arial" w:hAnsi="Arial"/>
          <w:b/>
          <w:bCs/>
          <w:szCs w:val="18"/>
        </w:rPr>
        <w:t>2003</w:t>
      </w:r>
      <w:r>
        <w:rPr>
          <w:rFonts w:cs="Arial" w:ascii="Arial" w:hAnsi="Arial"/>
          <w:szCs w:val="18"/>
        </w:rPr>
        <w:t xml:space="preserve">: &gt;15mcm; </w:t>
      </w:r>
      <w:r>
        <w:rPr>
          <w:rFonts w:cs="Arial" w:ascii="Arial" w:hAnsi="Arial"/>
          <w:b/>
          <w:bCs/>
          <w:szCs w:val="18"/>
        </w:rPr>
        <w:t>2006</w:t>
      </w:r>
      <w:r>
        <w:rPr>
          <w:rFonts w:cs="Arial" w:ascii="Arial" w:hAnsi="Arial"/>
          <w:szCs w:val="18"/>
        </w:rPr>
        <w:t>: all custormers</w:t>
      </w:r>
    </w:p>
    <w:p>
      <w:pPr>
        <w:pStyle w:val="Normal"/>
        <w:overflowPunct w:val="true"/>
        <w:autoSpaceDE w:val="true"/>
        <w:ind w:start="360" w:end="0"/>
        <w:textAlignment w:val="auto"/>
        <w:rPr>
          <w:rFonts w:ascii="Arial" w:hAnsi="Arial" w:cs="Arial"/>
          <w:szCs w:val="18"/>
        </w:rPr>
      </w:pPr>
      <w:r>
        <w:rPr>
          <w:rFonts w:cs="Arial" w:ascii="Arial" w:hAnsi="Arial"/>
          <w:szCs w:val="18"/>
        </w:rPr>
      </w:r>
    </w:p>
    <w:p>
      <w:pPr>
        <w:pStyle w:val="Normal"/>
        <w:rPr/>
      </w:pPr>
      <w:r>
        <w:rPr>
          <w:rFonts w:cs="Arial" w:ascii="Arial" w:hAnsi="Arial"/>
          <w:b/>
          <w:bCs/>
          <w:u w:val="single"/>
        </w:rPr>
        <w:t>Independent regulator</w:t>
      </w:r>
      <w:r>
        <w:rPr>
          <w:rFonts w:cs="Arial" w:ascii="Arial" w:hAnsi="Arial"/>
          <w:b/>
          <w:bCs/>
        </w:rPr>
        <w:t xml:space="preserve">: </w:t>
      </w:r>
      <w:r>
        <w:rPr>
          <w:rFonts w:cs="Arial" w:ascii="Arial" w:hAnsi="Arial"/>
        </w:rPr>
        <w:t>Yes</w:t>
      </w:r>
    </w:p>
    <w:p>
      <w:pPr>
        <w:pStyle w:val="Normal"/>
        <w:rPr>
          <w:rFonts w:ascii="Arial" w:hAnsi="Arial" w:cs="Arial"/>
          <w:b/>
          <w:bCs/>
        </w:rPr>
      </w:pPr>
      <w:r>
        <w:rPr>
          <w:rFonts w:cs="Arial" w:ascii="Arial" w:hAnsi="Arial"/>
          <w:b/>
          <w:bCs/>
        </w:rPr>
      </w:r>
    </w:p>
    <w:p>
      <w:pPr>
        <w:pStyle w:val="Normal"/>
        <w:rPr/>
      </w:pPr>
      <w:r>
        <w:rPr>
          <w:rFonts w:cs="Arial" w:ascii="Arial" w:hAnsi="Arial"/>
          <w:b/>
          <w:bCs/>
          <w:u w:val="single"/>
        </w:rPr>
        <w:t>Production and Storage</w:t>
      </w:r>
      <w:r>
        <w:rPr>
          <w:rFonts w:cs="Arial" w:ascii="Arial" w:hAnsi="Arial"/>
          <w:b/>
          <w:bCs/>
        </w:rPr>
        <w:t xml:space="preserve">: </w:t>
      </w:r>
      <w:r>
        <w:rPr>
          <w:rFonts w:cs="Arial" w:ascii="Arial" w:hAnsi="Arial"/>
        </w:rPr>
        <w:t>Sweden is 100% dependent on imports, all of which come from Denmark.</w:t>
      </w:r>
    </w:p>
    <w:p>
      <w:pPr>
        <w:pStyle w:val="Normal"/>
        <w:rPr>
          <w:rFonts w:ascii="Arial" w:hAnsi="Arial" w:cs="Arial"/>
          <w:b/>
          <w:bCs/>
        </w:rPr>
      </w:pPr>
      <w:r>
        <w:rPr>
          <w:rFonts w:cs="Arial" w:ascii="Arial" w:hAnsi="Arial"/>
          <w:b/>
          <w:bCs/>
        </w:rPr>
      </w:r>
    </w:p>
    <w:p>
      <w:pPr>
        <w:pStyle w:val="Normal"/>
        <w:rPr>
          <w:rFonts w:ascii="Arial" w:hAnsi="Arial" w:cs="Arial"/>
          <w:szCs w:val="18"/>
        </w:rPr>
      </w:pPr>
      <w:r>
        <w:rPr>
          <w:rFonts w:cs="Arial" w:ascii="Arial" w:hAnsi="Arial"/>
          <w:b/>
          <w:bCs/>
          <w:u w:val="single"/>
        </w:rPr>
        <w:t>Transmission</w:t>
      </w:r>
      <w:r>
        <w:rPr>
          <w:rFonts w:cs="Arial" w:ascii="Arial" w:hAnsi="Arial"/>
          <w:b/>
          <w:bCs/>
        </w:rPr>
        <w:t xml:space="preserve">: </w:t>
      </w:r>
      <w:r>
        <w:rPr>
          <w:rFonts w:cs="Arial" w:ascii="Arial" w:hAnsi="Arial"/>
        </w:rPr>
        <w:t>Vattenfall Naturgas. Note that only a small area in the south of Sweden is connected to the gas grid</w:t>
      </w:r>
    </w:p>
    <w:p>
      <w:pPr>
        <w:pStyle w:val="Normal"/>
        <w:rPr>
          <w:rFonts w:ascii="Arial" w:hAnsi="Arial" w:cs="Arial"/>
          <w:b/>
          <w:bCs/>
          <w:szCs w:val="18"/>
          <w:u w:val="single"/>
        </w:rPr>
      </w:pPr>
      <w:r>
        <w:rPr>
          <w:rFonts w:cs="Arial" w:ascii="Arial" w:hAnsi="Arial"/>
          <w:b/>
          <w:bCs/>
          <w:szCs w:val="18"/>
          <w:u w:val="single"/>
        </w:rPr>
      </w:r>
    </w:p>
    <w:p>
      <w:pPr>
        <w:pStyle w:val="Normal"/>
        <w:rPr/>
      </w:pPr>
      <w:r>
        <w:rPr>
          <w:rFonts w:cs="Arial" w:ascii="Arial" w:hAnsi="Arial"/>
          <w:b/>
          <w:bCs/>
          <w:u w:val="single"/>
        </w:rPr>
        <w:t>Distribution</w:t>
      </w:r>
      <w:r>
        <w:rPr>
          <w:rFonts w:cs="Arial" w:ascii="Arial" w:hAnsi="Arial"/>
          <w:b/>
          <w:bCs/>
        </w:rPr>
        <w:t>:</w:t>
      </w:r>
      <w:r>
        <w:rPr>
          <w:rFonts w:cs="Arial" w:ascii="Arial" w:hAnsi="Arial"/>
          <w:b/>
          <w:bCs/>
          <w:lang w:val="en-US"/>
        </w:rPr>
        <w:t xml:space="preserve"> </w:t>
      </w:r>
      <w:r>
        <w:rPr>
          <w:rFonts w:cs="Arial" w:ascii="Arial" w:hAnsi="Arial"/>
        </w:rPr>
        <w:t>Vattenfall Naturgas</w:t>
      </w:r>
    </w:p>
    <w:p>
      <w:pPr>
        <w:pStyle w:val="Normal"/>
        <w:rPr>
          <w:rFonts w:ascii="Arial" w:hAnsi="Arial" w:cs="Arial"/>
        </w:rPr>
      </w:pPr>
      <w:r>
        <w:rPr>
          <w:rFonts w:cs="Arial" w:ascii="Arial" w:hAnsi="Arial"/>
        </w:rPr>
      </w:r>
    </w:p>
    <w:p>
      <w:pPr>
        <w:pStyle w:val="Normal"/>
        <w:rPr>
          <w:rFonts w:ascii="Arial" w:hAnsi="Arial" w:cs="Arial"/>
          <w:b/>
          <w:bCs/>
          <w:vanish/>
          <w:szCs w:val="18"/>
        </w:rPr>
      </w:pPr>
      <w:r>
        <w:rPr>
          <w:rFonts w:cs="Arial" w:ascii="Arial" w:hAnsi="Arial"/>
          <w:b/>
          <w:bCs/>
          <w:vanish/>
          <w:szCs w:val="18"/>
        </w:rPr>
      </w:r>
    </w:p>
    <w:p>
      <w:pPr>
        <w:pStyle w:val="Normal"/>
        <w:rPr/>
      </w:pPr>
      <w:r>
        <w:rPr>
          <w:rFonts w:cs="Arial" w:ascii="Arial" w:hAnsi="Arial"/>
          <w:b/>
          <w:bCs/>
          <w:u w:val="single"/>
        </w:rPr>
        <w:t>Access</w:t>
      </w:r>
      <w:r>
        <w:rPr>
          <w:rFonts w:cs="Arial" w:ascii="Arial" w:hAnsi="Arial"/>
          <w:b/>
          <w:bCs/>
        </w:rPr>
        <w:t xml:space="preserve">: </w:t>
      </w:r>
      <w:r>
        <w:rPr>
          <w:rFonts w:cs="Arial" w:ascii="Arial" w:hAnsi="Arial"/>
        </w:rPr>
        <w:t>TPA will be regulated (government proposal – needs change in law). Currently, active players are merely obliged to publish their tariffs.</w:t>
      </w:r>
    </w:p>
    <w:p>
      <w:pPr>
        <w:pStyle w:val="Normal"/>
        <w:rPr>
          <w:rFonts w:ascii="Arial" w:hAnsi="Arial" w:cs="Arial"/>
        </w:rPr>
      </w:pPr>
      <w:r>
        <w:rPr>
          <w:rFonts w:cs="Arial" w:ascii="Arial" w:hAnsi="Arial"/>
        </w:rPr>
      </w:r>
    </w:p>
    <w:p>
      <w:pPr>
        <w:pStyle w:val="Normal"/>
        <w:rPr/>
      </w:pPr>
      <w:r>
        <w:rPr>
          <w:rFonts w:cs="Arial" w:ascii="Arial" w:hAnsi="Arial"/>
          <w:b/>
          <w:bCs/>
          <w:u w:val="single"/>
        </w:rPr>
        <w:t>Interconnection</w:t>
      </w:r>
      <w:r>
        <w:rPr>
          <w:rFonts w:cs="Arial" w:ascii="Arial" w:hAnsi="Arial"/>
          <w:b/>
          <w:bCs/>
        </w:rPr>
        <w:t>:</w:t>
      </w:r>
      <w:r>
        <w:rPr>
          <w:rFonts w:cs="Arial" w:ascii="Arial" w:hAnsi="Arial"/>
        </w:rPr>
        <w:t xml:space="preserve"> There is a pipeline connecting Sweden with Denmark</w:t>
      </w:r>
    </w:p>
    <w:p>
      <w:pPr>
        <w:pStyle w:val="Normal"/>
        <w:rPr>
          <w:rFonts w:ascii="Arial" w:hAnsi="Arial" w:cs="Arial"/>
        </w:rPr>
      </w:pPr>
      <w:r>
        <w:rPr>
          <w:rFonts w:cs="Arial" w:ascii="Arial" w:hAnsi="Arial"/>
        </w:rPr>
      </w:r>
    </w:p>
    <w:p>
      <w:pPr>
        <w:pStyle w:val="Normal"/>
        <w:rPr/>
      </w:pPr>
      <w:r>
        <w:rPr>
          <w:rFonts w:cs="Arial" w:ascii="Arial" w:hAnsi="Arial"/>
          <w:b/>
          <w:bCs/>
          <w:u w:val="single"/>
        </w:rPr>
        <w:t>Wholesale Trading</w:t>
      </w:r>
      <w:r>
        <w:rPr>
          <w:rFonts w:cs="Arial" w:ascii="Arial" w:hAnsi="Arial"/>
        </w:rPr>
        <w:t>: None</w:t>
      </w:r>
    </w:p>
    <w:p>
      <w:pPr>
        <w:pStyle w:val="Normal"/>
        <w:rPr>
          <w:rFonts w:ascii="Arial" w:hAnsi="Arial" w:cs="Arial"/>
        </w:rPr>
      </w:pPr>
      <w:r>
        <w:rPr>
          <w:rFonts w:cs="Arial" w:ascii="Arial" w:hAnsi="Arial"/>
        </w:rPr>
      </w:r>
    </w:p>
    <w:p>
      <w:pPr>
        <w:pStyle w:val="Normal"/>
        <w:rPr>
          <w:rFonts w:ascii="Arial" w:hAnsi="Arial" w:cs="Arial Unicode MS"/>
          <w:vanish/>
          <w:sz w:val="24"/>
          <w:szCs w:val="24"/>
        </w:rPr>
      </w:pPr>
      <w:r>
        <w:rPr>
          <w:rFonts w:cs="Arial Unicode MS" w:ascii="Arial" w:hAnsi="Arial"/>
          <w:vanish/>
          <w:sz w:val="24"/>
          <w:szCs w:val="24"/>
        </w:rPr>
      </w:r>
    </w:p>
    <w:p>
      <w:pPr>
        <w:pStyle w:val="Normal"/>
        <w:rPr/>
      </w:pPr>
      <w:r>
        <w:rPr>
          <w:rFonts w:cs="Arial" w:ascii="Arial" w:hAnsi="Arial"/>
          <w:b/>
          <w:bCs/>
          <w:u w:val="single"/>
        </w:rPr>
        <w:t>Supply</w:t>
      </w:r>
      <w:r>
        <w:rPr>
          <w:rFonts w:cs="Arial" w:ascii="Arial" w:hAnsi="Arial"/>
          <w:b/>
          <w:bCs/>
        </w:rPr>
        <w:t xml:space="preserve">:  </w:t>
      </w:r>
      <w:r>
        <w:rPr>
          <w:rFonts w:cs="Arial Unicode MS"/>
          <w:vanish/>
          <w:sz w:val="24"/>
          <w:szCs w:val="24"/>
        </w:rPr>
        <w:t xml:space="preserve"> </w:t>
      </w:r>
      <w:r>
        <w:rPr>
          <w:rFonts w:cs="Arial" w:ascii="Arial" w:hAnsi="Arial"/>
        </w:rPr>
        <w:t>Gas usage is limited to the south of Sweden, and even in that limited region contributes only about 25% to total energy use.</w:t>
      </w:r>
    </w:p>
    <w:p>
      <w:pPr>
        <w:pStyle w:val="Normal"/>
        <w:rPr>
          <w:rFonts w:ascii="Arial" w:hAnsi="Arial" w:cs="Arial"/>
          <w:vanish/>
          <w:sz w:val="24"/>
          <w:szCs w:val="24"/>
          <w:lang w:val="en-US"/>
        </w:rPr>
      </w:pPr>
      <w:r>
        <w:rPr>
          <w:rFonts w:cs="Arial" w:ascii="Arial" w:hAnsi="Arial"/>
          <w:vanish/>
          <w:sz w:val="24"/>
          <w:szCs w:val="24"/>
          <w:lang w:val="en-US"/>
        </w:rPr>
      </w:r>
      <w:r>
        <w:br w:type="page"/>
      </w:r>
    </w:p>
    <w:p>
      <w:pPr>
        <w:pStyle w:val="Normal"/>
        <w:jc w:val="center"/>
        <w:rPr>
          <w:rFonts w:ascii="Arial" w:hAnsi="Arial" w:cs="Arial"/>
          <w:b/>
          <w:bCs/>
          <w:vanish/>
          <w:sz w:val="24"/>
          <w:szCs w:val="24"/>
          <w:lang w:val="en-US"/>
        </w:rPr>
      </w:pPr>
      <w:r>
        <w:rPr>
          <w:rFonts w:cs="Arial" w:ascii="Arial" w:hAnsi="Arial"/>
          <w:b/>
          <w:bCs/>
          <w:vanish/>
          <w:sz w:val="24"/>
          <w:szCs w:val="24"/>
          <w:lang w:val="en-US"/>
        </w:rPr>
      </w:r>
    </w:p>
    <w:tbl>
      <w:tblPr>
        <w:tblW w:w="8522" w:type="dxa"/>
        <w:jc w:val="start"/>
        <w:tblInd w:w="0" w:type="dxa"/>
        <w:tblLayout w:type="fixed"/>
        <w:tblCellMar>
          <w:top w:w="0" w:type="dxa"/>
          <w:start w:w="108" w:type="dxa"/>
          <w:bottom w:w="0" w:type="dxa"/>
          <w:end w:w="108" w:type="dxa"/>
        </w:tblCellMar>
      </w:tblPr>
      <w:tblGrid>
        <w:gridCol w:w="1998"/>
        <w:gridCol w:w="4590"/>
        <w:gridCol w:w="1934"/>
      </w:tblGrid>
      <w:tr>
        <w:trPr>
          <w:trHeight w:val="1700" w:hRule="atLeast"/>
        </w:trPr>
        <w:tc>
          <w:tcPr>
            <w:tcW w:w="1998" w:type="dxa"/>
            <w:tcBorders/>
          </w:tcPr>
          <w:p>
            <w:pPr>
              <w:pStyle w:val="Normal"/>
              <w:snapToGrid w:val="false"/>
              <w:jc w:val="center"/>
              <w:rPr/>
            </w:pPr>
            <w:r>
              <w:rPr/>
              <w:drawing>
                <wp:anchor behindDoc="0" distT="0" distB="0" distL="114935" distR="114935" simplePos="0" locked="0" layoutInCell="1" allowOverlap="1" relativeHeight="62">
                  <wp:simplePos x="0" y="0"/>
                  <wp:positionH relativeFrom="column">
                    <wp:posOffset>0</wp:posOffset>
                  </wp:positionH>
                  <wp:positionV relativeFrom="paragraph">
                    <wp:posOffset>635</wp:posOffset>
                  </wp:positionV>
                  <wp:extent cx="914400" cy="873125"/>
                  <wp:effectExtent l="0" t="0" r="0" b="0"/>
                  <wp:wrapTopAndBottom/>
                  <wp:docPr id="44"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3" descr="" title=""/>
                          <pic:cNvPicPr>
                            <a:picLocks noChangeAspect="1" noChangeArrowheads="1"/>
                          </pic:cNvPicPr>
                        </pic:nvPicPr>
                        <pic:blipFill>
                          <a:blip r:embed="rId45"/>
                          <a:srcRect l="-39" t="-41" r="-39" b="-41"/>
                          <a:stretch>
                            <a:fillRect/>
                          </a:stretch>
                        </pic:blipFill>
                        <pic:spPr bwMode="auto">
                          <a:xfrm>
                            <a:off x="0" y="0"/>
                            <a:ext cx="914400" cy="873125"/>
                          </a:xfrm>
                          <a:prstGeom prst="rect">
                            <a:avLst/>
                          </a:prstGeom>
                          <a:noFill/>
                        </pic:spPr>
                      </pic:pic>
                    </a:graphicData>
                  </a:graphic>
                </wp:anchor>
              </w:drawing>
            </w:r>
          </w:p>
        </w:tc>
        <w:tc>
          <w:tcPr>
            <w:tcW w:w="4590"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UK POWER MARKET OVERVIEW</w:t>
            </w:r>
          </w:p>
        </w:tc>
        <w:tc>
          <w:tcPr>
            <w:tcW w:w="1934" w:type="dxa"/>
            <w:tcBorders/>
          </w:tcPr>
          <w:p>
            <w:pPr>
              <w:pStyle w:val="Normal"/>
              <w:snapToGrid w:val="false"/>
              <w:jc w:val="center"/>
              <w:rPr/>
            </w:pPr>
            <w:r>
              <w:rPr/>
              <w:drawing>
                <wp:anchor behindDoc="0" distT="0" distB="0" distL="114935" distR="114935" simplePos="0" locked="0" layoutInCell="1" allowOverlap="1" relativeHeight="61">
                  <wp:simplePos x="0" y="0"/>
                  <wp:positionH relativeFrom="column">
                    <wp:posOffset>3175</wp:posOffset>
                  </wp:positionH>
                  <wp:positionV relativeFrom="paragraph">
                    <wp:posOffset>-909320</wp:posOffset>
                  </wp:positionV>
                  <wp:extent cx="1011555" cy="914400"/>
                  <wp:effectExtent l="0" t="0" r="0" b="0"/>
                  <wp:wrapTopAndBottom/>
                  <wp:docPr id="45"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4" descr="" title=""/>
                          <pic:cNvPicPr>
                            <a:picLocks noChangeAspect="1" noChangeArrowheads="1"/>
                          </pic:cNvPicPr>
                        </pic:nvPicPr>
                        <pic:blipFill>
                          <a:blip r:embed="rId46"/>
                          <a:srcRect l="-39" t="-39" r="-39" b="-39"/>
                          <a:stretch>
                            <a:fillRect/>
                          </a:stretch>
                        </pic:blipFill>
                        <pic:spPr bwMode="auto">
                          <a:xfrm>
                            <a:off x="0" y="0"/>
                            <a:ext cx="1011555" cy="914400"/>
                          </a:xfrm>
                          <a:prstGeom prst="rect">
                            <a:avLst/>
                          </a:prstGeom>
                          <a:noFill/>
                        </pic:spPr>
                      </pic:pic>
                    </a:graphicData>
                  </a:graphic>
                </wp:anchor>
              </w:drawing>
            </w:r>
          </w:p>
        </w:tc>
      </w:tr>
    </w:tbl>
    <w:p>
      <w:pPr>
        <w:pStyle w:val="Normal"/>
        <w:jc w:val="center"/>
        <w:rPr>
          <w:rFonts w:ascii="Arial" w:hAnsi="Arial" w:cs="Arial"/>
          <w:b/>
          <w:bCs/>
        </w:rPr>
      </w:pPr>
      <w:r>
        <w:rPr>
          <w:rFonts w:cs="Arial" w:ascii="Arial" w:hAnsi="Arial"/>
          <w:b/>
          <w:bCs/>
        </w:rPr>
      </w:r>
    </w:p>
    <w:p>
      <w:pPr>
        <w:pStyle w:val="Normal"/>
        <w:overflowPunct w:val="true"/>
        <w:autoSpaceDE w:val="true"/>
        <w:textAlignment w:val="auto"/>
        <w:rPr>
          <w:rFonts w:ascii="Arial" w:hAnsi="Arial" w:cs="Arial"/>
          <w:b/>
          <w:bCs/>
        </w:rPr>
      </w:pPr>
      <w:r>
        <w:rPr>
          <w:rFonts w:cs="Arial" w:ascii="Arial" w:hAnsi="Arial"/>
          <w:b/>
          <w:bCs/>
        </w:rPr>
      </w:r>
    </w:p>
    <w:p>
      <w:pPr>
        <w:pStyle w:val="Normal"/>
        <w:overflowPunct w:val="true"/>
        <w:autoSpaceDE w:val="true"/>
        <w:textAlignment w:val="auto"/>
        <w:rPr/>
      </w:pPr>
      <w:r>
        <w:rPr>
          <w:rFonts w:cs="Arial" w:ascii="Arial" w:hAnsi="Arial"/>
          <w:b/>
          <w:bCs/>
          <w:szCs w:val="16"/>
          <w:u w:val="single"/>
        </w:rPr>
        <w:t>Eligibility</w:t>
      </w:r>
      <w:r>
        <w:rPr>
          <w:rFonts w:cs="Arial" w:ascii="Arial" w:hAnsi="Arial"/>
          <w:b/>
          <w:bCs/>
          <w:szCs w:val="16"/>
        </w:rPr>
        <w:t>:</w:t>
      </w:r>
      <w:r>
        <w:rPr>
          <w:rFonts w:cs="Arial" w:ascii="Arial" w:hAnsi="Arial"/>
          <w:szCs w:val="16"/>
        </w:rPr>
        <w:t xml:space="preserve"> 100% of customers are eligible</w:t>
      </w:r>
    </w:p>
    <w:p>
      <w:pPr>
        <w:pStyle w:val="Normal"/>
        <w:overflowPunct w:val="true"/>
        <w:autoSpaceDE w:val="true"/>
        <w:textAlignment w:val="auto"/>
        <w:rPr>
          <w:rFonts w:ascii="Arial" w:hAnsi="Arial" w:eastAsia="Arial Unicode MS" w:cs="Arial"/>
          <w:vanish/>
          <w:szCs w:val="16"/>
        </w:rPr>
      </w:pPr>
      <w:r>
        <w:rPr>
          <w:rFonts w:eastAsia="Arial Unicode MS" w:cs="Arial" w:ascii="Arial" w:hAnsi="Arial"/>
          <w:vanish/>
          <w:szCs w:val="16"/>
        </w:rPr>
      </w:r>
    </w:p>
    <w:p>
      <w:pPr>
        <w:pStyle w:val="Normal"/>
        <w:rPr>
          <w:rFonts w:ascii="Arial" w:hAnsi="Arial" w:eastAsia="Arial Unicode MS" w:cs="Arial"/>
          <w:vanish/>
          <w:szCs w:val="16"/>
        </w:rPr>
      </w:pPr>
      <w:r>
        <w:rPr>
          <w:rFonts w:eastAsia="Arial Unicode MS" w:cs="Arial" w:ascii="Arial" w:hAnsi="Arial"/>
          <w:vanish/>
          <w:szCs w:val="16"/>
        </w:rPr>
      </w:r>
    </w:p>
    <w:p>
      <w:pPr>
        <w:pStyle w:val="Normal"/>
        <w:rPr/>
      </w:pPr>
      <w:r>
        <w:rPr>
          <w:rFonts w:cs="Arial" w:ascii="Arial" w:hAnsi="Arial"/>
          <w:b/>
          <w:bCs/>
          <w:szCs w:val="16"/>
          <w:u w:val="single"/>
        </w:rPr>
        <w:t>Independent Regulator</w:t>
      </w:r>
      <w:r>
        <w:rPr>
          <w:rFonts w:cs="Arial" w:ascii="Arial" w:hAnsi="Arial"/>
          <w:b/>
          <w:bCs/>
          <w:szCs w:val="16"/>
        </w:rPr>
        <w:t>:</w:t>
      </w:r>
      <w:r>
        <w:rPr>
          <w:rFonts w:cs="Arial" w:ascii="Arial" w:hAnsi="Arial"/>
          <w:szCs w:val="16"/>
        </w:rPr>
        <w:t xml:space="preserve"> Yes</w:t>
      </w:r>
    </w:p>
    <w:p>
      <w:pPr>
        <w:pStyle w:val="Normal"/>
        <w:rPr>
          <w:rFonts w:ascii="Arial" w:hAnsi="Arial" w:cs="Arial"/>
          <w:vanish/>
          <w:szCs w:val="16"/>
          <w:u w:val="single"/>
        </w:rPr>
      </w:pPr>
      <w:r>
        <w:rPr>
          <w:rFonts w:cs="Arial" w:ascii="Arial" w:hAnsi="Arial"/>
          <w:vanish/>
          <w:szCs w:val="16"/>
          <w:u w:val="single"/>
        </w:rPr>
      </w:r>
    </w:p>
    <w:p>
      <w:pPr>
        <w:pStyle w:val="Normal"/>
        <w:rPr>
          <w:rFonts w:ascii="Arial" w:hAnsi="Arial" w:cs="Arial"/>
          <w:b/>
          <w:bCs/>
          <w:vanish/>
          <w:szCs w:val="16"/>
          <w:u w:val="single"/>
        </w:rPr>
      </w:pPr>
      <w:r>
        <w:rPr>
          <w:rFonts w:cs="Arial" w:ascii="Arial" w:hAnsi="Arial"/>
          <w:b/>
          <w:bCs/>
          <w:vanish/>
          <w:szCs w:val="16"/>
          <w:u w:val="single"/>
        </w:rPr>
      </w:r>
    </w:p>
    <w:p>
      <w:pPr>
        <w:pStyle w:val="Normal"/>
        <w:rPr/>
      </w:pPr>
      <w:r>
        <w:rPr>
          <w:rFonts w:cs="Arial" w:ascii="Arial" w:hAnsi="Arial"/>
          <w:b/>
          <w:bCs/>
          <w:szCs w:val="16"/>
          <w:u w:val="single"/>
        </w:rPr>
        <w:t>Production</w:t>
      </w:r>
      <w:r>
        <w:rPr>
          <w:rFonts w:cs="Arial" w:ascii="Arial" w:hAnsi="Arial"/>
          <w:b/>
          <w:bCs/>
          <w:szCs w:val="16"/>
        </w:rPr>
        <w:t>:</w:t>
      </w:r>
      <w:r>
        <w:rPr>
          <w:rFonts w:cs="Arial" w:ascii="Arial" w:hAnsi="Arial"/>
          <w:szCs w:val="16"/>
        </w:rPr>
        <w:t xml:space="preserve"> Approx. 350 TWh</w:t>
      </w:r>
    </w:p>
    <w:p>
      <w:pPr>
        <w:pStyle w:val="Normal"/>
        <w:numPr>
          <w:ilvl w:val="0"/>
          <w:numId w:val="38"/>
        </w:numPr>
        <w:rPr>
          <w:rFonts w:ascii="Arial" w:hAnsi="Arial" w:cs="Arial"/>
          <w:szCs w:val="16"/>
        </w:rPr>
      </w:pPr>
      <w:r>
        <w:rPr>
          <w:rFonts w:cs="Arial" w:ascii="Arial" w:hAnsi="Arial"/>
          <w:szCs w:val="16"/>
        </w:rPr>
        <w:t>Historically, there has been a market power concentration problem in generation, however, recent divestment has reduced concentration slightly</w:t>
      </w:r>
    </w:p>
    <w:p>
      <w:pPr>
        <w:pStyle w:val="Normal"/>
        <w:numPr>
          <w:ilvl w:val="0"/>
          <w:numId w:val="38"/>
        </w:numPr>
        <w:rPr>
          <w:rFonts w:ascii="Arial" w:hAnsi="Arial" w:cs="Arial"/>
          <w:szCs w:val="16"/>
        </w:rPr>
      </w:pPr>
      <w:r>
        <w:rPr>
          <w:rFonts w:cs="Arial" w:ascii="Arial" w:hAnsi="Arial"/>
          <w:szCs w:val="16"/>
        </w:rPr>
        <w:t>Lifting of gas moratorium</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Transmission</w:t>
      </w:r>
      <w:r>
        <w:rPr>
          <w:rFonts w:cs="Arial" w:ascii="Arial" w:hAnsi="Arial"/>
          <w:b/>
          <w:bCs/>
          <w:szCs w:val="16"/>
        </w:rPr>
        <w:t>:</w:t>
      </w:r>
      <w:r>
        <w:rPr>
          <w:rFonts w:cs="Arial" w:ascii="Arial" w:hAnsi="Arial"/>
          <w:szCs w:val="16"/>
        </w:rPr>
        <w:t xml:space="preserve"> The National Grid Company (NGC) runs the transmission grid network.</w:t>
      </w:r>
    </w:p>
    <w:p>
      <w:pPr>
        <w:pStyle w:val="Normal"/>
        <w:numPr>
          <w:ilvl w:val="0"/>
          <w:numId w:val="39"/>
        </w:numPr>
        <w:rPr>
          <w:rFonts w:ascii="Arial" w:hAnsi="Arial" w:cs="Arial"/>
          <w:szCs w:val="16"/>
        </w:rPr>
      </w:pPr>
      <w:r>
        <w:rPr>
          <w:rFonts w:cs="Arial" w:ascii="Arial" w:hAnsi="Arial"/>
          <w:szCs w:val="16"/>
        </w:rPr>
        <w:t>Transmission auctions proposed by regulator</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Distribution</w:t>
      </w:r>
      <w:r>
        <w:rPr>
          <w:rFonts w:cs="Arial" w:ascii="Arial" w:hAnsi="Arial"/>
          <w:b/>
          <w:bCs/>
          <w:szCs w:val="16"/>
        </w:rPr>
        <w:t xml:space="preserve">:  </w:t>
      </w:r>
      <w:r>
        <w:rPr>
          <w:rFonts w:cs="Arial" w:ascii="Arial" w:hAnsi="Arial"/>
          <w:szCs w:val="16"/>
        </w:rPr>
        <w:t>12 regional electricity companies (REC’s) locally transmit and distribute the power. In Scotland two vertically integrated companies provide transmission and distribution</w:t>
      </w:r>
    </w:p>
    <w:p>
      <w:pPr>
        <w:pStyle w:val="Normal"/>
        <w:numPr>
          <w:ilvl w:val="0"/>
          <w:numId w:val="12"/>
        </w:numPr>
        <w:rPr>
          <w:rFonts w:ascii="Arial" w:hAnsi="Arial" w:cs="Arial"/>
          <w:szCs w:val="16"/>
        </w:rPr>
      </w:pPr>
      <w:r>
        <w:rPr>
          <w:rFonts w:cs="Arial" w:ascii="Arial" w:hAnsi="Arial"/>
          <w:szCs w:val="16"/>
        </w:rPr>
        <w:t>Ofgem reviewing structure of distribution tariffs</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Access</w:t>
      </w:r>
      <w:r>
        <w:rPr>
          <w:rFonts w:cs="Arial" w:ascii="Arial" w:hAnsi="Arial"/>
          <w:b/>
          <w:bCs/>
          <w:szCs w:val="16"/>
        </w:rPr>
        <w:t>:</w:t>
      </w:r>
      <w:r>
        <w:rPr>
          <w:rFonts w:cs="Arial" w:ascii="Arial" w:hAnsi="Arial"/>
          <w:szCs w:val="16"/>
        </w:rPr>
        <w:t xml:space="preserve"> Third party access is regulated</w:t>
      </w:r>
    </w:p>
    <w:p>
      <w:pPr>
        <w:pStyle w:val="Normal"/>
        <w:rPr>
          <w:rFonts w:ascii="Arial" w:hAnsi="Arial" w:cs="Arial"/>
          <w:szCs w:val="16"/>
        </w:rPr>
      </w:pPr>
      <w:r>
        <w:rPr>
          <w:rFonts w:cs="Arial" w:ascii="Arial" w:hAnsi="Arial"/>
          <w:szCs w:val="16"/>
        </w:rPr>
      </w:r>
    </w:p>
    <w:p>
      <w:pPr>
        <w:pStyle w:val="Normal"/>
        <w:rPr/>
      </w:pPr>
      <w:r>
        <w:rPr>
          <w:rFonts w:cs="Arial" w:ascii="Arial" w:hAnsi="Arial"/>
          <w:b/>
          <w:bCs/>
          <w:szCs w:val="16"/>
          <w:u w:val="single"/>
        </w:rPr>
        <w:t>Interconnections</w:t>
      </w:r>
      <w:r>
        <w:rPr>
          <w:rFonts w:cs="Arial" w:ascii="Arial" w:hAnsi="Arial"/>
          <w:b/>
          <w:bCs/>
          <w:szCs w:val="16"/>
        </w:rPr>
        <w:t xml:space="preserve">: </w:t>
      </w:r>
      <w:r>
        <w:rPr>
          <w:rFonts w:cs="Arial" w:ascii="Arial" w:hAnsi="Arial"/>
          <w:szCs w:val="16"/>
        </w:rPr>
        <w:t>England &amp; Wales connected to Europe with a 2000MW line to France; proposals for interconnections with Nordic countries</w:t>
      </w:r>
    </w:p>
    <w:p>
      <w:pPr>
        <w:pStyle w:val="Normal"/>
        <w:numPr>
          <w:ilvl w:val="0"/>
          <w:numId w:val="12"/>
        </w:numPr>
        <w:rPr>
          <w:rFonts w:ascii="Arial" w:hAnsi="Arial" w:cs="Arial"/>
          <w:szCs w:val="16"/>
        </w:rPr>
      </w:pPr>
      <w:r>
        <w:rPr>
          <w:rFonts w:cs="Arial" w:ascii="Arial" w:hAnsi="Arial"/>
          <w:szCs w:val="16"/>
        </w:rPr>
        <w:t>Total demand: 320 TWh; net imports 4% of total demand</w:t>
      </w:r>
    </w:p>
    <w:p>
      <w:pPr>
        <w:pStyle w:val="Normal"/>
        <w:rPr>
          <w:rFonts w:ascii="Arial" w:hAnsi="Arial" w:cs="Arial"/>
          <w:szCs w:val="16"/>
        </w:rPr>
      </w:pPr>
      <w:r>
        <w:rPr>
          <w:rFonts w:cs="Arial" w:ascii="Arial" w:hAnsi="Arial"/>
          <w:szCs w:val="16"/>
        </w:rPr>
      </w:r>
    </w:p>
    <w:p>
      <w:pPr>
        <w:pStyle w:val="Normal"/>
        <w:rPr>
          <w:rFonts w:ascii="Arial" w:hAnsi="Arial" w:cs="Arial"/>
          <w:vanish/>
          <w:szCs w:val="16"/>
          <w:lang w:val="en-US"/>
        </w:rPr>
      </w:pPr>
      <w:r>
        <w:rPr>
          <w:rFonts w:cs="Arial" w:ascii="Arial" w:hAnsi="Arial"/>
          <w:b/>
          <w:bCs/>
          <w:szCs w:val="16"/>
          <w:u w:val="single"/>
        </w:rPr>
        <w:t>Wholesale Trading</w:t>
      </w:r>
      <w:r>
        <w:rPr>
          <w:rFonts w:cs="Arial" w:ascii="Arial" w:hAnsi="Arial"/>
          <w:b/>
          <w:bCs/>
          <w:szCs w:val="16"/>
        </w:rPr>
        <w:t xml:space="preserve">: </w:t>
      </w:r>
      <w:r>
        <w:rPr>
          <w:rFonts w:cs="Arial" w:ascii="Arial" w:hAnsi="Arial"/>
          <w:szCs w:val="16"/>
        </w:rPr>
        <w:t>New Electricity Trading Arrangements introduced in March 2001</w:t>
      </w:r>
    </w:p>
    <w:p>
      <w:pPr>
        <w:pStyle w:val="Normal"/>
        <w:ind w:firstLine="720" w:end="0"/>
        <w:rPr>
          <w:rFonts w:ascii="Arial" w:hAnsi="Arial" w:cs="Arial"/>
          <w:vanish/>
          <w:szCs w:val="16"/>
        </w:rPr>
      </w:pPr>
      <w:r>
        <w:rPr>
          <w:rFonts w:cs="Arial" w:ascii="Arial" w:hAnsi="Arial"/>
          <w:szCs w:val="16"/>
        </w:rPr>
        <w:t xml:space="preserve">- Implemented in England and Wales, later in Scotland.  </w:t>
      </w:r>
    </w:p>
    <w:p>
      <w:pPr>
        <w:pStyle w:val="Normal"/>
        <w:ind w:firstLine="720" w:end="0"/>
        <w:rPr>
          <w:rFonts w:ascii="Arial" w:hAnsi="Arial" w:cs="Arial"/>
          <w:szCs w:val="16"/>
        </w:rPr>
      </w:pPr>
      <w:r>
        <w:rPr>
          <w:rFonts w:cs="Arial" w:ascii="Arial" w:hAnsi="Arial"/>
          <w:szCs w:val="16"/>
        </w:rPr>
        <w:t>Replacement of pool price with spot bilateral trading and balancing prices</w:t>
      </w:r>
    </w:p>
    <w:p>
      <w:pPr>
        <w:pStyle w:val="Normal"/>
        <w:rPr>
          <w:rFonts w:ascii="Arial" w:hAnsi="Arial" w:cs="Arial"/>
          <w:b/>
          <w:bCs/>
          <w:szCs w:val="16"/>
          <w:u w:val="single"/>
        </w:rPr>
      </w:pPr>
      <w:r>
        <w:rPr>
          <w:rFonts w:cs="Arial" w:ascii="Arial" w:hAnsi="Arial"/>
          <w:b/>
          <w:bCs/>
          <w:szCs w:val="16"/>
          <w:u w:val="single"/>
        </w:rPr>
      </w:r>
    </w:p>
    <w:p>
      <w:pPr>
        <w:pStyle w:val="Normal"/>
        <w:rPr/>
      </w:pPr>
      <w:r>
        <w:rPr>
          <w:rFonts w:cs="Arial" w:ascii="Arial" w:hAnsi="Arial"/>
          <w:b/>
          <w:bCs/>
          <w:szCs w:val="16"/>
          <w:u w:val="single"/>
        </w:rPr>
        <w:t>Balancing</w:t>
      </w:r>
      <w:r>
        <w:rPr>
          <w:rFonts w:cs="Arial" w:ascii="Arial" w:hAnsi="Arial"/>
          <w:b/>
          <w:bCs/>
          <w:szCs w:val="16"/>
        </w:rPr>
        <w:t xml:space="preserve">: </w:t>
      </w:r>
      <w:r>
        <w:rPr>
          <w:rFonts w:cs="Arial" w:ascii="Arial" w:hAnsi="Arial"/>
          <w:szCs w:val="16"/>
        </w:rPr>
        <w:t>Frequency</w:t>
      </w:r>
      <w:r>
        <w:rPr>
          <w:rFonts w:cs="Arial" w:ascii="Arial" w:hAnsi="Arial"/>
          <w:szCs w:val="17"/>
        </w:rPr>
        <w:t>: half-hourly</w:t>
      </w:r>
    </w:p>
    <w:p>
      <w:pPr>
        <w:pStyle w:val="Normal"/>
        <w:numPr>
          <w:ilvl w:val="0"/>
          <w:numId w:val="21"/>
        </w:numPr>
        <w:rPr>
          <w:rFonts w:ascii="Arial" w:hAnsi="Arial" w:cs="Arial"/>
          <w:szCs w:val="17"/>
        </w:rPr>
      </w:pPr>
      <w:r>
        <w:rPr>
          <w:rFonts w:cs="Arial" w:ascii="Arial" w:hAnsi="Arial"/>
          <w:szCs w:val="17"/>
        </w:rPr>
        <w:t>Predictability: quite volatile</w:t>
      </w:r>
    </w:p>
    <w:p>
      <w:pPr>
        <w:pStyle w:val="Normal"/>
        <w:numPr>
          <w:ilvl w:val="0"/>
          <w:numId w:val="21"/>
        </w:numPr>
        <w:rPr>
          <w:vanish/>
          <w:sz w:val="24"/>
          <w:szCs w:val="24"/>
        </w:rPr>
      </w:pPr>
      <w:r>
        <w:rPr>
          <w:rFonts w:cs="Arial" w:ascii="Arial" w:hAnsi="Arial"/>
          <w:szCs w:val="17"/>
        </w:rPr>
        <w:t xml:space="preserve">Cost: </w:t>
      </w:r>
      <w:r>
        <w:rPr>
          <w:rFonts w:cs="Arial" w:ascii="Arial" w:hAnsi="Arial"/>
          <w:szCs w:val="16"/>
        </w:rPr>
        <w:t>Unexpectedly high imbalance prices since NETA</w:t>
      </w:r>
    </w:p>
    <w:p>
      <w:pPr>
        <w:pStyle w:val="Normal"/>
        <w:rPr>
          <w:rFonts w:ascii="Arial" w:hAnsi="Arial" w:cs="Arial"/>
          <w:szCs w:val="16"/>
        </w:rPr>
      </w:pPr>
      <w:r>
        <w:rPr>
          <w:rFonts w:eastAsia="Arial" w:cs="Arial" w:ascii="Arial" w:hAnsi="Arial"/>
          <w:szCs w:val="16"/>
        </w:rPr>
        <w:t xml:space="preserve"> </w:t>
      </w:r>
      <w:r>
        <w:rPr>
          <w:rFonts w:cs="Arial" w:ascii="Arial" w:hAnsi="Arial"/>
          <w:szCs w:val="16"/>
        </w:rPr>
        <w:t>though settling down.</w:t>
      </w:r>
    </w:p>
    <w:p>
      <w:pPr>
        <w:pStyle w:val="Normal"/>
        <w:rPr>
          <w:rFonts w:ascii="Arial" w:hAnsi="Arial" w:cs="Arial"/>
          <w:vanish/>
          <w:sz w:val="24"/>
          <w:szCs w:val="24"/>
        </w:rPr>
      </w:pPr>
      <w:r>
        <w:rPr>
          <w:rFonts w:cs="Arial" w:ascii="Arial" w:hAnsi="Arial"/>
          <w:vanish/>
          <w:sz w:val="24"/>
          <w:szCs w:val="24"/>
        </w:rPr>
      </w:r>
    </w:p>
    <w:p>
      <w:pPr>
        <w:pStyle w:val="Normal"/>
        <w:rPr>
          <w:rFonts w:ascii="Arial" w:hAnsi="Arial" w:cs="Arial"/>
          <w:b/>
          <w:bCs/>
          <w:vanish/>
          <w:sz w:val="24"/>
          <w:szCs w:val="16"/>
          <w:u w:val="single"/>
        </w:rPr>
      </w:pPr>
      <w:r>
        <w:rPr>
          <w:rFonts w:cs="Arial" w:ascii="Arial" w:hAnsi="Arial"/>
          <w:b/>
          <w:bCs/>
          <w:vanish/>
          <w:sz w:val="24"/>
          <w:szCs w:val="16"/>
          <w:u w:val="single"/>
        </w:rPr>
      </w:r>
    </w:p>
    <w:p>
      <w:pPr>
        <w:pStyle w:val="Normal"/>
        <w:rPr>
          <w:vanish/>
          <w:sz w:val="24"/>
          <w:szCs w:val="24"/>
        </w:rPr>
      </w:pPr>
      <w:r>
        <w:rPr>
          <w:rFonts w:cs="Arial" w:ascii="Arial" w:hAnsi="Arial"/>
          <w:b/>
          <w:bCs/>
          <w:szCs w:val="16"/>
          <w:u w:val="single"/>
        </w:rPr>
        <w:t>Supply</w:t>
      </w:r>
      <w:r>
        <w:rPr>
          <w:rFonts w:cs="Arial" w:ascii="Arial" w:hAnsi="Arial"/>
          <w:b/>
          <w:bCs/>
          <w:szCs w:val="16"/>
        </w:rPr>
        <w:t xml:space="preserve">:  </w:t>
      </w:r>
    </w:p>
    <w:p>
      <w:pPr>
        <w:pStyle w:val="Normal"/>
        <w:numPr>
          <w:ilvl w:val="0"/>
          <w:numId w:val="12"/>
        </w:numPr>
        <w:rPr>
          <w:rFonts w:ascii="Arial" w:hAnsi="Arial" w:cs="Arial"/>
          <w:vanish/>
          <w:szCs w:val="16"/>
        </w:rPr>
      </w:pPr>
      <w:r>
        <w:rPr>
          <w:rFonts w:cs="Arial" w:ascii="Arial" w:hAnsi="Arial"/>
          <w:szCs w:val="16"/>
        </w:rPr>
        <w:t xml:space="preserve">Renewable power requirement, </w:t>
      </w:r>
    </w:p>
    <w:p>
      <w:pPr>
        <w:pStyle w:val="Normal"/>
        <w:numPr>
          <w:ilvl w:val="0"/>
          <w:numId w:val="12"/>
        </w:numPr>
        <w:rPr>
          <w:rFonts w:ascii="Arial" w:hAnsi="Arial" w:cs="Arial"/>
          <w:szCs w:val="16"/>
        </w:rPr>
      </w:pPr>
      <w:r>
        <w:rPr>
          <w:rFonts w:cs="Arial" w:ascii="Arial" w:hAnsi="Arial"/>
          <w:szCs w:val="16"/>
        </w:rPr>
        <w:t>Climate Change Levy imposed on electricity ~ 4.3 £/MWh; 400 renewable generators will be exempt from paying CCL</w:t>
      </w:r>
    </w:p>
    <w:p>
      <w:pPr>
        <w:pStyle w:val="Normal"/>
        <w:numPr>
          <w:ilvl w:val="0"/>
          <w:numId w:val="12"/>
        </w:numPr>
        <w:rPr>
          <w:rFonts w:ascii="Arial" w:hAnsi="Arial" w:cs="Arial"/>
          <w:szCs w:val="16"/>
        </w:rPr>
      </w:pPr>
      <w:r>
        <w:rPr>
          <w:rFonts w:cs="Arial" w:ascii="Arial" w:hAnsi="Arial"/>
          <w:szCs w:val="16"/>
        </w:rPr>
        <w:t>Consolidation:</w:t>
      </w:r>
    </w:p>
    <w:p>
      <w:pPr>
        <w:pStyle w:val="Normal"/>
        <w:rPr>
          <w:rFonts w:ascii="Arial" w:hAnsi="Arial" w:cs="Arial"/>
          <w:szCs w:val="16"/>
        </w:rPr>
      </w:pPr>
      <w:r>
        <w:rPr>
          <w:rFonts w:cs="Arial" w:ascii="Arial" w:hAnsi="Arial"/>
          <w:szCs w:val="16"/>
        </w:rPr>
        <w:tab/>
        <w:tab/>
        <w:t xml:space="preserve">- E.On takeover of generator Powergen </w:t>
      </w:r>
    </w:p>
    <w:p>
      <w:pPr>
        <w:pStyle w:val="Normal"/>
        <w:ind w:start="1440" w:end="0"/>
        <w:rPr>
          <w:rFonts w:ascii="Arial" w:hAnsi="Arial" w:cs="Arial"/>
          <w:szCs w:val="16"/>
        </w:rPr>
      </w:pPr>
      <w:r>
        <w:rPr>
          <w:rFonts w:cs="Arial" w:ascii="Arial" w:hAnsi="Arial"/>
          <w:szCs w:val="16"/>
        </w:rPr>
        <w:t>- Innogy proposed takeover of Yorkshire Power – issues of vertical integration between generation and supply</w:t>
      </w:r>
    </w:p>
    <w:p>
      <w:pPr>
        <w:pStyle w:val="Normal"/>
        <w:numPr>
          <w:ilvl w:val="0"/>
          <w:numId w:val="15"/>
        </w:numPr>
        <w:rPr>
          <w:rFonts w:ascii="Arial" w:hAnsi="Arial" w:cs="Arial"/>
          <w:szCs w:val="16"/>
        </w:rPr>
      </w:pPr>
      <w:r>
        <w:rPr>
          <w:rFonts w:cs="Arial" w:ascii="Arial" w:hAnsi="Arial"/>
          <w:szCs w:val="16"/>
        </w:rPr>
        <w:t>Around 25% of customers have switched supplier</w:t>
      </w:r>
    </w:p>
    <w:p>
      <w:pPr>
        <w:pStyle w:val="Normal"/>
        <w:rPr>
          <w:rFonts w:ascii="Arial" w:hAnsi="Arial" w:cs="Arial"/>
          <w:szCs w:val="16"/>
        </w:rPr>
      </w:pPr>
      <w:r>
        <w:rPr>
          <w:rFonts w:cs="Arial" w:ascii="Arial" w:hAnsi="Arial"/>
          <w:szCs w:val="16"/>
        </w:rPr>
      </w:r>
    </w:p>
    <w:p>
      <w:pPr>
        <w:pStyle w:val="Normal"/>
        <w:rPr>
          <w:rFonts w:ascii="Arial" w:hAnsi="Arial" w:cs="Arial"/>
          <w:szCs w:val="16"/>
        </w:rPr>
      </w:pPr>
      <w:r>
        <w:rPr>
          <w:rFonts w:cs="Arial" w:ascii="Arial" w:hAnsi="Arial"/>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Cs w:val="16"/>
        </w:rPr>
      </w:pPr>
      <w:r>
        <w:rPr>
          <w:rFonts w:cs="Arial" w:ascii="Arial" w:hAnsi="Arial"/>
          <w:sz w:val="16"/>
          <w:szCs w:val="16"/>
        </w:rPr>
        <w:t>NB DIFFERENT ARRANGEMENTS EXIST FOR NORTHERN IRELAND</w:t>
      </w:r>
    </w:p>
    <w:p>
      <w:pPr>
        <w:pStyle w:val="Normal"/>
        <w:rPr>
          <w:rFonts w:ascii="Arial" w:hAnsi="Arial" w:cs="Arial"/>
          <w:vanish/>
          <w:sz w:val="24"/>
          <w:szCs w:val="24"/>
          <w:lang w:val="en-US"/>
        </w:rPr>
      </w:pPr>
      <w:r>
        <w:rPr>
          <w:rFonts w:cs="Arial" w:ascii="Arial" w:hAnsi="Arial"/>
          <w:vanish/>
          <w:sz w:val="24"/>
          <w:szCs w:val="24"/>
          <w:lang w:val="en-US"/>
        </w:rPr>
      </w:r>
      <w:r>
        <w:br w:type="page"/>
      </w:r>
    </w:p>
    <w:p>
      <w:pPr>
        <w:pStyle w:val="Normal"/>
        <w:jc w:val="center"/>
        <w:rPr>
          <w:rFonts w:ascii="Arial" w:hAnsi="Arial" w:cs="Arial"/>
          <w:b/>
          <w:bCs/>
          <w:vanish/>
          <w:sz w:val="24"/>
          <w:szCs w:val="18"/>
          <w:lang w:val="en-US"/>
        </w:rPr>
      </w:pPr>
      <w:r>
        <w:rPr>
          <w:rFonts w:cs="Arial" w:ascii="Arial" w:hAnsi="Arial"/>
          <w:b/>
          <w:bCs/>
          <w:vanish/>
          <w:sz w:val="24"/>
          <w:szCs w:val="18"/>
          <w:lang w:val="en-US"/>
        </w:rPr>
      </w:r>
    </w:p>
    <w:tbl>
      <w:tblPr>
        <w:tblW w:w="8522" w:type="dxa"/>
        <w:jc w:val="start"/>
        <w:tblInd w:w="0" w:type="dxa"/>
        <w:tblLayout w:type="fixed"/>
        <w:tblCellMar>
          <w:top w:w="0" w:type="dxa"/>
          <w:start w:w="108" w:type="dxa"/>
          <w:bottom w:w="0" w:type="dxa"/>
          <w:end w:w="108" w:type="dxa"/>
        </w:tblCellMar>
      </w:tblPr>
      <w:tblGrid>
        <w:gridCol w:w="1998"/>
        <w:gridCol w:w="4590"/>
        <w:gridCol w:w="1934"/>
      </w:tblGrid>
      <w:tr>
        <w:trPr>
          <w:trHeight w:val="1700" w:hRule="atLeast"/>
        </w:trPr>
        <w:tc>
          <w:tcPr>
            <w:tcW w:w="1998" w:type="dxa"/>
            <w:tcBorders/>
          </w:tcPr>
          <w:p>
            <w:pPr>
              <w:pStyle w:val="Normal"/>
              <w:snapToGrid w:val="false"/>
              <w:jc w:val="center"/>
              <w:rPr/>
            </w:pPr>
            <w:r>
              <w:rPr/>
              <w:drawing>
                <wp:anchor behindDoc="0" distT="0" distB="0" distL="114935" distR="114935" simplePos="0" locked="0" layoutInCell="1" allowOverlap="1" relativeHeight="60">
                  <wp:simplePos x="0" y="0"/>
                  <wp:positionH relativeFrom="column">
                    <wp:posOffset>0</wp:posOffset>
                  </wp:positionH>
                  <wp:positionV relativeFrom="paragraph">
                    <wp:posOffset>635</wp:posOffset>
                  </wp:positionV>
                  <wp:extent cx="914400" cy="873125"/>
                  <wp:effectExtent l="0" t="0" r="0" b="0"/>
                  <wp:wrapTopAndBottom/>
                  <wp:docPr id="46"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5" descr="" title=""/>
                          <pic:cNvPicPr>
                            <a:picLocks noChangeAspect="1" noChangeArrowheads="1"/>
                          </pic:cNvPicPr>
                        </pic:nvPicPr>
                        <pic:blipFill>
                          <a:blip r:embed="rId47"/>
                          <a:srcRect l="-39" t="-41" r="-39" b="-41"/>
                          <a:stretch>
                            <a:fillRect/>
                          </a:stretch>
                        </pic:blipFill>
                        <pic:spPr bwMode="auto">
                          <a:xfrm>
                            <a:off x="0" y="0"/>
                            <a:ext cx="914400" cy="873125"/>
                          </a:xfrm>
                          <a:prstGeom prst="rect">
                            <a:avLst/>
                          </a:prstGeom>
                          <a:noFill/>
                        </pic:spPr>
                      </pic:pic>
                    </a:graphicData>
                  </a:graphic>
                </wp:anchor>
              </w:drawing>
            </w:r>
          </w:p>
        </w:tc>
        <w:tc>
          <w:tcPr>
            <w:tcW w:w="4590" w:type="dxa"/>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UK GAS MARKET OVERVIEW</w:t>
            </w:r>
          </w:p>
        </w:tc>
        <w:tc>
          <w:tcPr>
            <w:tcW w:w="1934" w:type="dxa"/>
            <w:tcBorders/>
          </w:tcPr>
          <w:p>
            <w:pPr>
              <w:pStyle w:val="Normal"/>
              <w:snapToGrid w:val="false"/>
              <w:jc w:val="center"/>
              <w:rPr/>
            </w:pPr>
            <w:r>
              <w:rPr/>
              <w:drawing>
                <wp:anchor behindDoc="0" distT="0" distB="0" distL="114935" distR="114935" simplePos="0" locked="0" layoutInCell="1" allowOverlap="1" relativeHeight="63">
                  <wp:simplePos x="0" y="0"/>
                  <wp:positionH relativeFrom="column">
                    <wp:posOffset>6350</wp:posOffset>
                  </wp:positionH>
                  <wp:positionV relativeFrom="paragraph">
                    <wp:posOffset>-949960</wp:posOffset>
                  </wp:positionV>
                  <wp:extent cx="1084580" cy="955040"/>
                  <wp:effectExtent l="0" t="0" r="0" b="0"/>
                  <wp:wrapTopAndBottom/>
                  <wp:docPr id="47"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6" descr="" title=""/>
                          <pic:cNvPicPr>
                            <a:picLocks noChangeAspect="1" noChangeArrowheads="1"/>
                          </pic:cNvPicPr>
                        </pic:nvPicPr>
                        <pic:blipFill>
                          <a:blip r:embed="rId48"/>
                          <a:srcRect l="-39" t="-50" r="-39" b="-50"/>
                          <a:stretch>
                            <a:fillRect/>
                          </a:stretch>
                        </pic:blipFill>
                        <pic:spPr bwMode="auto">
                          <a:xfrm>
                            <a:off x="0" y="0"/>
                            <a:ext cx="1084580" cy="955040"/>
                          </a:xfrm>
                          <a:prstGeom prst="rect">
                            <a:avLst/>
                          </a:prstGeom>
                          <a:noFill/>
                        </pic:spPr>
                      </pic:pic>
                    </a:graphicData>
                  </a:graphic>
                </wp:anchor>
              </w:drawing>
            </w:r>
          </w:p>
        </w:tc>
      </w:tr>
    </w:tbl>
    <w:p>
      <w:pPr>
        <w:pStyle w:val="Normal"/>
        <w:rPr>
          <w:rFonts w:ascii="Arial" w:hAnsi="Arial" w:cs="Arial"/>
          <w:szCs w:val="18"/>
        </w:rPr>
      </w:pPr>
      <w:r>
        <w:rPr>
          <w:rFonts w:cs="Arial" w:ascii="Arial" w:hAnsi="Arial"/>
          <w:szCs w:val="18"/>
        </w:rPr>
      </w:r>
    </w:p>
    <w:p>
      <w:pPr>
        <w:pStyle w:val="Normal"/>
        <w:jc w:val="both"/>
        <w:rPr>
          <w:rFonts w:ascii="Arial" w:hAnsi="Arial" w:eastAsia="Arial Unicode MS" w:cs="Arial"/>
          <w:vanish/>
          <w:szCs w:val="18"/>
        </w:rPr>
      </w:pPr>
      <w:r>
        <w:rPr>
          <w:rFonts w:cs="Arial" w:ascii="Arial" w:hAnsi="Arial"/>
          <w:b/>
          <w:bCs/>
          <w:szCs w:val="18"/>
          <w:u w:val="single"/>
        </w:rPr>
        <w:t>Eligibility</w:t>
      </w:r>
      <w:r>
        <w:rPr>
          <w:rFonts w:cs="Arial" w:ascii="Arial" w:hAnsi="Arial"/>
          <w:b/>
          <w:bCs/>
          <w:szCs w:val="18"/>
        </w:rPr>
        <w:t>:</w:t>
      </w:r>
      <w:r>
        <w:rPr>
          <w:rFonts w:cs="Arial" w:ascii="Arial" w:hAnsi="Arial"/>
          <w:szCs w:val="18"/>
        </w:rPr>
        <w:t xml:space="preserve"> 100% of all customers are eligible</w:t>
      </w:r>
    </w:p>
    <w:p>
      <w:pPr>
        <w:pStyle w:val="Normal"/>
        <w:jc w:val="both"/>
        <w:rPr>
          <w:rFonts w:ascii="Arial" w:hAnsi="Arial" w:eastAsia="Arial Unicode MS" w:cs="Arial"/>
          <w:vanish/>
          <w:szCs w:val="18"/>
        </w:rPr>
      </w:pPr>
      <w:r>
        <w:rPr>
          <w:rFonts w:eastAsia="Arial Unicode MS" w:cs="Arial" w:ascii="Arial" w:hAnsi="Arial"/>
          <w:vanish/>
          <w:szCs w:val="18"/>
        </w:rPr>
      </w:r>
    </w:p>
    <w:p>
      <w:pPr>
        <w:pStyle w:val="Normal"/>
        <w:jc w:val="both"/>
        <w:rPr>
          <w:rFonts w:ascii="Arial" w:hAnsi="Arial" w:cs="Arial"/>
          <w:b/>
          <w:bCs/>
          <w:szCs w:val="18"/>
          <w:u w:val="single"/>
        </w:rPr>
      </w:pPr>
      <w:r>
        <w:rPr>
          <w:rFonts w:cs="Arial" w:ascii="Arial" w:hAnsi="Arial"/>
          <w:b/>
          <w:bCs/>
          <w:szCs w:val="18"/>
          <w:u w:val="single"/>
        </w:rPr>
      </w:r>
    </w:p>
    <w:p>
      <w:pPr>
        <w:pStyle w:val="Normal"/>
        <w:jc w:val="both"/>
        <w:rPr/>
      </w:pPr>
      <w:r>
        <w:rPr>
          <w:rFonts w:cs="Arial" w:ascii="Arial" w:hAnsi="Arial"/>
          <w:b/>
          <w:bCs/>
          <w:szCs w:val="18"/>
          <w:u w:val="single"/>
        </w:rPr>
        <w:t>Independent regulator</w:t>
      </w:r>
      <w:r>
        <w:rPr>
          <w:rFonts w:cs="Arial" w:ascii="Arial" w:hAnsi="Arial"/>
          <w:b/>
          <w:bCs/>
          <w:szCs w:val="18"/>
        </w:rPr>
        <w:t>:</w:t>
      </w:r>
      <w:r>
        <w:rPr>
          <w:rFonts w:cs="Arial" w:ascii="Arial" w:hAnsi="Arial"/>
          <w:szCs w:val="18"/>
        </w:rPr>
        <w:t xml:space="preserve"> Yes</w:t>
      </w:r>
    </w:p>
    <w:p>
      <w:pPr>
        <w:pStyle w:val="Normal"/>
        <w:jc w:val="both"/>
        <w:rPr>
          <w:rFonts w:ascii="Arial" w:hAnsi="Arial" w:cs="Arial"/>
          <w:vanish/>
          <w:szCs w:val="18"/>
          <w:u w:val="single"/>
        </w:rPr>
      </w:pPr>
      <w:r>
        <w:rPr>
          <w:rFonts w:cs="Arial" w:ascii="Arial" w:hAnsi="Arial"/>
          <w:vanish/>
          <w:szCs w:val="18"/>
          <w:u w:val="single"/>
        </w:rPr>
      </w:r>
    </w:p>
    <w:p>
      <w:pPr>
        <w:pStyle w:val="Normal"/>
        <w:jc w:val="both"/>
        <w:rPr>
          <w:rFonts w:ascii="Arial" w:hAnsi="Arial" w:cs="Arial"/>
          <w:vanish/>
          <w:szCs w:val="18"/>
          <w:u w:val="single"/>
        </w:rPr>
      </w:pPr>
      <w:r>
        <w:rPr>
          <w:rFonts w:cs="Arial" w:ascii="Arial" w:hAnsi="Arial"/>
          <w:vanish/>
          <w:szCs w:val="18"/>
          <w:u w:val="single"/>
        </w:rPr>
      </w:r>
    </w:p>
    <w:p>
      <w:pPr>
        <w:pStyle w:val="Normal"/>
        <w:jc w:val="both"/>
        <w:rPr>
          <w:rFonts w:ascii="Arial" w:hAnsi="Arial" w:cs="Arial"/>
          <w:vanish/>
          <w:szCs w:val="18"/>
          <w:lang w:val="en-US"/>
        </w:rPr>
      </w:pPr>
      <w:r>
        <w:rPr>
          <w:rFonts w:cs="Arial" w:ascii="Arial" w:hAnsi="Arial"/>
          <w:b/>
          <w:bCs/>
          <w:szCs w:val="18"/>
          <w:u w:val="single"/>
        </w:rPr>
        <w:t>Production</w:t>
      </w:r>
      <w:r>
        <w:rPr>
          <w:rFonts w:cs="Arial" w:ascii="Arial" w:hAnsi="Arial"/>
          <w:b/>
          <w:bCs/>
          <w:szCs w:val="18"/>
        </w:rPr>
        <w:t>:</w:t>
      </w:r>
      <w:r>
        <w:rPr>
          <w:rFonts w:cs="Arial" w:ascii="Arial" w:hAnsi="Arial"/>
          <w:szCs w:val="18"/>
        </w:rPr>
        <w:t xml:space="preserve"> North Sea and Irish Sea; Belgium interconnector operational since October 1998 </w:t>
      </w:r>
    </w:p>
    <w:p>
      <w:pPr>
        <w:pStyle w:val="Normal"/>
        <w:numPr>
          <w:ilvl w:val="0"/>
          <w:numId w:val="38"/>
        </w:numPr>
        <w:jc w:val="both"/>
        <w:rPr>
          <w:rFonts w:ascii="Arial" w:hAnsi="Arial" w:cs="Arial"/>
          <w:szCs w:val="18"/>
        </w:rPr>
      </w:pPr>
      <w:r>
        <w:rPr>
          <w:rFonts w:cs="Arial" w:ascii="Arial" w:hAnsi="Arial"/>
          <w:szCs w:val="15"/>
        </w:rPr>
        <w:t>In 2000, major increase in gas prices - slowing dash for gas fired power stations</w:t>
      </w:r>
    </w:p>
    <w:p>
      <w:pPr>
        <w:pStyle w:val="Normal"/>
        <w:jc w:val="both"/>
        <w:rPr>
          <w:rFonts w:ascii="Arial" w:hAnsi="Arial" w:cs="Arial"/>
          <w:b/>
          <w:bCs/>
          <w:szCs w:val="18"/>
          <w:u w:val="single"/>
        </w:rPr>
      </w:pPr>
      <w:r>
        <w:rPr>
          <w:rFonts w:cs="Arial" w:ascii="Arial" w:hAnsi="Arial"/>
          <w:b/>
          <w:bCs/>
          <w:szCs w:val="18"/>
          <w:u w:val="single"/>
        </w:rPr>
      </w:r>
    </w:p>
    <w:p>
      <w:pPr>
        <w:pStyle w:val="Normal"/>
        <w:jc w:val="both"/>
        <w:rPr/>
      </w:pPr>
      <w:r>
        <w:rPr>
          <w:rFonts w:cs="Arial" w:ascii="Arial" w:hAnsi="Arial"/>
          <w:b/>
          <w:bCs/>
          <w:szCs w:val="18"/>
          <w:u w:val="single"/>
        </w:rPr>
        <w:t>Transmission &amp; Distribution</w:t>
      </w:r>
      <w:r>
        <w:rPr>
          <w:rFonts w:cs="Arial" w:ascii="Arial" w:hAnsi="Arial"/>
          <w:b/>
          <w:bCs/>
          <w:szCs w:val="18"/>
        </w:rPr>
        <w:t>:</w:t>
      </w:r>
      <w:r>
        <w:rPr>
          <w:rFonts w:cs="Arial" w:ascii="Arial" w:hAnsi="Arial"/>
          <w:szCs w:val="18"/>
        </w:rPr>
        <w:t xml:space="preserve"> completely unbundled from generation and supply; Transco responsible for both transmission and distribution activities</w:t>
      </w:r>
    </w:p>
    <w:p>
      <w:pPr>
        <w:pStyle w:val="Normal"/>
        <w:numPr>
          <w:ilvl w:val="0"/>
          <w:numId w:val="38"/>
        </w:numPr>
        <w:jc w:val="both"/>
        <w:rPr>
          <w:rFonts w:ascii="Arial" w:hAnsi="Arial" w:cs="Arial"/>
          <w:szCs w:val="18"/>
        </w:rPr>
      </w:pPr>
      <w:r>
        <w:rPr>
          <w:rFonts w:cs="Arial" w:ascii="Arial" w:hAnsi="Arial"/>
          <w:szCs w:val="15"/>
        </w:rPr>
        <w:t>Auction of entry capacity resulted in clearing prices above actual costs – excess revenue is smeared back via lower transportation tariffs e.g. reduced transportation prices by 15% from 1</w:t>
      </w:r>
      <w:r>
        <w:rPr>
          <w:rFonts w:cs="Arial" w:ascii="Arial" w:hAnsi="Arial"/>
          <w:position w:val="3"/>
          <w:szCs w:val="10"/>
        </w:rPr>
        <w:t>st</w:t>
      </w:r>
      <w:r>
        <w:rPr>
          <w:rFonts w:cs="Arial" w:ascii="Arial" w:hAnsi="Arial"/>
          <w:szCs w:val="15"/>
        </w:rPr>
        <w:t xml:space="preserve"> June ’01</w:t>
      </w:r>
    </w:p>
    <w:p>
      <w:pPr>
        <w:pStyle w:val="Normal"/>
        <w:numPr>
          <w:ilvl w:val="0"/>
          <w:numId w:val="38"/>
        </w:numPr>
        <w:jc w:val="both"/>
        <w:rPr>
          <w:rFonts w:ascii="Arial" w:hAnsi="Arial" w:cs="Arial"/>
          <w:b/>
          <w:bCs/>
          <w:szCs w:val="18"/>
          <w:u w:val="single"/>
        </w:rPr>
      </w:pPr>
      <w:r>
        <w:rPr>
          <w:rFonts w:cs="Arial" w:ascii="Arial" w:hAnsi="Arial"/>
          <w:szCs w:val="15"/>
        </w:rPr>
        <w:t>Further reductions in transportation prices expected for next price control in 2002</w:t>
      </w:r>
    </w:p>
    <w:p>
      <w:pPr>
        <w:pStyle w:val="Normal"/>
        <w:ind w:start="360" w:end="0"/>
        <w:jc w:val="both"/>
        <w:rPr>
          <w:rFonts w:ascii="Arial" w:hAnsi="Arial" w:cs="Arial"/>
          <w:b/>
          <w:bCs/>
          <w:szCs w:val="18"/>
          <w:u w:val="single"/>
        </w:rPr>
      </w:pPr>
      <w:r>
        <w:rPr>
          <w:rFonts w:cs="Arial" w:ascii="Arial" w:hAnsi="Arial"/>
          <w:b/>
          <w:bCs/>
          <w:szCs w:val="18"/>
          <w:u w:val="single"/>
        </w:rPr>
      </w:r>
    </w:p>
    <w:p>
      <w:pPr>
        <w:pStyle w:val="Normal"/>
        <w:jc w:val="both"/>
        <w:rPr/>
      </w:pPr>
      <w:r>
        <w:rPr>
          <w:rFonts w:cs="Arial" w:ascii="Arial" w:hAnsi="Arial"/>
          <w:b/>
          <w:bCs/>
          <w:szCs w:val="18"/>
          <w:u w:val="single"/>
        </w:rPr>
        <w:t>Access</w:t>
      </w:r>
      <w:r>
        <w:rPr>
          <w:rFonts w:cs="Arial" w:ascii="Arial" w:hAnsi="Arial"/>
          <w:b/>
          <w:bCs/>
          <w:szCs w:val="18"/>
        </w:rPr>
        <w:t>:</w:t>
      </w:r>
      <w:r>
        <w:rPr>
          <w:rFonts w:cs="Arial" w:ascii="Arial" w:hAnsi="Arial"/>
          <w:szCs w:val="18"/>
        </w:rPr>
        <w:t xml:space="preserve"> regulated TPA</w:t>
      </w:r>
    </w:p>
    <w:p>
      <w:pPr>
        <w:pStyle w:val="Normal"/>
        <w:jc w:val="both"/>
        <w:rPr>
          <w:rFonts w:ascii="Arial" w:hAnsi="Arial" w:cs="Arial"/>
          <w:b/>
          <w:bCs/>
          <w:szCs w:val="18"/>
          <w:u w:val="single"/>
        </w:rPr>
      </w:pPr>
      <w:r>
        <w:rPr>
          <w:rFonts w:cs="Arial" w:ascii="Arial" w:hAnsi="Arial"/>
          <w:b/>
          <w:bCs/>
          <w:szCs w:val="18"/>
          <w:u w:val="single"/>
        </w:rPr>
      </w:r>
    </w:p>
    <w:p>
      <w:pPr>
        <w:pStyle w:val="Normal"/>
        <w:jc w:val="both"/>
        <w:rPr/>
      </w:pPr>
      <w:r>
        <w:rPr>
          <w:rFonts w:cs="Arial" w:ascii="Arial" w:hAnsi="Arial"/>
          <w:b/>
          <w:bCs/>
          <w:szCs w:val="18"/>
          <w:u w:val="single"/>
        </w:rPr>
        <w:t>Interconnection</w:t>
      </w:r>
      <w:r>
        <w:rPr>
          <w:rFonts w:cs="Arial" w:ascii="Arial" w:hAnsi="Arial"/>
          <w:b/>
          <w:bCs/>
          <w:szCs w:val="18"/>
        </w:rPr>
        <w:t>:</w:t>
      </w:r>
      <w:r>
        <w:rPr>
          <w:rFonts w:cs="Arial" w:ascii="Arial" w:hAnsi="Arial"/>
          <w:szCs w:val="18"/>
        </w:rPr>
        <w:t xml:space="preserve"> Gas interconnector linking UK and Belgium (Bacton-Zeebrugge interconnector)</w:t>
      </w:r>
    </w:p>
    <w:p>
      <w:pPr>
        <w:pStyle w:val="Normal"/>
        <w:numPr>
          <w:ilvl w:val="0"/>
          <w:numId w:val="38"/>
        </w:numPr>
        <w:jc w:val="both"/>
        <w:rPr>
          <w:rFonts w:ascii="Arial" w:hAnsi="Arial" w:cs="Arial"/>
          <w:szCs w:val="18"/>
        </w:rPr>
      </w:pPr>
      <w:r>
        <w:rPr>
          <w:rFonts w:cs="Arial" w:ascii="Arial" w:hAnsi="Arial"/>
          <w:szCs w:val="15"/>
        </w:rPr>
        <w:t>The EC to hold an inquiry into operation of UK-Belgium gas interconnector over allegations that North Sea gas producers are exporting excessive amounts of gas from the UK, thereby limiting gas supply in the UK and keeping prices artificially high.</w:t>
      </w:r>
    </w:p>
    <w:p>
      <w:pPr>
        <w:pStyle w:val="Normal"/>
        <w:jc w:val="both"/>
        <w:rPr>
          <w:rFonts w:ascii="Arial" w:hAnsi="Arial" w:cs="Arial"/>
          <w:b/>
          <w:bCs/>
          <w:szCs w:val="18"/>
          <w:u w:val="single"/>
        </w:rPr>
      </w:pPr>
      <w:r>
        <w:rPr>
          <w:rFonts w:cs="Arial" w:ascii="Arial" w:hAnsi="Arial"/>
          <w:b/>
          <w:bCs/>
          <w:szCs w:val="18"/>
          <w:u w:val="single"/>
        </w:rPr>
      </w:r>
    </w:p>
    <w:p>
      <w:pPr>
        <w:pStyle w:val="Normal"/>
        <w:jc w:val="both"/>
        <w:rPr/>
      </w:pPr>
      <w:r>
        <w:rPr>
          <w:rFonts w:cs="Arial" w:ascii="Arial" w:hAnsi="Arial"/>
          <w:b/>
          <w:bCs/>
          <w:szCs w:val="18"/>
          <w:u w:val="single"/>
        </w:rPr>
        <w:t>Wholesale Trade</w:t>
      </w:r>
      <w:r>
        <w:rPr>
          <w:rFonts w:cs="Arial" w:ascii="Arial" w:hAnsi="Arial"/>
          <w:b/>
          <w:bCs/>
          <w:szCs w:val="18"/>
        </w:rPr>
        <w:t>:</w:t>
      </w:r>
      <w:r>
        <w:rPr>
          <w:rFonts w:cs="Arial" w:ascii="Arial" w:hAnsi="Arial"/>
          <w:szCs w:val="18"/>
        </w:rPr>
        <w:t xml:space="preserve"> Main trading hubs at Bacton and at the virtual “notional balancing point”, i.e. any point on transmission system. Highly liquid spot markets.</w:t>
      </w:r>
    </w:p>
    <w:p>
      <w:pPr>
        <w:pStyle w:val="Normal"/>
        <w:jc w:val="both"/>
        <w:rPr>
          <w:rFonts w:ascii="Arial" w:hAnsi="Arial" w:cs="Arial"/>
          <w:szCs w:val="18"/>
        </w:rPr>
      </w:pPr>
      <w:r>
        <w:rPr>
          <w:rFonts w:cs="Arial" w:ascii="Arial" w:hAnsi="Arial"/>
          <w:szCs w:val="18"/>
        </w:rPr>
      </w:r>
    </w:p>
    <w:p>
      <w:pPr>
        <w:pStyle w:val="Normal"/>
        <w:jc w:val="both"/>
        <w:rPr/>
      </w:pPr>
      <w:r>
        <w:rPr>
          <w:rFonts w:cs="Arial" w:ascii="Arial" w:hAnsi="Arial"/>
          <w:b/>
          <w:bCs/>
          <w:szCs w:val="18"/>
          <w:u w:val="single"/>
        </w:rPr>
        <w:t>Balancing</w:t>
      </w:r>
      <w:r>
        <w:rPr>
          <w:rFonts w:cs="Arial" w:ascii="Arial" w:hAnsi="Arial"/>
          <w:b/>
          <w:bCs/>
          <w:szCs w:val="18"/>
        </w:rPr>
        <w:t>:</w:t>
      </w:r>
      <w:r>
        <w:rPr>
          <w:rFonts w:cs="Arial" w:ascii="Arial" w:hAnsi="Arial"/>
          <w:szCs w:val="15"/>
        </w:rPr>
        <w:t xml:space="preserve"> Possible reform of gas trading arrangements – regulator proposing a move to hourly rather than daily balancing of shippers’ input and offtake</w:t>
      </w:r>
    </w:p>
    <w:p>
      <w:pPr>
        <w:pStyle w:val="Normal"/>
        <w:jc w:val="both"/>
        <w:rPr>
          <w:rFonts w:ascii="Arial" w:hAnsi="Arial" w:cs="Arial"/>
          <w:szCs w:val="15"/>
        </w:rPr>
      </w:pPr>
      <w:r>
        <w:rPr>
          <w:rFonts w:cs="Arial" w:ascii="Arial" w:hAnsi="Arial"/>
          <w:szCs w:val="15"/>
        </w:rPr>
      </w:r>
    </w:p>
    <w:p>
      <w:pPr>
        <w:pStyle w:val="Normal"/>
        <w:jc w:val="both"/>
        <w:rPr>
          <w:rFonts w:ascii="Arial" w:hAnsi="Arial" w:cs="Arial"/>
          <w:b/>
          <w:bCs/>
          <w:szCs w:val="18"/>
          <w:u w:val="single"/>
        </w:rPr>
      </w:pPr>
      <w:r>
        <w:rPr>
          <w:rFonts w:cs="Arial" w:ascii="Arial" w:hAnsi="Arial"/>
          <w:b/>
          <w:bCs/>
          <w:szCs w:val="15"/>
          <w:u w:val="single"/>
        </w:rPr>
        <w:t>Supply</w:t>
      </w:r>
      <w:r>
        <w:rPr>
          <w:rFonts w:cs="Arial" w:ascii="Arial" w:hAnsi="Arial"/>
          <w:b/>
          <w:bCs/>
          <w:szCs w:val="15"/>
        </w:rPr>
        <w:t>:</w:t>
      </w:r>
      <w:r>
        <w:rPr>
          <w:rFonts w:cs="Arial" w:ascii="Arial" w:hAnsi="Arial"/>
          <w:szCs w:val="15"/>
        </w:rPr>
        <w:t xml:space="preserve"> 30% customer switching</w:t>
      </w:r>
    </w:p>
    <w:p>
      <w:pPr>
        <w:pStyle w:val="Normal"/>
        <w:overflowPunct w:val="true"/>
        <w:autoSpaceDE w:val="true"/>
        <w:textAlignment w:val="auto"/>
        <w:rPr>
          <w:rFonts w:ascii="Arial" w:hAnsi="Arial" w:cs="Arial"/>
          <w:b/>
          <w:bCs/>
          <w:sz w:val="10"/>
          <w:szCs w:val="10"/>
          <w:u w:val="single"/>
        </w:rPr>
      </w:pPr>
      <w:r>
        <w:rPr>
          <w:rFonts w:cs="Arial" w:ascii="Arial" w:hAnsi="Arial"/>
          <w:b/>
          <w:bCs/>
          <w:sz w:val="10"/>
          <w:szCs w:val="10"/>
          <w:u w:val="single"/>
        </w:rPr>
      </w:r>
    </w:p>
    <w:p>
      <w:pPr>
        <w:pStyle w:val="Normal"/>
        <w:overflowPunct w:val="true"/>
        <w:autoSpaceDE w:val="true"/>
        <w:textAlignment w:val="auto"/>
        <w:rPr>
          <w:rFonts w:ascii="Arial" w:hAnsi="Arial" w:cs="Arial"/>
          <w:sz w:val="16"/>
          <w:szCs w:val="10"/>
        </w:rPr>
      </w:pPr>
      <w:r>
        <w:rPr>
          <w:rFonts w:cs="Arial" w:ascii="Arial" w:hAnsi="Arial"/>
          <w:sz w:val="16"/>
          <w:szCs w:val="10"/>
        </w:rPr>
      </w:r>
    </w:p>
    <w:p>
      <w:pPr>
        <w:pStyle w:val="Normal"/>
        <w:overflowPunct w:val="true"/>
        <w:autoSpaceDE w:val="true"/>
        <w:textAlignment w:val="auto"/>
        <w:rPr>
          <w:rFonts w:ascii="Arial" w:hAnsi="Arial" w:cs="Arial"/>
          <w:sz w:val="16"/>
          <w:szCs w:val="10"/>
        </w:rPr>
      </w:pPr>
      <w:r>
        <w:rPr>
          <w:rFonts w:cs="Arial" w:ascii="Arial" w:hAnsi="Arial"/>
          <w:sz w:val="16"/>
          <w:szCs w:val="10"/>
        </w:rPr>
      </w:r>
    </w:p>
    <w:p>
      <w:pPr>
        <w:pStyle w:val="Normal"/>
        <w:overflowPunct w:val="true"/>
        <w:autoSpaceDE w:val="true"/>
        <w:textAlignment w:val="auto"/>
        <w:rPr>
          <w:rFonts w:ascii="Arial Unicode MS" w:hAnsi="Arial Unicode MS" w:eastAsia="Arial Unicode MS" w:cs="Arial Unicode MS"/>
          <w:vanish/>
          <w:sz w:val="16"/>
          <w:szCs w:val="10"/>
          <w:lang w:val="en-US"/>
        </w:rPr>
      </w:pPr>
      <w:r>
        <w:rPr>
          <w:rFonts w:cs="Arial" w:ascii="Arial" w:hAnsi="Arial"/>
          <w:sz w:val="16"/>
          <w:szCs w:val="10"/>
        </w:rPr>
        <w:t>NB Different arrangements exist in Northern Ireland</w:t>
      </w:r>
    </w:p>
    <w:p>
      <w:pPr>
        <w:pStyle w:val="Normal"/>
        <w:rPr>
          <w:rFonts w:ascii="Arial Unicode MS" w:hAnsi="Arial Unicode MS" w:eastAsia="Arial Unicode MS" w:cs="Arial Unicode MS"/>
          <w:vanish/>
          <w:sz w:val="24"/>
          <w:szCs w:val="24"/>
          <w:lang w:val="en-US"/>
        </w:rPr>
      </w:pPr>
      <w:r>
        <w:rPr>
          <w:rFonts w:eastAsia="Arial Unicode MS" w:cs="Arial Unicode MS" w:ascii="Arial Unicode MS" w:hAnsi="Arial Unicode MS"/>
          <w:vanish/>
          <w:sz w:val="24"/>
          <w:szCs w:val="24"/>
          <w:lang w:val="en-US"/>
        </w:rPr>
      </w:r>
    </w:p>
    <w:p>
      <w:pPr>
        <w:pStyle w:val="Normal"/>
        <w:rPr>
          <w:vanish/>
          <w:sz w:val="24"/>
          <w:szCs w:val="24"/>
          <w:lang w:val="en-US"/>
        </w:rPr>
      </w:pPr>
      <w:r>
        <w:rPr>
          <w:vanish/>
          <w:sz w:val="24"/>
          <w:szCs w:val="24"/>
          <w:lang w:val="en-US"/>
        </w:rPr>
      </w:r>
      <w:r>
        <w:br w:type="page"/>
      </w:r>
    </w:p>
    <w:p>
      <w:pPr>
        <w:pStyle w:val="Normal"/>
        <w:jc w:val="center"/>
        <w:rPr>
          <w:rFonts w:ascii="Arial" w:hAnsi="Arial" w:cs="Arial"/>
          <w:b/>
          <w:bCs/>
        </w:rPr>
      </w:pPr>
      <w:r>
        <w:rPr>
          <w:rFonts w:cs="Arial" w:ascii="Arial" w:hAnsi="Arial"/>
          <w:b/>
          <w:bCs/>
        </w:rPr>
        <w:t>EUROPEAN ELECTRICTY CAPACITY STATISTICS</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t>2000 figures, GW</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drawing>
          <wp:anchor behindDoc="0" distT="0" distB="0" distL="114935" distR="114935" simplePos="0" locked="0" layoutInCell="0" allowOverlap="1" relativeHeight="37">
            <wp:simplePos x="0" y="0"/>
            <wp:positionH relativeFrom="column">
              <wp:posOffset>0</wp:posOffset>
            </wp:positionH>
            <wp:positionV relativeFrom="paragraph">
              <wp:posOffset>635</wp:posOffset>
            </wp:positionV>
            <wp:extent cx="5289550" cy="2962910"/>
            <wp:effectExtent l="0" t="0" r="0" b="0"/>
            <wp:wrapTopAndBottom/>
            <wp:docPr id="48"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7" descr="" title=""/>
                    <pic:cNvPicPr>
                      <a:picLocks noChangeAspect="1" noChangeArrowheads="1"/>
                    </pic:cNvPicPr>
                  </pic:nvPicPr>
                  <pic:blipFill>
                    <a:blip r:embed="rId49"/>
                    <a:srcRect l="-7" t="-12" r="-7" b="-12"/>
                    <a:stretch>
                      <a:fillRect/>
                    </a:stretch>
                  </pic:blipFill>
                  <pic:spPr bwMode="auto">
                    <a:xfrm>
                      <a:off x="0" y="0"/>
                      <a:ext cx="5289550" cy="2962910"/>
                    </a:xfrm>
                    <a:prstGeom prst="rect">
                      <a:avLst/>
                    </a:prstGeom>
                    <a:noFill/>
                  </pic:spPr>
                </pic:pic>
              </a:graphicData>
            </a:graphic>
          </wp:anchor>
        </w:drawing>
      </w:r>
    </w:p>
    <w:p>
      <w:pPr>
        <w:pStyle w:val="Normal"/>
        <w:jc w:val="center"/>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jc w:val="center"/>
        <w:rPr>
          <w:rFonts w:ascii="Arial" w:hAnsi="Arial" w:cs="Arial"/>
          <w:b/>
          <w:bCs/>
        </w:rPr>
      </w:pPr>
      <w:r>
        <w:object w:dxaOrig="12557" w:dyaOrig="4315">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position:absolute;margin-left:-64.95pt;margin-top:75.2pt;width:534.25pt;height:183.6pt;mso-wrap-distance-left:9.05pt;mso-wrap-distance-right:9.05pt;mso-position-horizontal-relative:text;mso-position-vertical-relative:text" filled="f" o:ole="">
            <v:imagedata r:id="rId51" o:title=""/>
            <w10:wrap type="topAndBottom"/>
          </v:shape>
          <o:OLEObject Type="Embed" ProgID="" ShapeID="ole_rId50" DrawAspect="Content" ObjectID="_1014301652" r:id="rId50"/>
        </w:object>
      </w:r>
      <w:r>
        <w:rPr>
          <w:rFonts w:cs="Arial" w:ascii="Arial" w:hAnsi="Arial"/>
          <w:b/>
          <w:bCs/>
        </w:rPr>
        <w:t>ELECTRICITY PRODUCTION AND SECTORAL DEMAND STATISTICS</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t>2000 figures, TWh</w:t>
      </w:r>
    </w:p>
    <w:p>
      <w:pPr>
        <w:pStyle w:val="Normal"/>
        <w:jc w:val="center"/>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r>
        <w:br w:type="page"/>
      </w:r>
    </w:p>
    <w:p>
      <w:pPr>
        <w:pStyle w:val="Normal"/>
        <w:jc w:val="center"/>
        <w:rPr>
          <w:rFonts w:ascii="Arial" w:hAnsi="Arial" w:cs="Arial"/>
          <w:b/>
          <w:bCs/>
        </w:rPr>
      </w:pPr>
      <w:r>
        <w:rPr>
          <w:rFonts w:eastAsia="Arial" w:cs="Arial" w:ascii="Arial" w:hAnsi="Arial"/>
          <w:b/>
          <w:bCs/>
        </w:rPr>
        <w:t xml:space="preserve"> </w:t>
      </w:r>
      <w:r>
        <w:rPr>
          <w:rFonts w:cs="Arial" w:ascii="Arial" w:hAnsi="Arial"/>
          <w:b/>
          <w:bCs/>
        </w:rPr>
        <w:t>GAS PRODUCTION, mmcm (1999 figures)</w:t>
      </w:r>
    </w:p>
    <w:p>
      <w:pPr>
        <w:pStyle w:val="Normal"/>
        <w:jc w:val="center"/>
        <w:rPr>
          <w:rFonts w:ascii="Arial" w:hAnsi="Arial" w:cs="Arial"/>
          <w:b/>
          <w:bCs/>
        </w:rPr>
      </w:pPr>
      <w:r>
        <w:rPr>
          <w:rFonts w:cs="Arial" w:ascii="Arial" w:hAnsi="Arial"/>
          <w:b/>
          <w:bCs/>
        </w:rPr>
        <w:drawing>
          <wp:anchor behindDoc="0" distT="0" distB="0" distL="114935" distR="114935" simplePos="0" locked="0" layoutInCell="0" allowOverlap="1" relativeHeight="35">
            <wp:simplePos x="0" y="0"/>
            <wp:positionH relativeFrom="column">
              <wp:posOffset>13335</wp:posOffset>
            </wp:positionH>
            <wp:positionV relativeFrom="paragraph">
              <wp:posOffset>199390</wp:posOffset>
            </wp:positionV>
            <wp:extent cx="5485765" cy="2811780"/>
            <wp:effectExtent l="0" t="0" r="0" b="0"/>
            <wp:wrapTopAndBottom/>
            <wp:docPr id="49"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8" descr="" title=""/>
                    <pic:cNvPicPr>
                      <a:picLocks noChangeAspect="1" noChangeArrowheads="1"/>
                    </pic:cNvPicPr>
                  </pic:nvPicPr>
                  <pic:blipFill>
                    <a:blip r:embed="rId52"/>
                    <a:srcRect l="-6" t="-12" r="-6" b="-12"/>
                    <a:stretch>
                      <a:fillRect/>
                    </a:stretch>
                  </pic:blipFill>
                  <pic:spPr bwMode="auto">
                    <a:xfrm>
                      <a:off x="0" y="0"/>
                      <a:ext cx="5485765" cy="2811780"/>
                    </a:xfrm>
                    <a:prstGeom prst="rect">
                      <a:avLst/>
                    </a:prstGeom>
                    <a:noFill/>
                  </pic:spPr>
                </pic:pic>
              </a:graphicData>
            </a:graphic>
          </wp:anchor>
        </w:drawing>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t>GAS CONSUMPTION, mmcm (2000 forecasts)</w:t>
      </w:r>
    </w:p>
    <w:p>
      <w:pPr>
        <w:pStyle w:val="Normal"/>
        <w:jc w:val="center"/>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drawing>
          <wp:anchor behindDoc="0" distT="0" distB="0" distL="114935" distR="114935" simplePos="0" locked="0" layoutInCell="0" allowOverlap="1" relativeHeight="34">
            <wp:simplePos x="0" y="0"/>
            <wp:positionH relativeFrom="column">
              <wp:posOffset>0</wp:posOffset>
            </wp:positionH>
            <wp:positionV relativeFrom="paragraph">
              <wp:posOffset>635</wp:posOffset>
            </wp:positionV>
            <wp:extent cx="5452745" cy="2962910"/>
            <wp:effectExtent l="0" t="0" r="0" b="0"/>
            <wp:wrapTopAndBottom/>
            <wp:docPr id="50"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9" descr="" title=""/>
                    <pic:cNvPicPr>
                      <a:picLocks noChangeAspect="1" noChangeArrowheads="1"/>
                    </pic:cNvPicPr>
                  </pic:nvPicPr>
                  <pic:blipFill>
                    <a:blip r:embed="rId53"/>
                    <a:srcRect l="-7" t="-12" r="-7" b="-12"/>
                    <a:stretch>
                      <a:fillRect/>
                    </a:stretch>
                  </pic:blipFill>
                  <pic:spPr bwMode="auto">
                    <a:xfrm>
                      <a:off x="0" y="0"/>
                      <a:ext cx="5452745" cy="2962910"/>
                    </a:xfrm>
                    <a:prstGeom prst="rect">
                      <a:avLst/>
                    </a:prstGeom>
                    <a:noFill/>
                  </pic:spPr>
                </pic:pic>
              </a:graphicData>
            </a:graphic>
          </wp:anchor>
        </w:drawing>
      </w:r>
    </w:p>
    <w:sectPr>
      <w:footerReference w:type="default" r:id="rId54"/>
      <w:footerReference w:type="first" r:id="rId55"/>
      <w:type w:val="nextPage"/>
      <w:pgSz w:w="11906" w:h="16838"/>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onotype Sorts">
    <w:altName w:val="Times New Roman"/>
    <w:charset w:val="00" w:characterSet="windows-1252"/>
    <w:family w:val="roman"/>
    <w:pitch w:val="default"/>
  </w:font>
  <w:font w:name="Liberation Sans">
    <w:altName w:val="Arial"/>
    <w:charset w:val="01" w:characterSet="utf-8"/>
    <w:family w:val="swiss"/>
    <w:pitch w:val="variable"/>
  </w:font>
  <w:font w:name="Arial Unicode MS">
    <w:charset w:val="80"/>
    <w:family w:val="swiss"/>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3">
              <wp:simplePos x="0" y="0"/>
              <wp:positionH relativeFrom="margin">
                <wp:align>right</wp:align>
              </wp:positionH>
              <wp:positionV relativeFrom="paragraph">
                <wp:posOffset>635</wp:posOffset>
              </wp:positionV>
              <wp:extent cx="127635" cy="146685"/>
              <wp:effectExtent l="0" t="0" r="0" b="0"/>
              <wp:wrapSquare wrapText="bothSides"/>
              <wp:docPr id="51"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05.2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20"/>
        <w:color w:val="000000"/>
      </w:rPr>
    </w:lvl>
    <w:lvl w:ilvl="1">
      <w:start w:val="1"/>
      <w:numFmt w:val="bullet"/>
      <w:lvlText w:val=""/>
      <w:lvlJc w:val="start"/>
      <w:pPr>
        <w:tabs>
          <w:tab w:val="num" w:pos="1440"/>
        </w:tabs>
        <w:ind w:start="1440" w:hanging="360"/>
      </w:pPr>
      <w:rPr>
        <w:rFonts w:ascii="Wingdings" w:hAnsi="Wingdings" w:cs="Wingdings" w:hint="default"/>
        <w:sz w:val="20"/>
        <w:color w:val="00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4">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sz w:val="20"/>
        <w:color w:val="00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8">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9">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10">
    <w:lvl w:ilvl="0">
      <w:start w:val="1"/>
      <w:numFmt w:val="bullet"/>
      <w:lvlText w:val=""/>
      <w:lvlJc w:val="start"/>
      <w:pPr>
        <w:tabs>
          <w:tab w:val="num" w:pos="1080"/>
        </w:tabs>
        <w:ind w:start="1080" w:hanging="360"/>
      </w:pPr>
      <w:rPr>
        <w:rFonts w:ascii="Wingdings" w:hAnsi="Wingdings" w:cs="Wingdings" w:hint="default"/>
        <w:sz w:val="20"/>
        <w:color w:val="000000"/>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13">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14">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15">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16">
    <w:lvl w:ilvl="0">
      <w:start w:val="1"/>
      <w:numFmt w:val="decimal"/>
      <w:lvlText w:val="%1."/>
      <w:lvlJc w:val="start"/>
      <w:pPr>
        <w:tabs>
          <w:tab w:val="num" w:pos="360"/>
        </w:tabs>
        <w:ind w:start="360" w:hanging="360"/>
      </w:pPr>
      <w:rPr/>
    </w:lvl>
    <w:lvl w:ilvl="1">
      <w:start w:val="1"/>
      <w:numFmt w:val="decimal"/>
      <w:lvlText w:val="%1.%2."/>
      <w:lvlJc w:val="start"/>
      <w:pPr>
        <w:tabs>
          <w:tab w:val="num" w:pos="1080"/>
        </w:tabs>
        <w:ind w:start="792" w:hanging="432"/>
      </w:pPr>
      <w:rPr/>
    </w:lvl>
    <w:lvl w:ilvl="2">
      <w:start w:val="1"/>
      <w:numFmt w:val="decimal"/>
      <w:lvlText w:val="%1.%2.%3."/>
      <w:lvlJc w:val="start"/>
      <w:pPr>
        <w:tabs>
          <w:tab w:val="num" w:pos="1440"/>
        </w:tabs>
        <w:ind w:start="1224" w:hanging="504"/>
      </w:pPr>
      <w:rPr/>
    </w:lvl>
    <w:lvl w:ilvl="3">
      <w:start w:val="1"/>
      <w:numFmt w:val="decimal"/>
      <w:lvlText w:val="%1.%2.%3.%4."/>
      <w:lvlJc w:val="start"/>
      <w:pPr>
        <w:tabs>
          <w:tab w:val="num" w:pos="216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324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5040"/>
        </w:tabs>
        <w:ind w:start="4320" w:hanging="1440"/>
      </w:pPr>
      <w:rPr/>
    </w:lvl>
  </w:abstractNum>
  <w:abstractNum w:abstractNumId="17">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18">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19">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20">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21">
    <w:lvl w:ilvl="0">
      <w:numFmt w:val="bullet"/>
      <w:lvlText w:val="-"/>
      <w:lvlJc w:val="start"/>
      <w:pPr>
        <w:tabs>
          <w:tab w:val="num" w:pos="1080"/>
        </w:tabs>
        <w:ind w:start="1080" w:hanging="360"/>
      </w:pPr>
      <w:rPr>
        <w:rFonts w:ascii="Times New Roman" w:hAnsi="Times New Roman" w:cs="Times New Roman" w:hint="default"/>
      </w:rPr>
    </w:lvl>
  </w:abstractNum>
  <w:abstractNum w:abstractNumId="22">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23">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24">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25">
    <w:lvl w:ilvl="0">
      <w:start w:val="1"/>
      <w:numFmt w:val="bullet"/>
      <w:lvlText w:val=""/>
      <w:lvlJc w:val="start"/>
      <w:pPr>
        <w:tabs>
          <w:tab w:val="num" w:pos="720"/>
        </w:tabs>
        <w:ind w:start="72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27">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28">
    <w:lvl w:ilvl="0">
      <w:start w:val="1"/>
      <w:numFmt w:val="bullet"/>
      <w:lvlText w:val=""/>
      <w:lvlJc w:val="start"/>
      <w:pPr>
        <w:tabs>
          <w:tab w:val="num" w:pos="720"/>
        </w:tabs>
        <w:ind w:start="720" w:hanging="360"/>
      </w:pPr>
      <w:rPr>
        <w:rFonts w:ascii="Symbol" w:hAnsi="Symbol" w:cs="Symbol" w:hint="default"/>
      </w:rPr>
    </w:lvl>
  </w:abstractNum>
  <w:abstractNum w:abstractNumId="29">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30">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31">
    <w:lvl w:ilvl="0">
      <w:start w:val="1"/>
      <w:numFmt w:val="bullet"/>
      <w:lvlText w:val=""/>
      <w:lvlJc w:val="start"/>
      <w:pPr>
        <w:tabs>
          <w:tab w:val="num" w:pos="720"/>
        </w:tabs>
        <w:ind w:start="720" w:hanging="360"/>
      </w:pPr>
      <w:rPr>
        <w:rFonts w:ascii="Wingdings" w:hAnsi="Wingdings" w:cs="Wingdings" w:hint="default"/>
      </w:rPr>
    </w:lvl>
  </w:abstractNum>
  <w:abstractNum w:abstractNumId="32">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33">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34">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35">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36">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37">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38">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39">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40">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41">
    <w:lvl w:ilvl="0">
      <w:start w:val="1"/>
      <w:numFmt w:val="bullet"/>
      <w:lvlText w:val=""/>
      <w:lvlJc w:val="start"/>
      <w:pPr>
        <w:tabs>
          <w:tab w:val="num" w:pos="720"/>
        </w:tabs>
        <w:ind w:start="720" w:hanging="360"/>
      </w:pPr>
      <w:rPr>
        <w:rFonts w:ascii="Symbol" w:hAnsi="Symbol" w:cs="Symbol" w:hint="default"/>
      </w:rPr>
    </w:lvl>
  </w:abstractNum>
  <w:abstractNum w:abstractNumId="42">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43">
    <w:lvl w:ilvl="0">
      <w:start w:val="1"/>
      <w:numFmt w:val="bullet"/>
      <w:lvlText w:val=""/>
      <w:lvlJc w:val="start"/>
      <w:pPr>
        <w:tabs>
          <w:tab w:val="num" w:pos="720"/>
        </w:tabs>
        <w:ind w:start="720" w:hanging="360"/>
      </w:pPr>
      <w:rPr>
        <w:rFonts w:ascii="Symbol" w:hAnsi="Symbol" w:cs="Symbol" w:hint="default"/>
      </w:rPr>
    </w:lvl>
  </w:abstractNum>
  <w:abstractNum w:abstractNumId="44">
    <w:lvl w:ilvl="0">
      <w:start w:val="1"/>
      <w:numFmt w:val="bullet"/>
      <w:lvlText w:val=""/>
      <w:lvlJc w:val="start"/>
      <w:pPr>
        <w:tabs>
          <w:tab w:val="num" w:pos="720"/>
        </w:tabs>
        <w:ind w:start="720" w:hanging="360"/>
      </w:pPr>
      <w:rPr>
        <w:rFonts w:ascii="Symbol" w:hAnsi="Symbol" w:cs="Symbol" w:hint="default"/>
      </w:rPr>
    </w:lvl>
  </w:abstractNum>
  <w:abstractNum w:abstractNumId="45">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46">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47">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48">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49">
    <w:lvl w:ilvl="0">
      <w:start w:val="1"/>
      <w:numFmt w:val="bullet"/>
      <w:lvlText w:val=""/>
      <w:lvlJc w:val="start"/>
      <w:pPr>
        <w:tabs>
          <w:tab w:val="num" w:pos="1080"/>
        </w:tabs>
        <w:ind w:start="1080" w:hanging="360"/>
      </w:pPr>
      <w:rPr>
        <w:rFonts w:ascii="Wingdings" w:hAnsi="Wingdings" w:cs="Wingdings" w:hint="default"/>
        <w:sz w:val="20"/>
        <w:color w:val="000000"/>
      </w:rPr>
    </w:lvl>
  </w:abstractNum>
  <w:abstractNum w:abstractNumId="50">
    <w:lvl w:ilvl="0">
      <w:start w:val="1"/>
      <w:numFmt w:val="bullet"/>
      <w:lvlText w:val=""/>
      <w:lvlJc w:val="start"/>
      <w:pPr>
        <w:tabs>
          <w:tab w:val="num" w:pos="1080"/>
        </w:tabs>
        <w:ind w:start="1080" w:hanging="360"/>
      </w:pPr>
      <w:rPr>
        <w:rFonts w:ascii="Wingdings" w:hAnsi="Wingdings" w:cs="Wingdings" w:hint="default"/>
        <w:sz w:val="20"/>
        <w:color w:val="000000"/>
      </w:rPr>
    </w:lvl>
  </w:abstractNum>
  <w:abstractNum w:abstractNumId="51">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5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jc w:val="center"/>
      <w:outlineLvl w:val="0"/>
    </w:pPr>
    <w:rPr>
      <w:b/>
      <w:bCs/>
      <w:color w:val="333399"/>
      <w:sz w:val="40"/>
    </w:rPr>
  </w:style>
  <w:style w:type="paragraph" w:styleId="Heading2">
    <w:name w:val="heading 2"/>
    <w:basedOn w:val="Normal"/>
    <w:next w:val="Normal"/>
    <w:qFormat/>
    <w:pPr>
      <w:keepNext w:val="true"/>
      <w:numPr>
        <w:ilvl w:val="0"/>
        <w:numId w:val="16"/>
      </w:numPr>
      <w:tabs>
        <w:tab w:val="clear" w:pos="720"/>
        <w:tab w:val="left" w:pos="-360" w:leader="none"/>
      </w:tabs>
      <w:overflowPunct w:val="true"/>
      <w:autoSpaceDE w:val="true"/>
      <w:spacing w:before="240" w:after="60"/>
      <w:textAlignment w:val="auto"/>
      <w:outlineLvl w:val="1"/>
    </w:pPr>
    <w:rPr>
      <w:rFonts w:ascii="Arial" w:hAnsi="Arial" w:cs="Arial"/>
      <w:b/>
      <w:bCs/>
      <w:i/>
      <w:iCs/>
      <w:sz w:val="28"/>
      <w:szCs w:val="28"/>
      <w:lang w:val="en-US"/>
    </w:rPr>
  </w:style>
  <w:style w:type="paragraph" w:styleId="Heading3">
    <w:name w:val="heading 3"/>
    <w:basedOn w:val="Normal"/>
    <w:next w:val="Normal"/>
    <w:qFormat/>
    <w:pPr>
      <w:keepNext w:val="true"/>
      <w:numPr>
        <w:ilvl w:val="0"/>
        <w:numId w:val="16"/>
      </w:numPr>
      <w:overflowPunct w:val="true"/>
      <w:autoSpaceDE w:val="true"/>
      <w:spacing w:before="240" w:after="60"/>
      <w:textAlignment w:val="auto"/>
      <w:outlineLvl w:val="2"/>
    </w:pPr>
    <w:rPr>
      <w:rFonts w:ascii="Arial" w:hAnsi="Arial" w:cs="Arial"/>
      <w:b/>
      <w:bCs/>
      <w:sz w:val="26"/>
      <w:szCs w:val="26"/>
      <w:lang w:val="en-US"/>
    </w:rPr>
  </w:style>
  <w:style w:type="paragraph" w:styleId="Heading4">
    <w:name w:val="heading 4"/>
    <w:basedOn w:val="Normal"/>
    <w:next w:val="Normal"/>
    <w:qFormat/>
    <w:pPr>
      <w:keepNext w:val="true"/>
      <w:numPr>
        <w:ilvl w:val="0"/>
        <w:numId w:val="16"/>
      </w:numPr>
      <w:overflowPunct w:val="true"/>
      <w:autoSpaceDE w:val="true"/>
      <w:textAlignment w:val="auto"/>
      <w:outlineLvl w:val="3"/>
    </w:pPr>
    <w:rPr>
      <w:rFonts w:ascii="Arial" w:hAnsi="Arial" w:cs="Arial"/>
      <w:b/>
      <w:bCs/>
      <w:szCs w:val="24"/>
      <w:lang w:val="en-US"/>
    </w:rPr>
  </w:style>
  <w:style w:type="paragraph" w:styleId="Heading5">
    <w:name w:val="heading 5"/>
    <w:basedOn w:val="Normal"/>
    <w:next w:val="Normal"/>
    <w:qFormat/>
    <w:pPr>
      <w:keepNext w:val="true"/>
      <w:numPr>
        <w:ilvl w:val="4"/>
        <w:numId w:val="1"/>
      </w:numPr>
      <w:jc w:val="center"/>
      <w:outlineLvl w:val="4"/>
    </w:pPr>
    <w:rPr>
      <w:rFonts w:ascii="Arial" w:hAnsi="Arial" w:cs="Arial"/>
      <w:b/>
      <w:bCs/>
      <w:caps/>
    </w:rPr>
  </w:style>
  <w:style w:type="paragraph" w:styleId="Heading6">
    <w:name w:val="heading 6"/>
    <w:basedOn w:val="Normal"/>
    <w:next w:val="Normal"/>
    <w:qFormat/>
    <w:pPr>
      <w:keepNext w:val="true"/>
      <w:numPr>
        <w:ilvl w:val="5"/>
        <w:numId w:val="1"/>
      </w:numPr>
      <w:outlineLvl w:val="5"/>
    </w:pPr>
    <w:rPr>
      <w:b/>
      <w:bCs/>
      <w:sz w:val="22"/>
    </w:rPr>
  </w:style>
  <w:style w:type="paragraph" w:styleId="Heading7">
    <w:name w:val="heading 7"/>
    <w:basedOn w:val="Normal"/>
    <w:next w:val="Normal"/>
    <w:qFormat/>
    <w:pPr>
      <w:keepNext w:val="true"/>
      <w:numPr>
        <w:ilvl w:val="6"/>
        <w:numId w:val="1"/>
      </w:numPr>
      <w:jc w:val="center"/>
      <w:outlineLvl w:val="6"/>
    </w:pPr>
    <w:rPr>
      <w:rFonts w:ascii="Arial" w:hAnsi="Arial" w:cs="Arial"/>
      <w:b/>
      <w:bCs/>
      <w:sz w:val="22"/>
    </w:rPr>
  </w:style>
  <w:style w:type="paragraph" w:styleId="Heading8">
    <w:name w:val="heading 8"/>
    <w:basedOn w:val="Normal"/>
    <w:next w:val="Normal"/>
    <w:qFormat/>
    <w:pPr>
      <w:keepNext w:val="true"/>
      <w:numPr>
        <w:ilvl w:val="7"/>
        <w:numId w:val="1"/>
      </w:numPr>
      <w:jc w:val="center"/>
      <w:outlineLvl w:val="7"/>
    </w:pPr>
    <w:rPr>
      <w:rFonts w:ascii="Arial" w:hAnsi="Arial" w:eastAsia="Arial Unicode MS" w:cs="Arial"/>
      <w:vanish/>
      <w:szCs w:val="24"/>
    </w:rPr>
  </w:style>
  <w:style w:type="paragraph" w:styleId="Heading9">
    <w:name w:val="heading 9"/>
    <w:basedOn w:val="Normal"/>
    <w:next w:val="Normal"/>
    <w:qFormat/>
    <w:pPr>
      <w:keepNext w:val="true"/>
      <w:numPr>
        <w:ilvl w:val="8"/>
        <w:numId w:val="1"/>
      </w:numPr>
      <w:overflowPunct w:val="true"/>
      <w:autoSpaceDE w:val="true"/>
      <w:jc w:val="center"/>
      <w:textAlignment w:val="auto"/>
      <w:outlineLvl w:val="8"/>
    </w:pPr>
    <w:rPr>
      <w:rFonts w:ascii="Arial" w:hAnsi="Arial" w:cs="Arial"/>
      <w:sz w:val="32"/>
      <w:szCs w:val="24"/>
      <w:lang w:val="en-U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color w:val="000000"/>
      <w:sz w:val="20"/>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color w:val="000000"/>
      <w:sz w:val="2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color w:val="000000"/>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Wingdings" w:hAnsi="Wingdings" w:cs="Wingdings"/>
      <w:color w:val="000000"/>
      <w:sz w:val="20"/>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color w:val="000000"/>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Wingdings" w:hAnsi="Wingdings" w:cs="Wingdings"/>
      <w:color w:val="000000"/>
      <w:sz w:val="2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Wingdings"/>
      <w:color w:val="000000"/>
      <w:sz w:val="2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ingdings" w:hAnsi="Wingdings" w:cs="Wingdings"/>
      <w:color w:val="000000"/>
      <w:sz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color w:val="000000"/>
      <w:sz w:val="2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Wingdings" w:hAnsi="Wingdings" w:cs="Wingdings"/>
      <w:color w:val="00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color w:val="00000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color w:val="00000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Wingdings" w:hAnsi="Wingdings" w:cs="Wingdings"/>
      <w:color w:val="000000"/>
      <w:sz w:val="2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Wingdings" w:hAnsi="Wingdings" w:cs="Wingdings"/>
      <w:color w:val="000000"/>
      <w:sz w:val="20"/>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Wingdings" w:hAnsi="Wingdings" w:cs="Wingdings"/>
      <w:color w:val="000000"/>
      <w:sz w:val="2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Wingdings" w:hAnsi="Wingdings" w:cs="Wingdings"/>
      <w:color w:val="000000"/>
      <w:sz w:val="2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color w:val="000000"/>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style>
  <w:style w:type="character" w:styleId="WW8Num54z0">
    <w:name w:val="WW8Num54z0"/>
    <w:qFormat/>
    <w:rPr>
      <w:rFonts w:ascii="Wingdings" w:hAnsi="Wingdings" w:cs="Wingdings"/>
      <w:color w:val="000000"/>
      <w:sz w:val="20"/>
    </w:rPr>
  </w:style>
  <w:style w:type="character" w:styleId="WW8Num54z1">
    <w:name w:val="WW8Num54z1"/>
    <w:qFormat/>
    <w:rPr>
      <w:rFonts w:ascii="Symbol" w:hAnsi="Symbol" w:cs="Symbol"/>
    </w:rPr>
  </w:style>
  <w:style w:type="character" w:styleId="WW8Num54z2">
    <w:name w:val="WW8Num54z2"/>
    <w:qFormat/>
    <w:rPr>
      <w:rFonts w:ascii="Wingdings" w:hAnsi="Wingdings" w:cs="Wingdings"/>
    </w:rPr>
  </w:style>
  <w:style w:type="character" w:styleId="WW8Num54z4">
    <w:name w:val="WW8Num54z4"/>
    <w:qFormat/>
    <w:rPr>
      <w:rFonts w:ascii="Courier New" w:hAnsi="Courier New" w:cs="Courier New"/>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7z0">
    <w:name w:val="WW8Num57z0"/>
    <w:qFormat/>
    <w:rPr>
      <w:rFonts w:ascii="Wingdings" w:hAnsi="Wingdings" w:cs="Wingdings"/>
      <w:color w:val="000000"/>
      <w:sz w:val="2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color w:val="000000"/>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Symbol" w:hAnsi="Symbol" w:cs="Symbol"/>
      <w:color w:val="000000"/>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Wingdings" w:hAnsi="Wingdings" w:cs="Wingdings"/>
      <w:color w:val="000000"/>
      <w:sz w:val="2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Wingdings" w:hAnsi="Wingdings" w:cs="Wingdings"/>
      <w:color w:val="000000"/>
      <w:sz w:val="2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Times New Roman" w:hAnsi="Times New Roman" w:eastAsia="Times New Roman" w:cs="Times New Roman"/>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color w:val="000000"/>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8z4">
    <w:name w:val="WW8Num68z4"/>
    <w:qFormat/>
    <w:rPr>
      <w:rFonts w:ascii="Courier New" w:hAnsi="Courier New" w:cs="Courier New"/>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1z0">
    <w:name w:val="WW8Num71z0"/>
    <w:qFormat/>
    <w:rPr>
      <w:rFonts w:ascii="Symbol" w:hAnsi="Symbol" w:cs="Symbol"/>
      <w:color w:val="00000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Wingdings" w:hAnsi="Wingdings" w:cs="Wingdings"/>
      <w:color w:val="000000"/>
      <w:sz w:val="20"/>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Wingdings" w:hAnsi="Wingdings" w:cs="Wingdings"/>
      <w:color w:val="000000"/>
      <w:sz w:val="2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color w:val="000000"/>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rFonts w:ascii="Symbol" w:hAnsi="Symbol" w:cs="Symbol"/>
      <w:color w:val="000000"/>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79z3">
    <w:name w:val="WW8Num79z3"/>
    <w:qFormat/>
    <w:rPr>
      <w:rFonts w:ascii="Symbol" w:hAnsi="Symbol" w:cs="Symbol"/>
    </w:rPr>
  </w:style>
  <w:style w:type="character" w:styleId="WW8Num80z0">
    <w:name w:val="WW8Num80z0"/>
    <w:qFormat/>
    <w:rPr>
      <w:rFonts w:ascii="Wingdings" w:hAnsi="Wingdings" w:cs="Wingdings"/>
      <w:color w:val="000000"/>
      <w:sz w:val="2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Wingdings" w:hAnsi="Wingdings" w:cs="Wingdings"/>
      <w:color w:val="000000"/>
      <w:sz w:val="20"/>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Symbol" w:hAnsi="Symbol" w:cs="Symbol"/>
      <w:color w:val="000000"/>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9z0">
    <w:name w:val="WW8Num89z0"/>
    <w:qFormat/>
    <w:rPr>
      <w:rFonts w:ascii="Symbol" w:hAnsi="Symbol" w:cs="Symbol"/>
      <w:color w:val="00000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Wingdings" w:hAnsi="Wingdings" w:cs="Wingdings"/>
      <w:color w:val="000000"/>
      <w:sz w:val="2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color w:val="000000"/>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Wingdings" w:hAnsi="Wingdings" w:cs="Wingdings"/>
      <w:color w:val="000000"/>
      <w:sz w:val="20"/>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0z0">
    <w:name w:val="WW8Num100z0"/>
    <w:qFormat/>
    <w:rPr>
      <w:rFonts w:ascii="Wingdings" w:hAnsi="Wingdings" w:cs="Wingdings"/>
      <w:color w:val="000000"/>
      <w:sz w:val="20"/>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Wingdings" w:hAnsi="Wingdings" w:cs="Wingdings"/>
    </w:rPr>
  </w:style>
  <w:style w:type="character" w:styleId="WW8Num102z1">
    <w:name w:val="WW8Num102z1"/>
    <w:qFormat/>
    <w:rPr>
      <w:rFonts w:ascii="Courier New" w:hAnsi="Courier New" w:cs="Courier New"/>
    </w:rPr>
  </w:style>
  <w:style w:type="character" w:styleId="WW8Num102z3">
    <w:name w:val="WW8Num102z3"/>
    <w:qFormat/>
    <w:rPr>
      <w:rFonts w:ascii="Symbol" w:hAnsi="Symbol" w:cs="Symbol"/>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Wingdings" w:hAnsi="Wingdings" w:cs="Wingdings"/>
    </w:rPr>
  </w:style>
  <w:style w:type="character" w:styleId="WW8Num104z1">
    <w:name w:val="WW8Num104z1"/>
    <w:qFormat/>
    <w:rPr>
      <w:rFonts w:ascii="Courier New" w:hAnsi="Courier New" w:cs="Courier New"/>
    </w:rPr>
  </w:style>
  <w:style w:type="character" w:styleId="WW8Num104z3">
    <w:name w:val="WW8Num104z3"/>
    <w:qFormat/>
    <w:rPr>
      <w:rFonts w:ascii="Symbol" w:hAnsi="Symbol" w:cs="Symbol"/>
    </w:rPr>
  </w:style>
  <w:style w:type="character" w:styleId="WW8Num105z0">
    <w:name w:val="WW8Num105z0"/>
    <w:qFormat/>
    <w:rPr>
      <w:rFonts w:ascii="Symbol" w:hAnsi="Symbol" w:cs="Symbol"/>
      <w:color w:val="000000"/>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Wingdings" w:hAnsi="Wingdings" w:cs="Wingdings"/>
      <w:color w:val="000000"/>
      <w:sz w:val="20"/>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6z3">
    <w:name w:val="WW8Num106z3"/>
    <w:qFormat/>
    <w:rPr>
      <w:rFonts w:ascii="Symbol" w:hAnsi="Symbol" w:cs="Symbol"/>
    </w:rPr>
  </w:style>
  <w:style w:type="character" w:styleId="WW8Num107z0">
    <w:name w:val="WW8Num107z0"/>
    <w:qFormat/>
    <w:rPr>
      <w:rFonts w:ascii="Wingdings" w:hAnsi="Wingdings" w:cs="Wingdings"/>
      <w:color w:val="000000"/>
      <w:sz w:val="20"/>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color w:val="000000"/>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8z3">
    <w:name w:val="WW8Num108z3"/>
    <w:qFormat/>
    <w:rPr>
      <w:rFonts w:ascii="Symbol" w:hAnsi="Symbol" w:cs="Symbol"/>
    </w:rPr>
  </w:style>
  <w:style w:type="character" w:styleId="WW8Num109z0">
    <w:name w:val="WW8Num109z0"/>
    <w:qFormat/>
    <w:rPr>
      <w:rFonts w:ascii="Symbol" w:hAnsi="Symbol" w:cs="Symbol"/>
      <w:color w:val="000000"/>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09z3">
    <w:name w:val="WW8Num109z3"/>
    <w:qFormat/>
    <w:rPr>
      <w:rFonts w:ascii="Symbol" w:hAnsi="Symbol" w:cs="Symbol"/>
    </w:rPr>
  </w:style>
  <w:style w:type="character" w:styleId="WW8Num110z0">
    <w:name w:val="WW8Num110z0"/>
    <w:qFormat/>
    <w:rPr>
      <w:rFonts w:ascii="Wingdings" w:hAnsi="Wingdings" w:cs="Wingdings"/>
      <w:color w:val="000000"/>
      <w:sz w:val="20"/>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0z3">
    <w:name w:val="WW8Num110z3"/>
    <w:qFormat/>
    <w:rPr>
      <w:rFonts w:ascii="Symbol" w:hAnsi="Symbol" w:cs="Symbol"/>
    </w:rPr>
  </w:style>
  <w:style w:type="character" w:styleId="WW8Num111z0">
    <w:name w:val="WW8Num111z0"/>
    <w:qFormat/>
    <w:rPr>
      <w:rFonts w:ascii="Wingdings" w:hAnsi="Wingdings" w:cs="Wingdings"/>
      <w:color w:val="000000"/>
      <w:sz w:val="2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Wingdings" w:hAnsi="Wingdings" w:cs="Wingdings"/>
      <w:color w:val="000000"/>
      <w:sz w:val="20"/>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2z3">
    <w:name w:val="WW8Num112z3"/>
    <w:qFormat/>
    <w:rPr>
      <w:rFonts w:ascii="Symbol" w:hAnsi="Symbol" w:cs="Symbol"/>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Symbol"/>
      <w:color w:val="00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Wingdings" w:hAnsi="Wingdings" w:cs="Wingdings"/>
      <w:color w:val="000000"/>
      <w:sz w:val="2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Wingdings" w:hAnsi="Wingdings" w:cs="Wingdings"/>
      <w:color w:val="000000"/>
      <w:sz w:val="2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Wingdings" w:hAnsi="Wingdings" w:cs="Wingdings"/>
      <w:color w:val="000000"/>
      <w:sz w:val="2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Symbol" w:hAnsi="Symbol" w:cs="Symbol"/>
      <w:color w:val="000000"/>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color w:val="000000"/>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rPr>
  </w:style>
  <w:style w:type="character" w:styleId="WW8Num126z1">
    <w:name w:val="WW8Num126z1"/>
    <w:qFormat/>
    <w:rPr>
      <w:rFonts w:ascii="Times New Roman" w:hAnsi="Times New Roman" w:eastAsia="Times New Roman" w:cs="Times New Roman"/>
    </w:rPr>
  </w:style>
  <w:style w:type="character" w:styleId="WW8Num126z4">
    <w:name w:val="WW8Num126z4"/>
    <w:qFormat/>
    <w:rPr>
      <w:rFonts w:ascii="Courier New" w:hAnsi="Courier New" w:cs="Courier New"/>
    </w:rPr>
  </w:style>
  <w:style w:type="character" w:styleId="WW8Num126z5">
    <w:name w:val="WW8Num126z5"/>
    <w:qFormat/>
    <w:rPr>
      <w:rFonts w:ascii="Wingdings" w:hAnsi="Wingdings" w:cs="Wingdings"/>
    </w:rPr>
  </w:style>
  <w:style w:type="character" w:styleId="WW8Num127z0">
    <w:name w:val="WW8Num127z0"/>
    <w:qFormat/>
    <w:rPr>
      <w:rFonts w:ascii="Wingdings" w:hAnsi="Wingdings" w:cs="Wingdings"/>
    </w:rPr>
  </w:style>
  <w:style w:type="character" w:styleId="WW8Num127z1">
    <w:name w:val="WW8Num127z1"/>
    <w:qFormat/>
    <w:rPr>
      <w:rFonts w:ascii="Courier New" w:hAnsi="Courier New" w:cs="Courier New"/>
    </w:rPr>
  </w:style>
  <w:style w:type="character" w:styleId="WW8Num127z3">
    <w:name w:val="WW8Num127z3"/>
    <w:qFormat/>
    <w:rPr>
      <w:rFonts w:ascii="Symbol" w:hAnsi="Symbol" w:cs="Symbol"/>
    </w:rPr>
  </w:style>
  <w:style w:type="character" w:styleId="WW8Num128z0">
    <w:name w:val="WW8Num128z0"/>
    <w:qFormat/>
    <w:rPr>
      <w:rFonts w:ascii="Symbol" w:hAnsi="Symbol" w:cs="Symbol"/>
      <w:color w:val="000000"/>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Wingdings" w:hAnsi="Wingdings" w:cs="Wingdings"/>
      <w:color w:val="000000"/>
      <w:sz w:val="20"/>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rFonts w:ascii="Wingdings" w:hAnsi="Wingdings" w:cs="Wingdings"/>
      <w:color w:val="000000"/>
      <w:sz w:val="20"/>
    </w:rPr>
  </w:style>
  <w:style w:type="character" w:styleId="WW8Num131z1">
    <w:name w:val="WW8Num131z1"/>
    <w:qFormat/>
    <w:rPr>
      <w:rFonts w:ascii="Wingdings" w:hAnsi="Wingdings" w:cs="Wingdings"/>
    </w:rPr>
  </w:style>
  <w:style w:type="character" w:styleId="WW8Num131z3">
    <w:name w:val="WW8Num131z3"/>
    <w:qFormat/>
    <w:rPr>
      <w:rFonts w:ascii="Symbol" w:hAnsi="Symbol" w:cs="Symbol"/>
    </w:rPr>
  </w:style>
  <w:style w:type="character" w:styleId="WW8Num131z4">
    <w:name w:val="WW8Num131z4"/>
    <w:qFormat/>
    <w:rPr>
      <w:rFonts w:ascii="Courier New" w:hAnsi="Courier New" w:cs="Courier New"/>
    </w:rPr>
  </w:style>
  <w:style w:type="character" w:styleId="WW8Num132z0">
    <w:name w:val="WW8Num132z0"/>
    <w:qFormat/>
    <w:rPr>
      <w:rFonts w:ascii="Symbol" w:hAnsi="Symbol" w:cs="Symbol"/>
    </w:rPr>
  </w:style>
  <w:style w:type="character" w:styleId="WW8Num133z0">
    <w:name w:val="WW8Num133z0"/>
    <w:qFormat/>
    <w:rPr>
      <w:rFonts w:ascii="Symbol" w:hAnsi="Symbol" w:cs="Symbol"/>
      <w:color w:val="000000"/>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WW8Num133z4">
    <w:name w:val="WW8Num133z4"/>
    <w:qFormat/>
    <w:rPr>
      <w:rFonts w:ascii="Courier New" w:hAnsi="Courier New" w:cs="Courier New"/>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rFonts w:ascii="Symbol" w:hAnsi="Symbol" w:cs="Symbol"/>
      <w:color w:val="000000"/>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Wingdings" w:hAnsi="Wingdings" w:cs="Wingdings"/>
      <w:color w:val="000000"/>
      <w:sz w:val="2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Wingdings" w:hAnsi="Wingdings" w:cs="Wingdings"/>
      <w:color w:val="000000"/>
      <w:sz w:val="20"/>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7z3">
    <w:name w:val="WW8Num137z3"/>
    <w:qFormat/>
    <w:rPr>
      <w:rFonts w:ascii="Symbol" w:hAnsi="Symbol" w:cs="Symbol"/>
    </w:rPr>
  </w:style>
  <w:style w:type="character" w:styleId="WW8Num138z0">
    <w:name w:val="WW8Num138z0"/>
    <w:qFormat/>
    <w:rPr>
      <w:rFonts w:ascii="Wingdings" w:hAnsi="Wingdings" w:cs="Wingdings"/>
      <w:color w:val="000000"/>
      <w:sz w:val="20"/>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Symbol" w:hAnsi="Symbol" w:cs="Symbol"/>
      <w:color w:val="000000"/>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39z3">
    <w:name w:val="WW8Num139z3"/>
    <w:qFormat/>
    <w:rPr>
      <w:rFonts w:ascii="Symbol" w:hAnsi="Symbol" w:cs="Symbol"/>
    </w:rPr>
  </w:style>
  <w:style w:type="character" w:styleId="WW8Num140z0">
    <w:name w:val="WW8Num140z0"/>
    <w:qFormat/>
    <w:rPr>
      <w:rFonts w:ascii="Wingdings" w:hAnsi="Wingdings" w:cs="Wingdings"/>
      <w:color w:val="000000"/>
      <w:sz w:val="20"/>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1z0">
    <w:name w:val="WW8Num141z0"/>
    <w:qFormat/>
    <w:rPr>
      <w:rFonts w:ascii="Wingdings" w:hAnsi="Wingdings" w:cs="Wingdings"/>
    </w:rPr>
  </w:style>
  <w:style w:type="character" w:styleId="WW8Num141z1">
    <w:name w:val="WW8Num141z1"/>
    <w:qFormat/>
    <w:rPr>
      <w:rFonts w:ascii="Courier New" w:hAnsi="Courier New" w:cs="Courier New"/>
    </w:rPr>
  </w:style>
  <w:style w:type="character" w:styleId="WW8Num141z3">
    <w:name w:val="WW8Num141z3"/>
    <w:qFormat/>
    <w:rPr>
      <w:rFonts w:ascii="Symbol" w:hAnsi="Symbol" w:cs="Symbol"/>
    </w:rPr>
  </w:style>
  <w:style w:type="character" w:styleId="WW8Num142z0">
    <w:name w:val="WW8Num142z0"/>
    <w:qFormat/>
    <w:rPr>
      <w:rFonts w:ascii="Wingdings" w:hAnsi="Wingdings" w:cs="Wingdings"/>
      <w:color w:val="000000"/>
      <w:sz w:val="20"/>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2z3">
    <w:name w:val="WW8Num142z3"/>
    <w:qFormat/>
    <w:rPr>
      <w:rFonts w:ascii="Symbol" w:hAnsi="Symbol" w:cs="Symbol"/>
    </w:rPr>
  </w:style>
  <w:style w:type="character" w:styleId="WW8Num143z0">
    <w:name w:val="WW8Num143z0"/>
    <w:qFormat/>
    <w:rPr>
      <w:rFonts w:ascii="Wingdings" w:hAnsi="Wingdings" w:cs="Wingdings"/>
      <w:color w:val="000000"/>
      <w:sz w:val="20"/>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rFonts w:ascii="Wingdings" w:hAnsi="Wingdings" w:cs="Wingdings"/>
      <w:color w:val="000000"/>
      <w:sz w:val="2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000000"/>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8z0">
    <w:name w:val="WW8Num148z0"/>
    <w:qFormat/>
    <w:rPr>
      <w:rFonts w:ascii="Wingdings" w:hAnsi="Wingdings" w:cs="Wingdings"/>
    </w:rPr>
  </w:style>
  <w:style w:type="character" w:styleId="WW8Num148z1">
    <w:name w:val="WW8Num148z1"/>
    <w:qFormat/>
    <w:rPr>
      <w:rFonts w:ascii="Courier New" w:hAnsi="Courier New" w:cs="Courier New"/>
    </w:rPr>
  </w:style>
  <w:style w:type="character" w:styleId="WW8Num148z3">
    <w:name w:val="WW8Num148z3"/>
    <w:qFormat/>
    <w:rPr>
      <w:rFonts w:ascii="Symbol" w:hAnsi="Symbol" w:cs="Symbol"/>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Arial" w:hAnsi="Arial" w:eastAsia="Times New Roman" w:cs="Arial"/>
    </w:rPr>
  </w:style>
  <w:style w:type="character" w:styleId="WW8Num151z2">
    <w:name w:val="WW8Num151z2"/>
    <w:qFormat/>
    <w:rPr>
      <w:rFonts w:ascii="Wingdings" w:hAnsi="Wingdings" w:cs="Wingdings"/>
    </w:rPr>
  </w:style>
  <w:style w:type="character" w:styleId="WW8Num151z4">
    <w:name w:val="WW8Num151z4"/>
    <w:qFormat/>
    <w:rPr>
      <w:rFonts w:ascii="Courier New" w:hAnsi="Courier New" w:cs="Courier New"/>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St6z0">
    <w:name w:val="WW8NumSt6z0"/>
    <w:qFormat/>
    <w:rPr>
      <w:rFonts w:ascii="Arial" w:hAnsi="Arial" w:cs="Arial"/>
      <w:sz w:val="24"/>
    </w:rPr>
  </w:style>
  <w:style w:type="character" w:styleId="WW8NumSt12z0">
    <w:name w:val="WW8NumSt12z0"/>
    <w:qFormat/>
    <w:rPr>
      <w:rFonts w:ascii="Arial" w:hAnsi="Arial" w:cs="Arial"/>
      <w:sz w:val="32"/>
    </w:rPr>
  </w:style>
  <w:style w:type="character" w:styleId="WW8NumSt65z0">
    <w:name w:val="WW8NumSt65z0"/>
    <w:qFormat/>
    <w:rPr>
      <w:rFonts w:ascii="Arial" w:hAnsi="Arial" w:cs="Arial"/>
      <w:sz w:val="40"/>
    </w:rPr>
  </w:style>
  <w:style w:type="character" w:styleId="WW8NumSt80z0">
    <w:name w:val="WW8NumSt80z0"/>
    <w:qFormat/>
    <w:rPr>
      <w:rFonts w:ascii="Monotype Sorts;Times New Roman" w:hAnsi="Monotype Sorts;Times New Roman" w:cs="Monotype Sorts;Times New Roman"/>
      <w:sz w:val="26"/>
    </w:rPr>
  </w:style>
  <w:style w:type="character" w:styleId="WW8NumSt81z0">
    <w:name w:val="WW8NumSt81z0"/>
    <w:qFormat/>
    <w:rPr>
      <w:rFonts w:ascii="Times New Roman" w:hAnsi="Times New Roman" w:cs="Times New Roman"/>
      <w:sz w:val="3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true"/>
      <w:autoSpaceDE w:val="true"/>
      <w:textAlignment w:val="auto"/>
    </w:pPr>
    <w:rPr>
      <w:rFonts w:ascii="Arial" w:hAnsi="Arial" w:cs="Arial"/>
      <w:szCs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ppendix2">
    <w:name w:val="Appendix 2"/>
    <w:basedOn w:val="Heading2"/>
    <w:qFormat/>
    <w:pPr>
      <w:numPr>
        <w:ilvl w:val="0"/>
        <w:numId w:val="0"/>
      </w:numPr>
      <w:ind w:hanging="0" w:start="0" w:end="0"/>
    </w:pPr>
    <w:rPr/>
  </w:style>
  <w:style w:type="paragraph" w:styleId="Appendix3">
    <w:name w:val="Appendix 3"/>
    <w:basedOn w:val="Heading3"/>
    <w:qFormat/>
    <w:pPr>
      <w:numPr>
        <w:ilvl w:val="0"/>
        <w:numId w:val="0"/>
      </w:numPr>
      <w:ind w:hanging="0" w:start="0" w:end="0"/>
    </w:pPr>
    <w:rPr/>
  </w:style>
  <w:style w:type="paragraph" w:styleId="BodyText3">
    <w:name w:val="Body Text 3"/>
    <w:basedOn w:val="Normal"/>
    <w:qFormat/>
    <w:pPr>
      <w:jc w:val="both"/>
    </w:pPr>
    <w:rPr>
      <w:sz w:val="22"/>
    </w:rPr>
  </w:style>
  <w:style w:type="paragraph" w:styleId="TOC1">
    <w:name w:val="toc 1"/>
    <w:basedOn w:val="Normal"/>
    <w:next w:val="Normal"/>
    <w:pPr>
      <w:overflowPunct w:val="true"/>
      <w:autoSpaceDE w:val="true"/>
      <w:spacing w:before="360" w:after="0"/>
      <w:textAlignment w:val="auto"/>
    </w:pPr>
    <w:rPr>
      <w:rFonts w:ascii="Arial" w:hAnsi="Arial" w:cs="Arial"/>
      <w:b/>
      <w:bCs/>
      <w:caps/>
      <w:szCs w:val="28"/>
      <w:lang w:val="en-US"/>
    </w:rPr>
  </w:style>
  <w:style w:type="paragraph" w:styleId="TOC2">
    <w:name w:val="toc 2"/>
    <w:basedOn w:val="Normal"/>
    <w:next w:val="Normal"/>
    <w:pPr>
      <w:overflowPunct w:val="true"/>
      <w:autoSpaceDE w:val="true"/>
      <w:spacing w:before="240" w:after="0"/>
      <w:textAlignment w:val="auto"/>
    </w:pPr>
    <w:rPr>
      <w:b/>
      <w:bCs/>
      <w:szCs w:val="24"/>
      <w:lang w:val="en-US"/>
    </w:rPr>
  </w:style>
  <w:style w:type="paragraph" w:styleId="TOC3">
    <w:name w:val="toc 3"/>
    <w:basedOn w:val="Normal"/>
    <w:next w:val="Normal"/>
    <w:pPr>
      <w:tabs>
        <w:tab w:val="clear" w:pos="720"/>
        <w:tab w:val="left" w:pos="990" w:leader="none"/>
        <w:tab w:val="right" w:pos="8630" w:leader="dot"/>
      </w:tabs>
      <w:overflowPunct w:val="true"/>
      <w:autoSpaceDE w:val="true"/>
      <w:ind w:hanging="0" w:start="450" w:end="0"/>
      <w:textAlignment w:val="auto"/>
    </w:pPr>
    <w:rPr>
      <w:rFonts w:ascii="Arial" w:hAnsi="Arial" w:cs="Arial"/>
      <w:szCs w:val="24"/>
      <w:lang w:val="en-US" w:eastAsia="en-CA"/>
    </w:rPr>
  </w:style>
  <w:style w:type="paragraph" w:styleId="TOC4">
    <w:name w:val="toc 4"/>
    <w:basedOn w:val="Normal"/>
    <w:next w:val="Normal"/>
    <w:pPr>
      <w:overflowPunct w:val="true"/>
      <w:autoSpaceDE w:val="true"/>
      <w:ind w:hanging="0" w:start="480" w:end="0"/>
      <w:textAlignment w:val="auto"/>
    </w:pPr>
    <w:rPr>
      <w:szCs w:val="24"/>
      <w:lang w:val="en-US"/>
    </w:rPr>
  </w:style>
  <w:style w:type="paragraph" w:styleId="BodyTextIndent">
    <w:name w:val="Body Text Indent"/>
    <w:basedOn w:val="Normal"/>
    <w:pPr>
      <w:overflowPunct w:val="true"/>
      <w:autoSpaceDE w:val="true"/>
      <w:ind w:hanging="0" w:start="1080" w:end="0"/>
      <w:textAlignment w:val="auto"/>
    </w:pPr>
    <w:rPr>
      <w:rFonts w:ascii="Arial" w:hAnsi="Arial" w:cs="Arial"/>
      <w:szCs w:val="24"/>
      <w:lang w:val="en-US"/>
    </w:rPr>
  </w:style>
  <w:style w:type="paragraph" w:styleId="BodyText2">
    <w:name w:val="Body Text 2"/>
    <w:basedOn w:val="Normal"/>
    <w:qFormat/>
    <w:pPr>
      <w:overflowPunct w:val="true"/>
      <w:autoSpaceDE w:val="true"/>
      <w:jc w:val="both"/>
      <w:textAlignment w:val="auto"/>
    </w:pPr>
    <w:rPr>
      <w:rFonts w:ascii="Arial" w:hAnsi="Arial" w:cs="Arial"/>
      <w:szCs w:val="24"/>
      <w:lang w:val="en-US"/>
    </w:rPr>
  </w:style>
  <w:style w:type="paragraph" w:styleId="NormalWeb">
    <w:name w:val="Normal (Web)"/>
    <w:basedOn w:val="Normal"/>
    <w:qFormat/>
    <w:pPr>
      <w:overflowPunct w:val="true"/>
      <w:autoSpaceDE w:val="true"/>
      <w:spacing w:before="100" w:after="100"/>
      <w:textAlignment w:val="auto"/>
    </w:pPr>
    <w:rPr>
      <w:rFonts w:ascii="Arial Unicode MS" w:hAnsi="Arial Unicode MS" w:eastAsia="Arial Unicode MS" w:cs="Arial Unicode MS"/>
      <w:sz w:val="24"/>
      <w:szCs w:val="24"/>
      <w:lang w:val="en-US"/>
    </w:rPr>
  </w:style>
  <w:style w:type="paragraph" w:styleId="xl24">
    <w:name w:val="xl24"/>
    <w:basedOn w:val="Normal"/>
    <w:qFormat/>
    <w:pPr>
      <w:pBdr>
        <w:top w:val="single" w:sz="8" w:space="0" w:color="000000"/>
        <w:right w:val="single" w:sz="8"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25">
    <w:name w:val="xl25"/>
    <w:basedOn w:val="Normal"/>
    <w:qFormat/>
    <w:pPr>
      <w:pBdr>
        <w:left w:val="single" w:sz="8"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26">
    <w:name w:val="xl26"/>
    <w:basedOn w:val="Normal"/>
    <w:qFormat/>
    <w:pP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27">
    <w:name w:val="xl27"/>
    <w:basedOn w:val="Normal"/>
    <w:qFormat/>
    <w:pPr>
      <w:pBdr>
        <w:right w:val="single" w:sz="8"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28">
    <w:name w:val="xl28"/>
    <w:basedOn w:val="Normal"/>
    <w:qFormat/>
    <w:pPr>
      <w:pBdr>
        <w:left w:val="single" w:sz="8"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29">
    <w:name w:val="xl29"/>
    <w:basedOn w:val="Normal"/>
    <w:qFormat/>
    <w:pP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30">
    <w:name w:val="xl30"/>
    <w:basedOn w:val="Normal"/>
    <w:qFormat/>
    <w:pPr>
      <w:pBdr>
        <w:right w:val="single" w:sz="8"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31">
    <w:name w:val="xl31"/>
    <w:basedOn w:val="Normal"/>
    <w:qFormat/>
    <w:pPr>
      <w:pBdr>
        <w:left w:val="single" w:sz="4"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32">
    <w:name w:val="xl32"/>
    <w:basedOn w:val="Normal"/>
    <w:qFormat/>
    <w:pP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33">
    <w:name w:val="xl33"/>
    <w:basedOn w:val="Normal"/>
    <w:qFormat/>
    <w:pPr>
      <w:pBdr>
        <w:right w:val="single" w:sz="4"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34">
    <w:name w:val="xl34"/>
    <w:basedOn w:val="Normal"/>
    <w:qFormat/>
    <w:pPr>
      <w:pBdr>
        <w:right w:val="single" w:sz="4"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35">
    <w:name w:val="xl35"/>
    <w:basedOn w:val="Normal"/>
    <w:qFormat/>
    <w:pPr>
      <w:pBdr>
        <w:left w:val="single" w:sz="4" w:space="0" w:color="000000"/>
        <w:bottom w:val="single" w:sz="4"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36">
    <w:name w:val="xl36"/>
    <w:basedOn w:val="Normal"/>
    <w:qFormat/>
    <w:pPr>
      <w:pBdr>
        <w:bottom w:val="single" w:sz="4"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37">
    <w:name w:val="xl37"/>
    <w:basedOn w:val="Normal"/>
    <w:qFormat/>
    <w:pPr>
      <w:pBdr>
        <w:bottom w:val="single" w:sz="4" w:space="0" w:color="000000"/>
        <w:right w:val="single" w:sz="4"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38">
    <w:name w:val="xl38"/>
    <w:basedOn w:val="Normal"/>
    <w:qFormat/>
    <w:pPr>
      <w:pBdr>
        <w:bottom w:val="single" w:sz="4" w:space="0" w:color="000000"/>
        <w:right w:val="single" w:sz="4"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39">
    <w:name w:val="xl39"/>
    <w:basedOn w:val="Normal"/>
    <w:qFormat/>
    <w:pPr>
      <w:pBdr>
        <w:left w:val="single" w:sz="8" w:space="0" w:color="000000"/>
        <w:bottom w:val="single" w:sz="8"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40">
    <w:name w:val="xl40"/>
    <w:basedOn w:val="Normal"/>
    <w:qFormat/>
    <w:pPr>
      <w:pBdr>
        <w:bottom w:val="single" w:sz="8"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xl41">
    <w:name w:val="xl41"/>
    <w:basedOn w:val="Normal"/>
    <w:qFormat/>
    <w:pPr>
      <w:pBdr>
        <w:bottom w:val="single" w:sz="8" w:space="0" w:color="000000"/>
        <w:right w:val="single" w:sz="8" w:space="0" w:color="000000"/>
      </w:pBdr>
      <w:shd w:fill="FFFFFF" w:val="clear"/>
      <w:overflowPunct w:val="true"/>
      <w:autoSpaceDE w:val="true"/>
      <w:spacing w:before="100" w:after="100"/>
      <w:textAlignment w:val="auto"/>
    </w:pPr>
    <w:rPr>
      <w:rFonts w:ascii="Arial" w:hAnsi="Arial" w:eastAsia="Arial Unicode MS" w:cs="Arial"/>
      <w:sz w:val="30"/>
      <w:szCs w:val="30"/>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4.wmf"/><Relationship Id="rId8" Type="http://schemas.openxmlformats.org/officeDocument/2006/relationships/image" Target="media/image6.wmf"/><Relationship Id="rId9" Type="http://schemas.openxmlformats.org/officeDocument/2006/relationships/image" Target="media/image7.wmf"/><Relationship Id="rId10" Type="http://schemas.openxmlformats.org/officeDocument/2006/relationships/image" Target="media/image5.wmf"/><Relationship Id="rId11" Type="http://schemas.openxmlformats.org/officeDocument/2006/relationships/image" Target="media/image7.wmf"/><Relationship Id="rId12" Type="http://schemas.openxmlformats.org/officeDocument/2006/relationships/image" Target="media/image8.wmf"/><Relationship Id="rId13" Type="http://schemas.openxmlformats.org/officeDocument/2006/relationships/image" Target="media/image9.wmf"/><Relationship Id="rId14" Type="http://schemas.openxmlformats.org/officeDocument/2006/relationships/image" Target="media/image10.wmf"/><Relationship Id="rId15" Type="http://schemas.openxmlformats.org/officeDocument/2006/relationships/image" Target="media/image11.wmf"/><Relationship Id="rId16" Type="http://schemas.openxmlformats.org/officeDocument/2006/relationships/image" Target="media/image12.wmf"/><Relationship Id="rId17" Type="http://schemas.openxmlformats.org/officeDocument/2006/relationships/image" Target="media/image13.wmf"/><Relationship Id="rId18" Type="http://schemas.openxmlformats.org/officeDocument/2006/relationships/image" Target="media/image14.wmf"/><Relationship Id="rId19" Type="http://schemas.openxmlformats.org/officeDocument/2006/relationships/image" Target="media/image13.wmf"/><Relationship Id="rId20" Type="http://schemas.openxmlformats.org/officeDocument/2006/relationships/image" Target="media/image12.wmf"/><Relationship Id="rId21" Type="http://schemas.openxmlformats.org/officeDocument/2006/relationships/image" Target="media/image15.wmf"/><Relationship Id="rId22" Type="http://schemas.openxmlformats.org/officeDocument/2006/relationships/image" Target="media/image14.wmf"/><Relationship Id="rId23" Type="http://schemas.openxmlformats.org/officeDocument/2006/relationships/image" Target="media/image15.wmf"/><Relationship Id="rId24" Type="http://schemas.openxmlformats.org/officeDocument/2006/relationships/image" Target="media/image12.wmf"/><Relationship Id="rId25" Type="http://schemas.openxmlformats.org/officeDocument/2006/relationships/image" Target="media/image16.wmf"/><Relationship Id="rId26" Type="http://schemas.openxmlformats.org/officeDocument/2006/relationships/image" Target="media/image14.wmf"/><Relationship Id="rId27" Type="http://schemas.openxmlformats.org/officeDocument/2006/relationships/image" Target="media/image16.wmf"/><Relationship Id="rId28" Type="http://schemas.openxmlformats.org/officeDocument/2006/relationships/image" Target="media/image12.wmf"/><Relationship Id="rId29" Type="http://schemas.openxmlformats.org/officeDocument/2006/relationships/image" Target="media/image17.wmf"/><Relationship Id="rId30" Type="http://schemas.openxmlformats.org/officeDocument/2006/relationships/image" Target="media/image18.wmf"/><Relationship Id="rId31" Type="http://schemas.openxmlformats.org/officeDocument/2006/relationships/image" Target="media/image19.wmf"/><Relationship Id="rId32" Type="http://schemas.openxmlformats.org/officeDocument/2006/relationships/image" Target="media/image12.wmf"/><Relationship Id="rId33" Type="http://schemas.openxmlformats.org/officeDocument/2006/relationships/image" Target="media/image20.wmf"/><Relationship Id="rId34" Type="http://schemas.openxmlformats.org/officeDocument/2006/relationships/image" Target="media/image14.wmf"/><Relationship Id="rId35" Type="http://schemas.openxmlformats.org/officeDocument/2006/relationships/image" Target="media/image21.wmf"/><Relationship Id="rId36" Type="http://schemas.openxmlformats.org/officeDocument/2006/relationships/image" Target="media/image12.wmf"/><Relationship Id="rId37" Type="http://schemas.openxmlformats.org/officeDocument/2006/relationships/image" Target="media/image22.wmf"/><Relationship Id="rId38" Type="http://schemas.openxmlformats.org/officeDocument/2006/relationships/image" Target="media/image14.wmf"/><Relationship Id="rId39" Type="http://schemas.openxmlformats.org/officeDocument/2006/relationships/image" Target="media/image23.wmf"/><Relationship Id="rId40" Type="http://schemas.openxmlformats.org/officeDocument/2006/relationships/image" Target="media/image12.wmf"/><Relationship Id="rId41" Type="http://schemas.openxmlformats.org/officeDocument/2006/relationships/image" Target="media/image24.wmf"/><Relationship Id="rId42" Type="http://schemas.openxmlformats.org/officeDocument/2006/relationships/image" Target="media/image14.wmf"/><Relationship Id="rId43" Type="http://schemas.openxmlformats.org/officeDocument/2006/relationships/image" Target="media/image25.wmf"/><Relationship Id="rId44" Type="http://schemas.openxmlformats.org/officeDocument/2006/relationships/image" Target="media/image12.wmf"/><Relationship Id="rId45" Type="http://schemas.openxmlformats.org/officeDocument/2006/relationships/image" Target="media/image26.wmf"/><Relationship Id="rId46" Type="http://schemas.openxmlformats.org/officeDocument/2006/relationships/image" Target="media/image14.wmf"/><Relationship Id="rId47" Type="http://schemas.openxmlformats.org/officeDocument/2006/relationships/image" Target="media/image26.wmf"/><Relationship Id="rId48" Type="http://schemas.openxmlformats.org/officeDocument/2006/relationships/image" Target="media/image12.wmf"/><Relationship Id="rId49" Type="http://schemas.openxmlformats.org/officeDocument/2006/relationships/image" Target="media/image27.wmf"/><Relationship Id="rId50" Type="http://schemas.openxmlformats.org/officeDocument/2006/relationships/oleObject" Target="embeddings/oleObject1.bin"/><Relationship Id="rId51" Type="http://schemas.openxmlformats.org/officeDocument/2006/relationships/image" Target="media/image28.wmf"/><Relationship Id="rId52" Type="http://schemas.openxmlformats.org/officeDocument/2006/relationships/image" Target="media/image29.wmf"/><Relationship Id="rId53" Type="http://schemas.openxmlformats.org/officeDocument/2006/relationships/image" Target="media/image30.wmf"/><Relationship Id="rId54" Type="http://schemas.openxmlformats.org/officeDocument/2006/relationships/footer" Target="footer1.xml"/><Relationship Id="rId55" Type="http://schemas.openxmlformats.org/officeDocument/2006/relationships/footer" Target="footer2.xml"/><Relationship Id="rId56" Type="http://schemas.openxmlformats.org/officeDocument/2006/relationships/numbering" Target="numbering.xml"/><Relationship Id="rId57" Type="http://schemas.openxmlformats.org/officeDocument/2006/relationships/fontTable" Target="fontTable.xml"/><Relationship Id="rId58" Type="http://schemas.openxmlformats.org/officeDocument/2006/relationships/settings" Target="settings.xml"/><Relationship Id="rId5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2001-07-05T07:04:00Z</dcterms:created>
  <dc:creator>shaider</dc:creator>
  <dc:description/>
  <dc:language>en-CA</dc:language>
  <cp:lastModifiedBy>shaider</cp:lastModifiedBy>
  <cp:lastPrinted>2001-07-05T09:30:00Z</cp:lastPrinted>
  <dcterms:modified xsi:type="dcterms:W3CDTF">2001-07-19T05:50:00Z</dcterms:modified>
  <cp:revision>6</cp:revision>
  <dc:subject/>
  <dc:title/>
</cp:coreProperties>
</file>