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header5.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footer12.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footer11.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8.xml" ContentType="application/vnd.openxmlformats-officedocument.wordprocessingml.footer+xml"/>
  <Override PartName="/word/header7.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bidi w:val="0"/>
        <w:spacing w:before="0" w:after="0"/>
        <w:jc w:val="center"/>
        <w:rPr>
          <w:rFonts w:ascii="Times New Roman" w:hAnsi="Times New Roman"/>
          <w:color w:val="000000"/>
          <w:sz w:val="22"/>
        </w:rPr>
      </w:pPr>
      <w:r>
        <w:rPr>
          <w:rFonts w:ascii="Times New Roman" w:hAnsi="Times New Roman"/>
          <w:color w:val="000000"/>
          <w:sz w:val="22"/>
        </w:rPr>
        <w:t>STATUS OF COMMENTS AND</w:t>
      </w:r>
    </w:p>
    <w:p>
      <w:pPr>
        <w:pStyle w:val="Heading1"/>
        <w:bidi w:val="0"/>
        <w:spacing w:before="0" w:after="0"/>
        <w:jc w:val="center"/>
        <w:rPr>
          <w:rFonts w:ascii="Times New Roman" w:hAnsi="Times New Roman"/>
          <w:color w:val="000000"/>
          <w:sz w:val="22"/>
        </w:rPr>
      </w:pPr>
      <w:r>
        <w:rPr>
          <w:rFonts w:ascii="Times New Roman" w:hAnsi="Times New Roman"/>
          <w:color w:val="000000"/>
          <w:sz w:val="22"/>
        </w:rPr>
        <w:t>INSERTS TO HQ ENERGY SERVICES (U.S.) INC.</w:t>
      </w:r>
    </w:p>
    <w:p>
      <w:pPr>
        <w:pStyle w:val="Heading1"/>
        <w:bidi w:val="0"/>
        <w:spacing w:before="0" w:after="240"/>
        <w:jc w:val="center"/>
        <w:rPr>
          <w:rFonts w:ascii="Times New Roman" w:hAnsi="Times New Roman"/>
          <w:color w:val="000000"/>
          <w:sz w:val="22"/>
        </w:rPr>
      </w:pPr>
      <w:r>
        <w:rPr>
          <w:rFonts w:ascii="Times New Roman" w:hAnsi="Times New Roman"/>
          <w:color w:val="000000"/>
          <w:sz w:val="22"/>
        </w:rPr>
        <w:t xml:space="preserve">ISDA MASTER AGREEMENT </w:t>
      </w:r>
    </w:p>
    <w:p>
      <w:pPr>
        <w:pStyle w:val="Normal"/>
        <w:bidi w:val="0"/>
        <w:jc w:val="start"/>
        <w:rPr>
          <w:b/>
        </w:rPr>
      </w:pPr>
      <w:r>
        <w:rPr>
          <w:b/>
        </w:rPr>
        <w:t>10/16/2000</w:t>
      </w:r>
    </w:p>
    <w:p>
      <w:pPr>
        <w:pStyle w:val="Normal"/>
        <w:bidi w:val="0"/>
        <w:jc w:val="start"/>
        <w:rPr>
          <w:b/>
          <w:sz w:val="22"/>
        </w:rPr>
      </w:pPr>
      <w:r>
        <w:rPr>
          <w:b/>
          <w:sz w:val="22"/>
        </w:rPr>
        <w:t>Enron Credit Ed Sacks:    713 345-7712</w:t>
      </w:r>
    </w:p>
    <w:p>
      <w:pPr>
        <w:pStyle w:val="Normal"/>
        <w:bidi w:val="0"/>
        <w:jc w:val="start"/>
        <w:rPr>
          <w:b/>
          <w:sz w:val="22"/>
        </w:rPr>
      </w:pPr>
      <w:r>
        <w:rPr>
          <w:b/>
          <w:sz w:val="22"/>
        </w:rPr>
        <w:t>Enron Tax    Morris Clark:    713 853-5846</w:t>
      </w:r>
    </w:p>
    <w:p>
      <w:pPr>
        <w:pStyle w:val="Normal"/>
        <w:bidi w:val="0"/>
        <w:jc w:val="start"/>
        <w:rPr>
          <w:b/>
          <w:sz w:val="22"/>
        </w:rPr>
      </w:pPr>
      <w:r>
        <w:rPr>
          <w:b/>
          <w:sz w:val="22"/>
        </w:rPr>
        <w:t>Enron Legal    Mary Cook:    713 345-7732</w:t>
      </w:r>
    </w:p>
    <w:p>
      <w:pPr>
        <w:pStyle w:val="Normal"/>
        <w:bidi w:val="0"/>
        <w:jc w:val="start"/>
        <w:rPr>
          <w:b/>
          <w:sz w:val="22"/>
        </w:rPr>
      </w:pPr>
      <w:r>
        <w:rPr>
          <w:b/>
          <w:sz w:val="22"/>
        </w:rPr>
      </w:r>
    </w:p>
    <w:p>
      <w:pPr>
        <w:pStyle w:val="Normal"/>
        <w:bidi w:val="0"/>
        <w:jc w:val="start"/>
        <w:rPr>
          <w:b/>
          <w:sz w:val="22"/>
        </w:rPr>
      </w:pPr>
      <w:r>
        <w:rPr>
          <w:b/>
          <w:sz w:val="22"/>
        </w:rPr>
        <w:t>Timing:    It is my understanding that our trader is at this time willing to continue “sleeve” transactions continuing into this week while we push forward to complete the documentation.</w:t>
      </w:r>
    </w:p>
    <w:p>
      <w:pPr>
        <w:pStyle w:val="Normal"/>
        <w:bidi w:val="0"/>
        <w:jc w:val="start"/>
        <w:rPr>
          <w:b/>
        </w:rPr>
      </w:pPr>
      <w:r>
        <w:rPr>
          <w:b/>
        </w:rPr>
      </w:r>
    </w:p>
    <w:p>
      <w:pPr>
        <w:pStyle w:val="Normal"/>
        <w:bidi w:val="0"/>
        <w:jc w:val="start"/>
        <w:rPr>
          <w:b/>
        </w:rPr>
      </w:pPr>
      <w:r>
        <w:rPr>
          <w:b/>
        </w:rPr>
      </w:r>
    </w:p>
    <w:p>
      <w:pPr>
        <w:pStyle w:val="Normal"/>
        <w:bidi w:val="0"/>
        <w:jc w:val="start"/>
        <w:rPr>
          <w:b/>
          <w:sz w:val="22"/>
        </w:rPr>
      </w:pPr>
      <w:r>
        <w:rPr>
          <w:b/>
          <w:sz w:val="22"/>
        </w:rPr>
        <w:t>Open Items:</w:t>
      </w:r>
    </w:p>
    <w:p>
      <w:pPr>
        <w:pStyle w:val="Normal"/>
        <w:bidi w:val="0"/>
        <w:jc w:val="start"/>
        <w:rPr>
          <w:b/>
          <w:sz w:val="22"/>
        </w:rPr>
      </w:pPr>
      <w:r>
        <w:rPr>
          <w:b/>
          <w:sz w:val="22"/>
        </w:rPr>
      </w:r>
    </w:p>
    <w:p>
      <w:pPr>
        <w:pStyle w:val="Normal"/>
        <w:bidi w:val="0"/>
        <w:jc w:val="start"/>
        <w:rPr>
          <w:b/>
          <w:sz w:val="22"/>
        </w:rPr>
      </w:pPr>
      <w:r>
        <w:rPr>
          <w:b/>
          <w:sz w:val="22"/>
        </w:rPr>
        <w:t>Part 1(c) Threshold Amount (3</w:t>
      </w:r>
      <w:r>
        <w:rPr>
          <w:b/>
          <w:sz w:val="22"/>
          <w:vertAlign w:val="superscript"/>
        </w:rPr>
        <w:t>rd</w:t>
      </w:r>
      <w:r>
        <w:rPr>
          <w:sz w:val="22"/>
        </w:rPr>
        <w:t xml:space="preserve"> </w:t>
      </w:r>
      <w:r>
        <w:rPr>
          <w:b/>
          <w:sz w:val="22"/>
        </w:rPr>
        <w:t>party debt):    Credit departments to discuss and resolve.    We propose $100MM for each party and each Credit Support Provider</w:t>
      </w:r>
    </w:p>
    <w:p>
      <w:pPr>
        <w:pStyle w:val="Normal"/>
        <w:bidi w:val="0"/>
        <w:jc w:val="start"/>
        <w:rPr>
          <w:b/>
          <w:sz w:val="22"/>
        </w:rPr>
      </w:pPr>
      <w:r>
        <w:rPr>
          <w:b/>
          <w:sz w:val="22"/>
        </w:rPr>
      </w:r>
    </w:p>
    <w:p>
      <w:pPr>
        <w:pStyle w:val="Normal"/>
        <w:bidi w:val="0"/>
        <w:jc w:val="start"/>
        <w:rPr>
          <w:b/>
          <w:sz w:val="22"/>
        </w:rPr>
      </w:pPr>
      <w:r>
        <w:rPr>
          <w:b/>
          <w:sz w:val="22"/>
        </w:rPr>
        <w:t>Part 2 Tax Matters (representations and W9):    Tax departments to discuss and resolve.</w:t>
      </w:r>
    </w:p>
    <w:p>
      <w:pPr>
        <w:pStyle w:val="Normal"/>
        <w:bidi w:val="0"/>
        <w:jc w:val="start"/>
        <w:rPr>
          <w:b/>
          <w:sz w:val="22"/>
        </w:rPr>
      </w:pPr>
      <w:r>
        <w:rPr>
          <w:b/>
          <w:sz w:val="22"/>
        </w:rPr>
      </w:r>
    </w:p>
    <w:p>
      <w:pPr>
        <w:pStyle w:val="Normal"/>
        <w:bidi w:val="0"/>
        <w:jc w:val="start"/>
        <w:rPr>
          <w:b/>
          <w:sz w:val="22"/>
        </w:rPr>
      </w:pPr>
      <w:r>
        <w:rPr>
          <w:b/>
          <w:sz w:val="22"/>
        </w:rPr>
        <w:t>Part 5 Additional Representations:    Legal Investment representation    and Nature of Obligations representation (being considered by HQUS)</w:t>
      </w:r>
    </w:p>
    <w:p>
      <w:pPr>
        <w:pStyle w:val="Normal"/>
        <w:bidi w:val="0"/>
        <w:jc w:val="start"/>
        <w:rPr>
          <w:b/>
          <w:sz w:val="22"/>
        </w:rPr>
      </w:pPr>
      <w:r>
        <w:rPr>
          <w:b/>
          <w:sz w:val="22"/>
        </w:rPr>
        <w:t>Incipient Illegality Provisions (as modified herein): (being considered by HQUS)</w:t>
      </w:r>
    </w:p>
    <w:p>
      <w:pPr>
        <w:pStyle w:val="Normal"/>
        <w:bidi w:val="0"/>
        <w:jc w:val="start"/>
        <w:rPr>
          <w:b/>
          <w:sz w:val="22"/>
        </w:rPr>
      </w:pPr>
      <w:r>
        <w:rPr>
          <w:b/>
          <w:sz w:val="22"/>
        </w:rPr>
        <w:t>Set-off Provisions:    as noted in today</w:t>
      </w:r>
      <w:r>
        <w:rPr>
          <w:sz w:val="22"/>
        </w:rPr>
        <w:t>’</w:t>
      </w:r>
      <w:r>
        <w:rPr>
          <w:b/>
          <w:sz w:val="22"/>
        </w:rPr>
        <w:t>s discussion, with change to “or any Affiliate of Payer” to follow “Payer” the provision should allow the non-defaulting party to offset what it or its affiliates owe to the defaulting party (being considered by HQUS)</w:t>
      </w:r>
    </w:p>
    <w:p>
      <w:pPr>
        <w:pStyle w:val="Normal"/>
        <w:bidi w:val="0"/>
        <w:jc w:val="start"/>
        <w:rPr>
          <w:b/>
          <w:sz w:val="22"/>
        </w:rPr>
      </w:pPr>
      <w:r>
        <w:rPr>
          <w:b/>
          <w:sz w:val="22"/>
        </w:rPr>
        <w:t>Part 5 Rider 12 (certain items being considered by HQUS)</w:t>
      </w:r>
    </w:p>
    <w:p>
      <w:pPr>
        <w:pStyle w:val="Normal"/>
        <w:bidi w:val="0"/>
        <w:jc w:val="start"/>
        <w:rPr>
          <w:b/>
          <w:sz w:val="22"/>
        </w:rPr>
      </w:pPr>
      <w:r>
        <w:rPr>
          <w:b/>
          <w:sz w:val="22"/>
        </w:rPr>
      </w:r>
    </w:p>
    <w:p>
      <w:pPr>
        <w:pStyle w:val="Normal"/>
        <w:bidi w:val="0"/>
        <w:jc w:val="start"/>
        <w:rPr>
          <w:b/>
          <w:sz w:val="22"/>
        </w:rPr>
      </w:pPr>
      <w:r>
        <w:rPr>
          <w:b/>
          <w:sz w:val="22"/>
        </w:rPr>
        <w:t>Paragraph 13.</w:t>
      </w:r>
    </w:p>
    <w:p>
      <w:pPr>
        <w:pStyle w:val="Normal"/>
        <w:bidi w:val="0"/>
        <w:jc w:val="start"/>
        <w:rPr>
          <w:b/>
          <w:sz w:val="22"/>
        </w:rPr>
      </w:pPr>
      <w:r>
        <w:rPr>
          <w:b/>
          <w:sz w:val="22"/>
        </w:rPr>
      </w:r>
    </w:p>
    <w:p>
      <w:pPr>
        <w:pStyle w:val="Normal"/>
        <w:bidi w:val="0"/>
        <w:jc w:val="start"/>
        <w:rPr>
          <w:b/>
          <w:sz w:val="22"/>
        </w:rPr>
      </w:pPr>
      <w:r>
        <w:rPr>
          <w:b/>
          <w:sz w:val="22"/>
        </w:rPr>
        <w:t>Credit Support Amount (being considered by HQUS)</w:t>
      </w:r>
    </w:p>
    <w:p>
      <w:pPr>
        <w:pStyle w:val="Normal"/>
        <w:bidi w:val="0"/>
        <w:jc w:val="start"/>
        <w:rPr>
          <w:b/>
          <w:sz w:val="22"/>
        </w:rPr>
      </w:pPr>
      <w:r>
        <w:rPr>
          <w:b/>
          <w:sz w:val="22"/>
        </w:rPr>
        <w:t>Need to discuss:    Tax Event as a Specified Condition</w:t>
      </w:r>
    </w:p>
    <w:p>
      <w:pPr>
        <w:pStyle w:val="Normal"/>
        <w:bidi w:val="0"/>
        <w:jc w:val="start"/>
        <w:rPr>
          <w:b/>
          <w:sz w:val="22"/>
        </w:rPr>
      </w:pPr>
      <w:r>
        <w:rPr>
          <w:b/>
          <w:sz w:val="22"/>
        </w:rPr>
        <w:t>Need to discuss:    Use of Posted Collateral:    Applicability of 6(c); since no government securities will be posted the provisions of 6(c) should apply in respect of cash.</w:t>
      </w:r>
    </w:p>
    <w:p>
      <w:pPr>
        <w:pStyle w:val="Heading1"/>
        <w:bidi w:val="0"/>
        <w:jc w:val="start"/>
        <w:rPr>
          <w:rFonts w:ascii="Times New Roman" w:hAnsi="Times New Roman"/>
          <w:color w:val="000000"/>
          <w:sz w:val="22"/>
        </w:rPr>
      </w:pPr>
      <w:r>
        <w:rPr>
          <w:rFonts w:ascii="Times New Roman" w:hAnsi="Times New Roman"/>
          <w:b/>
          <w:sz w:val="22"/>
        </w:rPr>
        <w:t>Letter of Credit provisions being reviewed by HQUS.</w:t>
      </w:r>
      <w:r>
        <w:rPr>
          <w:rFonts w:ascii="Times New Roman" w:hAnsi="Times New Roman"/>
          <w:color w:val="000000"/>
          <w:sz w:val="22"/>
        </w:rPr>
        <w:t xml:space="preserve">Rider </w:t>
      </w:r>
      <w:r>
        <w:rPr>
          <w:rFonts w:ascii="Times New Roman" w:hAnsi="Times New Roman"/>
          <w:color w:val="000000"/>
          <w:sz w:val="22"/>
        </w:rPr>
        <w:fldChar w:fldCharType="begin"/>
      </w:r>
      <w:r>
        <w:rPr>
          <w:sz w:val="22"/>
          <w:rFonts w:ascii="Times New Roman" w:hAnsi="Times New Roman"/>
          <w:color w:val="000000"/>
        </w:rPr>
        <w:instrText xml:space="preserve"> SEQ AutoNr </w:instrText>
      </w:r>
      <w:r>
        <w:rPr>
          <w:sz w:val="22"/>
          <w:rFonts w:ascii="Times New Roman" w:hAnsi="Times New Roman"/>
          <w:color w:val="000000"/>
        </w:rPr>
        <w:fldChar w:fldCharType="separate"/>
      </w:r>
      <w:r>
        <w:rPr>
          <w:sz w:val="22"/>
          <w:rFonts w:ascii="Times New Roman" w:hAnsi="Times New Roman"/>
          <w:color w:val="000000"/>
        </w:rPr>
        <w:t>1</w:t>
      </w:r>
      <w:r>
        <w:rPr>
          <w:sz w:val="22"/>
          <w:rFonts w:ascii="Times New Roman" w:hAnsi="Times New Roman"/>
          <w:color w:val="000000"/>
        </w:rPr>
        <w:fldChar w:fldCharType="end"/>
      </w:r>
    </w:p>
    <w:p>
      <w:pPr>
        <w:pStyle w:val="BodyTextIndent"/>
        <w:bidi w:val="0"/>
        <w:spacing w:lineRule="exact" w:line="240" w:before="0" w:after="0"/>
        <w:ind w:hanging="540" w:start="720"/>
        <w:rPr>
          <w:rFonts w:ascii="Times New Roman" w:hAnsi="Times New Roman"/>
          <w:color w:val="000000"/>
        </w:rPr>
      </w:pPr>
      <w:r>
        <w:rPr>
          <w:color w:val="000000"/>
          <w:sz w:val="20"/>
        </w:rPr>
        <w:t>(i</w:t>
      </w:r>
      <w:r>
        <w:rPr>
          <w:color w:val="000000"/>
        </w:rPr>
        <w:t>)</w:t>
        <w:tab/>
        <w:t>Section 5(a)(vii) is hereby amended by deleting Subparagraph (6) thereof in its entirety and replacing it with the following:</w:t>
      </w:r>
    </w:p>
    <w:p>
      <w:pPr>
        <w:pStyle w:val="BodyTextIndent2"/>
        <w:bidi w:val="0"/>
        <w:spacing w:lineRule="exact" w:line="240"/>
        <w:rPr>
          <w:rFonts w:ascii="Times New Roman" w:hAnsi="Times New Roman"/>
        </w:rPr>
      </w:pPr>
      <w:r>
        <w:rPr/>
        <w:t>“</w:t>
      </w:r>
      <w:r>
        <w:rPr/>
        <w:t xml:space="preserve">(6)(A) seeks or becomes subject to the appointment of any administrator, provisional liquidator, conservator, receiver, trustee, custodian or other similar official for it or for substantially all its assets or (B) in the case of Party </w:t>
      </w:r>
      <w:r>
        <w:rPr>
          <w:strike/>
        </w:rPr>
        <w:t>B</w:t>
      </w:r>
      <w:r>
        <w:rPr/>
        <w:t xml:space="preserve"> </w:t>
      </w:r>
      <w:r>
        <w:rPr>
          <w:b/>
        </w:rPr>
        <w:t>B</w:t>
      </w:r>
      <w:r>
        <w:rPr/>
        <w:t>’</w:t>
      </w:r>
      <w:r>
        <w:rPr>
          <w:b/>
        </w:rPr>
        <w:t>s Credit Support Provider</w:t>
      </w:r>
      <w:r>
        <w:rPr/>
        <w:t>, (i) there is appointed or designated with respect to it any entity such as an organization, board, commission, authority, agency or body to monitor, review, oversee, recommend or declare a financial emergency or similar state of financial distress with respect to it or (ii) there is declared or introduced or proposed for consideration by it or by any legislative or regulatory body with competent jurisdiction over it the existence of a state of financial emergency or similar state of financial distress in respect of it;”</w:t>
      </w:r>
    </w:p>
    <w:p>
      <w:pPr>
        <w:pStyle w:val="BodyText"/>
        <w:bidi w:val="0"/>
        <w:spacing w:lineRule="exact" w:line="240"/>
        <w:ind w:hanging="720" w:start="720"/>
        <w:rPr>
          <w:rFonts w:ascii="Times New Roman" w:hAnsi="Times New Roman"/>
        </w:rPr>
      </w:pPr>
      <w:r>
        <w:rPr/>
        <w:t>(j)</w:t>
        <w:tab/>
        <w:t>Section 5(a)(viii) is hereby amended by:    (i) deleting the introductory paragraph in its entirety and replacing it with the following:</w:t>
      </w:r>
    </w:p>
    <w:p>
      <w:pPr>
        <w:pStyle w:val="Normal"/>
        <w:bidi w:val="0"/>
        <w:spacing w:lineRule="exact" w:line="240" w:before="240" w:after="0"/>
        <w:ind w:hanging="0" w:start="720"/>
        <w:jc w:val="both"/>
        <w:rPr>
          <w:color w:val="000000"/>
          <w:sz w:val="22"/>
        </w:rPr>
      </w:pPr>
      <w:r>
        <w:rPr>
          <w:color w:val="000000"/>
          <w:sz w:val="22"/>
        </w:rPr>
        <w:t>“</w:t>
      </w:r>
      <w:r>
        <w:rPr>
          <w:color w:val="000000"/>
          <w:sz w:val="22"/>
        </w:rPr>
        <w:t xml:space="preserve">(viii) </w:t>
      </w:r>
      <w:r>
        <w:rPr>
          <w:b/>
          <w:color w:val="000000"/>
          <w:sz w:val="22"/>
        </w:rPr>
        <w:t>Merger Without Assumption.</w:t>
      </w:r>
      <w:r>
        <w:rPr>
          <w:color w:val="000000"/>
          <w:sz w:val="22"/>
        </w:rPr>
        <w:t>    The party or any Credit Support Provider of such party consolidates or amalgamates with, or merges with or into, or transfers all or substantially all its assets to, or reorganizes, incorporates, reincorporates, reconstitutes or reforms into or as, another entity (or, without limiting the foregoing, in the case of Party B, an entity such as an organization, board, commission, authority, agency or body succeeds to the principal functions of, or power and duties granted to, Party B or any Credit Support Provider of Party B) and, at the time of such consolidation, amalgamation, merger, transfer, reorganization, incorporation, reincorporation, reconstitution, reformation or succession:”</w:t>
      </w:r>
    </w:p>
    <w:p>
      <w:pPr>
        <w:pStyle w:val="Normal"/>
        <w:bidi w:val="0"/>
        <w:jc w:val="start"/>
        <w:rPr>
          <w:color w:val="000000"/>
          <w:sz w:val="22"/>
        </w:rPr>
      </w:pPr>
      <w:r>
        <w:rPr>
          <w:color w:val="000000"/>
          <w:sz w:val="22"/>
        </w:rPr>
      </w:r>
    </w:p>
    <w:p>
      <w:pPr>
        <w:pStyle w:val="BodyTextIndent3"/>
        <w:bidi w:val="0"/>
        <w:jc w:val="start"/>
        <w:rPr>
          <w:rFonts w:ascii="Times New Roman" w:hAnsi="Times New Roman"/>
        </w:rPr>
      </w:pPr>
      <w:r>
        <w:rPr/>
        <w:t>(ii) adding in the first line of Subparagraph (1) thereof and in the second line of Subparagraph (2) thereof between the words “surviving” and “or” the words “, reorganized, reincorporated, reconstituted,”, (iii) deleting in the first line of Subparagraph (1) thereof and in the second line of Subparagraph (2) thereof the words “or transferee” and replacing them with the words “transferee or successor”.</w:t>
      </w:r>
    </w:p>
    <w:p>
      <w:pPr>
        <w:pStyle w:val="Normal"/>
        <w:bidi w:val="0"/>
        <w:spacing w:lineRule="exact" w:line="240" w:before="240" w:after="0"/>
        <w:ind w:hanging="720" w:start="720"/>
        <w:jc w:val="both"/>
        <w:rPr>
          <w:color w:val="000000"/>
          <w:sz w:val="22"/>
        </w:rPr>
      </w:pPr>
      <w:r>
        <w:rPr>
          <w:color w:val="000000"/>
          <w:sz w:val="22"/>
        </w:rPr>
        <w:t>(k)</w:t>
        <w:tab/>
        <w:t xml:space="preserve">Section 5(b)(iv) is hereby amended by (i) adding in the fourth line thereof after the words “to, another entity” the words “and also, in the case of Party </w:t>
      </w:r>
      <w:r>
        <w:rPr>
          <w:strike/>
          <w:color w:val="000000"/>
          <w:sz w:val="22"/>
        </w:rPr>
        <w:t>B</w:t>
      </w:r>
      <w:r>
        <w:rPr>
          <w:color w:val="000000"/>
          <w:sz w:val="22"/>
        </w:rPr>
        <w:t xml:space="preserve"> </w:t>
      </w:r>
      <w:r>
        <w:rPr>
          <w:b/>
          <w:color w:val="000000"/>
          <w:sz w:val="22"/>
        </w:rPr>
        <w:t>B</w:t>
      </w:r>
      <w:r>
        <w:rPr>
          <w:color w:val="000000"/>
          <w:sz w:val="22"/>
        </w:rPr>
        <w:t>’</w:t>
      </w:r>
      <w:r>
        <w:rPr>
          <w:b/>
          <w:color w:val="000000"/>
          <w:sz w:val="22"/>
        </w:rPr>
        <w:t>s Credit Support Provider</w:t>
      </w:r>
      <w:r>
        <w:rPr>
          <w:color w:val="000000"/>
          <w:sz w:val="22"/>
        </w:rPr>
        <w:t xml:space="preserve">, any board, body, commission, agency or authority succeeds to the principal functions of, and/or the powers and duties granted to Party </w:t>
      </w:r>
      <w:r>
        <w:rPr>
          <w:strike/>
          <w:color w:val="000000"/>
          <w:sz w:val="22"/>
        </w:rPr>
        <w:t>B</w:t>
      </w:r>
      <w:r>
        <w:rPr>
          <w:color w:val="000000"/>
          <w:sz w:val="22"/>
        </w:rPr>
        <w:t xml:space="preserve"> </w:t>
      </w:r>
      <w:r>
        <w:rPr>
          <w:b/>
          <w:color w:val="000000"/>
          <w:sz w:val="22"/>
        </w:rPr>
        <w:t>B</w:t>
      </w:r>
      <w:r>
        <w:rPr>
          <w:color w:val="000000"/>
          <w:sz w:val="22"/>
        </w:rPr>
        <w:t>’</w:t>
      </w:r>
      <w:r>
        <w:rPr>
          <w:b/>
          <w:color w:val="000000"/>
          <w:sz w:val="22"/>
        </w:rPr>
        <w:t>s Credit Support Provider</w:t>
      </w:r>
      <w:r>
        <w:rPr>
          <w:color w:val="000000"/>
          <w:sz w:val="22"/>
        </w:rPr>
        <w:t>,” and (ii) adding the following phrase between the closing parenthesis and the semicolon at the end thereof:    “</w:t>
      </w:r>
      <w:r>
        <w:rPr>
          <w:color w:val="000000"/>
          <w:sz w:val="22"/>
          <w:u w:val="single"/>
        </w:rPr>
        <w:t>provided</w:t>
      </w:r>
      <w:r>
        <w:rPr>
          <w:color w:val="000000"/>
          <w:sz w:val="22"/>
        </w:rPr>
        <w:t xml:space="preserve">, </w:t>
      </w:r>
      <w:r>
        <w:rPr>
          <w:color w:val="000000"/>
          <w:sz w:val="22"/>
          <w:u w:val="single"/>
        </w:rPr>
        <w:t>however</w:t>
      </w:r>
      <w:r>
        <w:rPr>
          <w:color w:val="000000"/>
          <w:sz w:val="22"/>
        </w:rPr>
        <w:t xml:space="preserve">, that the foregoing action or event shall not constitute a Termination Event (1) if after such action or event such resulting, surviving, or transferee entity (which entity is the successor-in-interest to such party) is directly or indirectly owned or controlled by such party’s Credit Support Provider, if any, and the Credit Support Documents supporting such party’s obligations remain in full force and effect, or (2) so long as in connection with or after such action or event X or its successor or transferee provides (or causes to be provided) to the other party (“Y”) within two Local Business Days of Y’s written demand therefor Eligible Credit Support in an amount satisfactory to Y in its sole discretion.    If such Eligible Credit Support is provided, it shall be in addition to Eligible Credit Support required under the ISDA Credit Support Annex attached hereto as </w:t>
      </w:r>
      <w:r>
        <w:rPr>
          <w:color w:val="000000"/>
          <w:sz w:val="22"/>
          <w:u w:val="single"/>
        </w:rPr>
        <w:t>Annex A</w:t>
      </w:r>
      <w:r>
        <w:rPr>
          <w:color w:val="000000"/>
          <w:sz w:val="22"/>
        </w:rPr>
        <w:t xml:space="preserve">, but it shall be otherwise administered under </w:t>
      </w:r>
      <w:r>
        <w:rPr>
          <w:color w:val="000000"/>
          <w:sz w:val="22"/>
          <w:u w:val="single"/>
        </w:rPr>
        <w:t>Annex A</w:t>
      </w:r>
      <w:r>
        <w:rPr>
          <w:color w:val="000000"/>
          <w:sz w:val="22"/>
        </w:rPr>
        <w:t>.”</w:t>
      </w:r>
    </w:p>
    <w:p>
      <w:pPr>
        <w:pStyle w:val="Heading1"/>
        <w:bidi w:val="0"/>
        <w:jc w:val="start"/>
        <w:rPr>
          <w:rFonts w:ascii="Times New Roman" w:hAnsi="Times New Roman"/>
          <w:color w:val="000000"/>
          <w:sz w:val="22"/>
        </w:rPr>
      </w:pPr>
      <w:r>
        <w:rPr>
          <w:rFonts w:ascii="Times New Roman" w:hAnsi="Times New Roman"/>
          <w:color w:val="000000"/>
          <w:sz w:val="22"/>
        </w:rPr>
        <w:t xml:space="preserve">Rider </w:t>
      </w:r>
      <w:r>
        <w:rPr>
          <w:rFonts w:ascii="Times New Roman" w:hAnsi="Times New Roman"/>
          <w:color w:val="000000"/>
          <w:sz w:val="22"/>
        </w:rPr>
        <w:fldChar w:fldCharType="begin"/>
      </w:r>
      <w:r>
        <w:rPr>
          <w:sz w:val="22"/>
          <w:rFonts w:ascii="Times New Roman" w:hAnsi="Times New Roman"/>
          <w:color w:val="000000"/>
        </w:rPr>
        <w:instrText xml:space="preserve"> SEQ AutoNr </w:instrText>
      </w:r>
      <w:r>
        <w:rPr>
          <w:sz w:val="22"/>
          <w:rFonts w:ascii="Times New Roman" w:hAnsi="Times New Roman"/>
          <w:color w:val="000000"/>
        </w:rPr>
        <w:fldChar w:fldCharType="separate"/>
      </w:r>
      <w:r>
        <w:rPr>
          <w:sz w:val="22"/>
          <w:rFonts w:ascii="Times New Roman" w:hAnsi="Times New Roman"/>
          <w:color w:val="000000"/>
        </w:rPr>
        <w:t>2</w:t>
      </w:r>
      <w:r>
        <w:rPr>
          <w:sz w:val="22"/>
          <w:rFonts w:ascii="Times New Roman" w:hAnsi="Times New Roman"/>
          <w:color w:val="000000"/>
        </w:rPr>
        <w:fldChar w:fldCharType="end"/>
      </w:r>
    </w:p>
    <w:p>
      <w:pPr>
        <w:pStyle w:val="Normal"/>
        <w:bidi w:val="0"/>
        <w:spacing w:lineRule="exact" w:line="240"/>
        <w:ind w:hanging="0" w:start="720"/>
        <w:jc w:val="both"/>
        <w:rPr>
          <w:sz w:val="22"/>
        </w:rPr>
      </w:pPr>
      <w:r>
        <w:rPr>
          <w:sz w:val="22"/>
        </w:rPr>
        <w:t xml:space="preserve">It is not required by any applicable law, as modified by the practice of any relevant governmental revenue authority, of any Relevant Jurisdiction to make any deduction or withholding for or on account of any Tax from any payment (other than interest under Section 2(e), 6(d)(ii), or 6(e)) to be made by it to the other party under this Agreement.    In making this representation, it may rely on (i) the accuracy of any representations made by the other party pursuant to Section 3(f), (ii) the satisfaction of the agreement contained in Section 4(a)(i) or 4(a)(iii) and the accuracy and effectiveness of any document provided by the other party pursuant to Section 4(a)(i) or 4(a)(iii), and (iii) the satisfaction of the agreement of the other party contained in Section 4(d), </w:t>
      </w:r>
      <w:r>
        <w:rPr>
          <w:i/>
          <w:sz w:val="22"/>
        </w:rPr>
        <w:t>provided</w:t>
      </w:r>
      <w:r>
        <w:rPr>
          <w:sz w:val="22"/>
        </w:rPr>
        <w:t xml:space="preserve"> that it shall not be a breach of this representation where reliance is placed on Clause (ii) and the other party does not deliver a form or document under Section 4(a)(iii) by reason of material prejudice to its legal or commercial position.</w:t>
      </w:r>
      <w:r>
        <w:br w:type="page"/>
      </w:r>
    </w:p>
    <w:p>
      <w:pPr>
        <w:pStyle w:val="Normal"/>
        <w:bidi w:val="0"/>
        <w:spacing w:lineRule="exact" w:line="240"/>
        <w:ind w:hanging="0" w:start="720"/>
        <w:jc w:val="both"/>
        <w:rPr>
          <w:sz w:val="22"/>
        </w:rPr>
      </w:pPr>
      <w:r>
        <w:rPr>
          <w:sz w:val="22"/>
        </w:rPr>
      </w:r>
    </w:p>
    <w:p>
      <w:pPr>
        <w:pStyle w:val="Heading1"/>
        <w:bidi w:val="0"/>
        <w:jc w:val="start"/>
        <w:rPr>
          <w:rFonts w:ascii="Times New Roman" w:hAnsi="Times New Roman"/>
          <w:color w:val="000000"/>
          <w:sz w:val="22"/>
        </w:rPr>
      </w:pPr>
      <w:r>
        <w:rPr>
          <w:rFonts w:ascii="Times New Roman" w:hAnsi="Times New Roman"/>
          <w:color w:val="000000"/>
          <w:sz w:val="22"/>
        </w:rPr>
        <w:t xml:space="preserve">Rider </w:t>
      </w:r>
      <w:r>
        <w:rPr>
          <w:rFonts w:ascii="Times New Roman" w:hAnsi="Times New Roman"/>
          <w:color w:val="000000"/>
          <w:sz w:val="22"/>
        </w:rPr>
        <w:fldChar w:fldCharType="begin"/>
      </w:r>
      <w:r>
        <w:rPr>
          <w:sz w:val="22"/>
          <w:rFonts w:ascii="Times New Roman" w:hAnsi="Times New Roman"/>
          <w:color w:val="000000"/>
        </w:rPr>
        <w:instrText xml:space="preserve"> SEQ AutoNr </w:instrText>
      </w:r>
      <w:r>
        <w:rPr>
          <w:sz w:val="22"/>
          <w:rFonts w:ascii="Times New Roman" w:hAnsi="Times New Roman"/>
          <w:color w:val="000000"/>
        </w:rPr>
        <w:fldChar w:fldCharType="separate"/>
      </w:r>
      <w:r>
        <w:rPr>
          <w:sz w:val="22"/>
          <w:rFonts w:ascii="Times New Roman" w:hAnsi="Times New Roman"/>
          <w:color w:val="000000"/>
        </w:rPr>
        <w:t>3</w:t>
      </w:r>
      <w:r>
        <w:rPr>
          <w:sz w:val="22"/>
          <w:rFonts w:ascii="Times New Roman" w:hAnsi="Times New Roman"/>
          <w:color w:val="000000"/>
        </w:rPr>
        <w:fldChar w:fldCharType="end"/>
      </w:r>
    </w:p>
    <w:p>
      <w:pPr>
        <w:pStyle w:val="Normal"/>
        <w:widowControl/>
        <w:suppressAutoHyphens w:val="true"/>
        <w:bidi w:val="0"/>
        <w:jc w:val="start"/>
        <w:rPr/>
      </w:pPr>
      <w:r>
        <w:rPr/>
      </w:r>
    </w:p>
    <w:tbl>
      <w:tblPr>
        <w:tblW w:w="9936" w:type="dxa"/>
        <w:jc w:val="start"/>
        <w:tblInd w:w="0" w:type="dxa"/>
        <w:tblLayout w:type="fixed"/>
        <w:tblCellMar>
          <w:top w:w="0" w:type="dxa"/>
          <w:start w:w="216" w:type="dxa"/>
          <w:bottom w:w="0" w:type="dxa"/>
          <w:end w:w="216" w:type="dxa"/>
        </w:tblCellMar>
      </w:tblPr>
      <w:tblGrid>
        <w:gridCol w:w="1837"/>
        <w:gridCol w:w="3886"/>
        <w:gridCol w:w="2227"/>
        <w:gridCol w:w="1985"/>
      </w:tblGrid>
      <w:tr>
        <w:trPr>
          <w:cantSplit w:val="true"/>
        </w:trPr>
        <w:tc>
          <w:tcPr>
            <w:tcW w:w="1837" w:type="dxa"/>
            <w:tcBorders/>
          </w:tcPr>
          <w:p>
            <w:pPr>
              <w:pStyle w:val="Normal"/>
              <w:keepNext w:val="true"/>
              <w:tabs>
                <w:tab w:val="clear" w:pos="720"/>
              </w:tabs>
              <w:bidi w:val="0"/>
              <w:spacing w:lineRule="atLeast" w:line="240" w:before="240" w:after="0"/>
              <w:jc w:val="both"/>
              <w:rPr/>
            </w:pPr>
            <w:r>
              <w:rPr>
                <w:color w:val="000000"/>
                <w:sz w:val="22"/>
              </w:rPr>
              <w:t>Party A and Party B</w:t>
            </w:r>
          </w:p>
        </w:tc>
        <w:tc>
          <w:tcPr>
            <w:tcW w:w="3886" w:type="dxa"/>
            <w:tcBorders/>
          </w:tcPr>
          <w:p>
            <w:pPr>
              <w:pStyle w:val="Justified"/>
              <w:keepNext w:val="true"/>
              <w:tabs>
                <w:tab w:val="clear" w:pos="720"/>
              </w:tabs>
              <w:bidi w:val="0"/>
              <w:spacing w:lineRule="atLeast" w:line="240" w:before="240" w:after="0"/>
              <w:rPr/>
            </w:pPr>
            <w:r>
              <w:rPr>
                <w:rFonts w:ascii="Times New Roman" w:hAnsi="Times New Roman"/>
                <w:color w:val="000000"/>
              </w:rPr>
              <w:t>United States Internal Revenue Service Form W-9</w:t>
            </w:r>
          </w:p>
        </w:tc>
        <w:tc>
          <w:tcPr>
            <w:tcW w:w="2227" w:type="dxa"/>
            <w:tcBorders/>
          </w:tcPr>
          <w:p>
            <w:pPr>
              <w:pStyle w:val="Normal"/>
              <w:keepNext w:val="true"/>
              <w:tabs>
                <w:tab w:val="clear" w:pos="720"/>
              </w:tabs>
              <w:bidi w:val="0"/>
              <w:spacing w:lineRule="atLeast" w:line="240" w:before="240" w:after="0"/>
              <w:jc w:val="both"/>
              <w:rPr/>
            </w:pPr>
            <w:r>
              <w:rPr>
                <w:color w:val="000000"/>
                <w:sz w:val="22"/>
              </w:rPr>
              <w:t xml:space="preserve">At execution of this Master Agreement </w:t>
            </w:r>
          </w:p>
        </w:tc>
        <w:tc>
          <w:tcPr>
            <w:tcW w:w="1985" w:type="dxa"/>
            <w:tcBorders/>
          </w:tcPr>
          <w:p>
            <w:pPr>
              <w:pStyle w:val="Justified"/>
              <w:keepNext w:val="true"/>
              <w:tabs>
                <w:tab w:val="clear" w:pos="720"/>
              </w:tabs>
              <w:bidi w:val="0"/>
              <w:spacing w:lineRule="atLeast" w:line="240" w:before="240" w:after="0"/>
              <w:rPr/>
            </w:pPr>
            <w:r>
              <w:rPr>
                <w:rFonts w:ascii="Times New Roman" w:hAnsi="Times New Roman"/>
                <w:color w:val="000000"/>
              </w:rPr>
              <w:t>Yes</w:t>
            </w:r>
          </w:p>
        </w:tc>
      </w:tr>
      <w:tr>
        <w:trPr>
          <w:cantSplit w:val="true"/>
        </w:trPr>
        <w:tc>
          <w:tcPr>
            <w:tcW w:w="1837" w:type="dxa"/>
            <w:tcBorders/>
          </w:tcPr>
          <w:p>
            <w:pPr>
              <w:pStyle w:val="Normal"/>
              <w:tabs>
                <w:tab w:val="clear" w:pos="720"/>
              </w:tabs>
              <w:bidi w:val="0"/>
              <w:spacing w:lineRule="atLeast" w:line="240" w:before="240" w:after="0"/>
              <w:jc w:val="both"/>
              <w:rPr/>
            </w:pPr>
            <w:r>
              <w:rPr>
                <w:color w:val="000000"/>
                <w:sz w:val="22"/>
              </w:rPr>
              <w:t>Party A and Party B</w:t>
            </w:r>
          </w:p>
        </w:tc>
        <w:tc>
          <w:tcPr>
            <w:tcW w:w="3886" w:type="dxa"/>
            <w:tcBorders/>
          </w:tcPr>
          <w:p>
            <w:pPr>
              <w:pStyle w:val="Justified"/>
              <w:tabs>
                <w:tab w:val="clear" w:pos="720"/>
              </w:tabs>
              <w:bidi w:val="0"/>
              <w:spacing w:lineRule="atLeast" w:line="240" w:before="240" w:after="0"/>
              <w:rPr/>
            </w:pPr>
            <w:r>
              <w:rPr>
                <w:rFonts w:ascii="Times New Roman" w:hAnsi="Times New Roman"/>
                <w:color w:val="000000"/>
              </w:rPr>
              <w:t xml:space="preserve">A Certificate certifying (a) resolutions of each party’s and its Credit Support Provider’s (with respect to Party A) board of directors (or other governing body) (i) authorizing this Agreement and the Transactions contemplated hereby (or the Credit Support Document, as the case may be) and (ii) authorizing a specified person or persons to execute and deliver on its behalf this Agreement (or the Credit Support Document, as the case may be), and (b) copies of each party’s and its Credit Support Provider’s (with respect to Party A) articles of incorporation </w:t>
            </w:r>
            <w:r>
              <w:rPr>
                <w:rFonts w:ascii="Times New Roman" w:hAnsi="Times New Roman"/>
                <w:strike/>
                <w:color w:val="000000"/>
              </w:rPr>
              <w:t>and bylaws</w:t>
            </w:r>
            <w:r>
              <w:rPr>
                <w:rFonts w:ascii="Times New Roman" w:hAnsi="Times New Roman"/>
                <w:color w:val="000000"/>
              </w:rPr>
              <w:t xml:space="preserve">(or other constituent </w:t>
            </w:r>
            <w:r>
              <w:rPr>
                <w:rFonts w:ascii="Times New Roman" w:hAnsi="Times New Roman"/>
                <w:strike/>
                <w:color w:val="000000"/>
              </w:rPr>
              <w:t>documents</w:t>
            </w:r>
            <w:r>
              <w:rPr>
                <w:rFonts w:ascii="Times New Roman" w:hAnsi="Times New Roman"/>
                <w:color w:val="000000"/>
              </w:rPr>
              <w:t xml:space="preserve"> </w:t>
            </w:r>
            <w:r>
              <w:rPr>
                <w:rFonts w:ascii="Times New Roman" w:hAnsi="Times New Roman"/>
                <w:b/>
                <w:color w:val="000000"/>
              </w:rPr>
              <w:t>documents)</w:t>
            </w:r>
          </w:p>
        </w:tc>
        <w:tc>
          <w:tcPr>
            <w:tcW w:w="2227" w:type="dxa"/>
            <w:tcBorders/>
          </w:tcPr>
          <w:p>
            <w:pPr>
              <w:pStyle w:val="Justified"/>
              <w:tabs>
                <w:tab w:val="clear" w:pos="720"/>
              </w:tabs>
              <w:bidi w:val="0"/>
              <w:spacing w:lineRule="atLeast" w:line="240" w:before="240" w:after="0"/>
              <w:rPr/>
            </w:pPr>
            <w:r>
              <w:rPr>
                <w:rFonts w:ascii="Times New Roman" w:hAnsi="Times New Roman"/>
                <w:color w:val="000000"/>
              </w:rPr>
              <w:t>At execution of this Master Agreement</w:t>
            </w:r>
          </w:p>
        </w:tc>
        <w:tc>
          <w:tcPr>
            <w:tcW w:w="1985" w:type="dxa"/>
            <w:tcBorders/>
          </w:tcPr>
          <w:p>
            <w:pPr>
              <w:pStyle w:val="Normal"/>
              <w:tabs>
                <w:tab w:val="clear" w:pos="720"/>
              </w:tabs>
              <w:bidi w:val="0"/>
              <w:spacing w:lineRule="atLeast" w:line="240" w:before="240" w:after="0"/>
              <w:jc w:val="both"/>
              <w:rPr/>
            </w:pPr>
            <w:r>
              <w:rPr>
                <w:color w:val="000000"/>
                <w:sz w:val="22"/>
              </w:rPr>
              <w:t>Yes</w:t>
            </w:r>
          </w:p>
        </w:tc>
      </w:tr>
      <w:tr>
        <w:trPr>
          <w:cantSplit w:val="true"/>
        </w:trPr>
        <w:tc>
          <w:tcPr>
            <w:tcW w:w="1837" w:type="dxa"/>
            <w:tcBorders/>
          </w:tcPr>
          <w:p>
            <w:pPr>
              <w:pStyle w:val="Normal"/>
              <w:tabs>
                <w:tab w:val="clear" w:pos="720"/>
              </w:tabs>
              <w:bidi w:val="0"/>
              <w:spacing w:lineRule="atLeast" w:line="240" w:before="240" w:after="0"/>
              <w:jc w:val="both"/>
              <w:rPr/>
            </w:pPr>
            <w:r>
              <w:rPr>
                <w:color w:val="000000"/>
                <w:sz w:val="22"/>
              </w:rPr>
              <w:t>Party B’s Credit Support Provider</w:t>
            </w:r>
          </w:p>
        </w:tc>
        <w:tc>
          <w:tcPr>
            <w:tcW w:w="3886" w:type="dxa"/>
            <w:tcBorders/>
          </w:tcPr>
          <w:p>
            <w:pPr>
              <w:pStyle w:val="Justified"/>
              <w:tabs>
                <w:tab w:val="clear" w:pos="720"/>
              </w:tabs>
              <w:bidi w:val="0"/>
              <w:spacing w:lineRule="atLeast" w:line="240" w:before="240" w:after="0"/>
              <w:rPr/>
            </w:pPr>
            <w:r>
              <w:rPr>
                <w:rFonts w:ascii="Times New Roman" w:hAnsi="Times New Roman"/>
                <w:color w:val="000000"/>
              </w:rPr>
              <w:t xml:space="preserve">Certified copies of:    (1) the charter, enabling statutes, and constitution or comparable legislation, creating or authorizing such party; (2) other charter and constituent instruments; (3) </w:t>
            </w:r>
            <w:r>
              <w:rPr>
                <w:rFonts w:ascii="Times New Roman" w:hAnsi="Times New Roman"/>
                <w:strike/>
                <w:color w:val="000000"/>
              </w:rPr>
              <w:t>resolution</w:t>
            </w:r>
            <w:r>
              <w:rPr>
                <w:rFonts w:ascii="Times New Roman" w:hAnsi="Times New Roman"/>
                <w:color w:val="000000"/>
              </w:rPr>
              <w:t xml:space="preserve"> </w:t>
            </w:r>
            <w:r>
              <w:rPr>
                <w:rFonts w:ascii="Times New Roman" w:hAnsi="Times New Roman"/>
                <w:b/>
                <w:color w:val="000000"/>
              </w:rPr>
              <w:t>resolutions</w:t>
            </w:r>
            <w:r>
              <w:rPr>
                <w:rFonts w:ascii="Times New Roman" w:hAnsi="Times New Roman"/>
                <w:color w:val="000000"/>
              </w:rPr>
              <w:t xml:space="preserve"> approving </w:t>
            </w:r>
            <w:r>
              <w:rPr>
                <w:rFonts w:ascii="Times New Roman" w:hAnsi="Times New Roman"/>
                <w:b/>
                <w:color w:val="000000"/>
              </w:rPr>
              <w:t>the Credit Support Document guaranteeing</w:t>
            </w:r>
            <w:r>
              <w:rPr>
                <w:rFonts w:ascii="Times New Roman" w:hAnsi="Times New Roman"/>
                <w:color w:val="000000"/>
              </w:rPr>
              <w:t xml:space="preserve"> the Transactions contemplated by this Agreement and authorizing a specified person or persons to execute and deliver </w:t>
            </w:r>
            <w:r>
              <w:rPr>
                <w:rFonts w:ascii="Times New Roman" w:hAnsi="Times New Roman"/>
                <w:b/>
                <w:color w:val="000000"/>
              </w:rPr>
              <w:t>such Credit Support Document</w:t>
            </w:r>
            <w:r>
              <w:rPr>
                <w:rFonts w:ascii="Times New Roman" w:hAnsi="Times New Roman"/>
                <w:color w:val="000000"/>
              </w:rPr>
              <w:t xml:space="preserve"> on behalf of such party </w:t>
            </w:r>
            <w:r>
              <w:rPr>
                <w:rFonts w:ascii="Times New Roman" w:hAnsi="Times New Roman"/>
                <w:strike/>
                <w:color w:val="000000"/>
              </w:rPr>
              <w:t>this Agreement, the exhibits, supplements, and attachments hereto, the documents incorporated by reference herein, and the Confirmations hereunder</w:t>
            </w:r>
            <w:r>
              <w:rPr>
                <w:rFonts w:ascii="Times New Roman" w:hAnsi="Times New Roman"/>
                <w:color w:val="000000"/>
              </w:rPr>
              <w:t>; and (4) amendments to any of the foregoing</w:t>
            </w:r>
          </w:p>
        </w:tc>
        <w:tc>
          <w:tcPr>
            <w:tcW w:w="2227" w:type="dxa"/>
            <w:tcBorders/>
          </w:tcPr>
          <w:p>
            <w:pPr>
              <w:pStyle w:val="Justified"/>
              <w:tabs>
                <w:tab w:val="clear" w:pos="720"/>
              </w:tabs>
              <w:bidi w:val="0"/>
              <w:spacing w:lineRule="atLeast" w:line="240" w:before="240" w:after="0"/>
              <w:rPr/>
            </w:pPr>
            <w:r>
              <w:rPr>
                <w:rFonts w:ascii="Times New Roman" w:hAnsi="Times New Roman"/>
                <w:color w:val="000000"/>
              </w:rPr>
              <w:t>At execution of this Master Agreement</w:t>
            </w:r>
          </w:p>
        </w:tc>
        <w:tc>
          <w:tcPr>
            <w:tcW w:w="1985" w:type="dxa"/>
            <w:tcBorders/>
          </w:tcPr>
          <w:p>
            <w:pPr>
              <w:pStyle w:val="Normal"/>
              <w:tabs>
                <w:tab w:val="clear" w:pos="720"/>
              </w:tabs>
              <w:bidi w:val="0"/>
              <w:spacing w:lineRule="atLeast" w:line="240" w:before="240" w:after="0"/>
              <w:jc w:val="both"/>
              <w:rPr/>
            </w:pPr>
            <w:r>
              <w:rPr>
                <w:color w:val="000000"/>
                <w:sz w:val="22"/>
              </w:rPr>
              <w:t>Yes</w:t>
            </w:r>
          </w:p>
        </w:tc>
      </w:tr>
      <w:tr>
        <w:trPr>
          <w:cantSplit w:val="true"/>
        </w:trPr>
        <w:tc>
          <w:tcPr>
            <w:tcW w:w="1837" w:type="dxa"/>
            <w:tcBorders/>
          </w:tcPr>
          <w:p>
            <w:pPr>
              <w:pStyle w:val="Normal"/>
              <w:tabs>
                <w:tab w:val="clear" w:pos="720"/>
              </w:tabs>
              <w:bidi w:val="0"/>
              <w:spacing w:lineRule="atLeast" w:line="240" w:before="240" w:after="0"/>
              <w:jc w:val="both"/>
              <w:rPr/>
            </w:pPr>
            <w:r>
              <w:rPr>
                <w:color w:val="000000"/>
                <w:sz w:val="22"/>
              </w:rPr>
              <w:t>Party A</w:t>
            </w:r>
          </w:p>
        </w:tc>
        <w:tc>
          <w:tcPr>
            <w:tcW w:w="3886" w:type="dxa"/>
            <w:tcBorders/>
          </w:tcPr>
          <w:p>
            <w:pPr>
              <w:pStyle w:val="Normal"/>
              <w:tabs>
                <w:tab w:val="clear" w:pos="720"/>
              </w:tabs>
              <w:bidi w:val="0"/>
              <w:spacing w:lineRule="atLeast" w:line="240" w:before="240" w:after="0"/>
              <w:jc w:val="both"/>
              <w:rPr/>
            </w:pPr>
            <w:r>
              <w:rPr>
                <w:color w:val="000000"/>
                <w:sz w:val="22"/>
              </w:rPr>
              <w:t>Annual Audited Consolidated Financial Statement of Party A’s Credit Support Provider certified by independent public accountants</w:t>
            </w:r>
          </w:p>
        </w:tc>
        <w:tc>
          <w:tcPr>
            <w:tcW w:w="2227" w:type="dxa"/>
            <w:tcBorders/>
          </w:tcPr>
          <w:p>
            <w:pPr>
              <w:pStyle w:val="Justified"/>
              <w:tabs>
                <w:tab w:val="clear" w:pos="720"/>
              </w:tabs>
              <w:bidi w:val="0"/>
              <w:spacing w:lineRule="atLeast" w:line="240" w:before="240" w:after="0"/>
              <w:rPr/>
            </w:pPr>
            <w:r>
              <w:rPr>
                <w:rFonts w:ascii="Times New Roman" w:hAnsi="Times New Roman"/>
                <w:color w:val="000000"/>
              </w:rPr>
              <w:t>Promptly following demand by Party B, but in no event later than 120 days after the end of each fiscal year of Party A’s Credit Support Provider if such Financial Statement is not available on “EDGAR” or Party A’s Credit Support Provider’s home page on the World Wide Web at www.enron.com</w:t>
            </w:r>
          </w:p>
        </w:tc>
        <w:tc>
          <w:tcPr>
            <w:tcW w:w="1985" w:type="dxa"/>
            <w:tcBorders/>
          </w:tcPr>
          <w:p>
            <w:pPr>
              <w:pStyle w:val="Normal"/>
              <w:tabs>
                <w:tab w:val="clear" w:pos="720"/>
              </w:tabs>
              <w:bidi w:val="0"/>
              <w:spacing w:lineRule="atLeast" w:line="240" w:before="240" w:after="0"/>
              <w:jc w:val="both"/>
              <w:rPr/>
            </w:pPr>
            <w:r>
              <w:rPr>
                <w:color w:val="000000"/>
                <w:sz w:val="22"/>
              </w:rPr>
              <w:t>Yes</w:t>
            </w:r>
          </w:p>
        </w:tc>
      </w:tr>
      <w:tr>
        <w:trPr>
          <w:cantSplit w:val="true"/>
        </w:trPr>
        <w:tc>
          <w:tcPr>
            <w:tcW w:w="1837" w:type="dxa"/>
            <w:tcBorders/>
          </w:tcPr>
          <w:p>
            <w:pPr>
              <w:pStyle w:val="Normal"/>
              <w:tabs>
                <w:tab w:val="clear" w:pos="720"/>
              </w:tabs>
              <w:bidi w:val="0"/>
              <w:spacing w:lineRule="atLeast" w:line="240" w:before="240" w:after="0"/>
              <w:jc w:val="both"/>
              <w:rPr/>
            </w:pPr>
            <w:r>
              <w:rPr>
                <w:color w:val="000000"/>
                <w:sz w:val="22"/>
              </w:rPr>
              <w:t>Party A</w:t>
            </w:r>
          </w:p>
        </w:tc>
        <w:tc>
          <w:tcPr>
            <w:tcW w:w="3886" w:type="dxa"/>
            <w:tcBorders/>
          </w:tcPr>
          <w:p>
            <w:pPr>
              <w:pStyle w:val="Normal"/>
              <w:tabs>
                <w:tab w:val="clear" w:pos="720"/>
              </w:tabs>
              <w:bidi w:val="0"/>
              <w:spacing w:lineRule="atLeast" w:line="240" w:before="240" w:after="0"/>
              <w:jc w:val="both"/>
              <w:rPr/>
            </w:pPr>
            <w:r>
              <w:rPr>
                <w:color w:val="000000"/>
                <w:sz w:val="22"/>
              </w:rPr>
              <w:t>Quarterly Unaudited Consolidated Financial Statement of Party A’s Credit Support Provider</w:t>
            </w:r>
          </w:p>
        </w:tc>
        <w:tc>
          <w:tcPr>
            <w:tcW w:w="2227" w:type="dxa"/>
            <w:tcBorders/>
          </w:tcPr>
          <w:p>
            <w:pPr>
              <w:pStyle w:val="Justified"/>
              <w:tabs>
                <w:tab w:val="clear" w:pos="720"/>
              </w:tabs>
              <w:bidi w:val="0"/>
              <w:spacing w:lineRule="atLeast" w:line="240" w:before="240" w:after="0"/>
              <w:rPr/>
            </w:pPr>
            <w:r>
              <w:rPr>
                <w:rFonts w:ascii="Times New Roman" w:hAnsi="Times New Roman"/>
                <w:color w:val="000000"/>
              </w:rPr>
              <w:t>Promptly following demand by Party B, but in no event later than 60 days after the end of each of the first three fiscal quarters of each fiscal year of Party A’s Credit Support Provider if such Financial Statement is not available on “EDGAR” or Party A’s Credit Support Provider’s home page on the World Wide Web at www.enron.com</w:t>
            </w:r>
            <w:r>
              <w:rPr>
                <w:rFonts w:ascii="Times New Roman" w:hAnsi="Times New Roman"/>
                <w:b/>
                <w:color w:val="000000"/>
              </w:rPr>
              <w:t xml:space="preserve"> </w:t>
            </w:r>
          </w:p>
        </w:tc>
        <w:tc>
          <w:tcPr>
            <w:tcW w:w="1985" w:type="dxa"/>
            <w:tcBorders/>
          </w:tcPr>
          <w:p>
            <w:pPr>
              <w:pStyle w:val="Normal"/>
              <w:tabs>
                <w:tab w:val="clear" w:pos="720"/>
              </w:tabs>
              <w:bidi w:val="0"/>
              <w:spacing w:lineRule="atLeast" w:line="240" w:before="240" w:after="0"/>
              <w:jc w:val="both"/>
              <w:rPr/>
            </w:pPr>
            <w:r>
              <w:rPr>
                <w:color w:val="000000"/>
                <w:sz w:val="22"/>
              </w:rPr>
              <w:t>Yes</w:t>
            </w:r>
          </w:p>
        </w:tc>
      </w:tr>
      <w:tr>
        <w:trPr>
          <w:cantSplit w:val="true"/>
        </w:trPr>
        <w:tc>
          <w:tcPr>
            <w:tcW w:w="1837" w:type="dxa"/>
            <w:tcBorders/>
          </w:tcPr>
          <w:p>
            <w:pPr>
              <w:pStyle w:val="Normal"/>
              <w:tabs>
                <w:tab w:val="clear" w:pos="720"/>
              </w:tabs>
              <w:bidi w:val="0"/>
              <w:spacing w:lineRule="atLeast" w:line="240" w:before="240" w:after="0"/>
              <w:jc w:val="both"/>
              <w:rPr/>
            </w:pPr>
            <w:r>
              <w:rPr>
                <w:color w:val="000000"/>
                <w:sz w:val="22"/>
              </w:rPr>
              <w:t>Party B</w:t>
            </w:r>
          </w:p>
        </w:tc>
        <w:tc>
          <w:tcPr>
            <w:tcW w:w="3886" w:type="dxa"/>
            <w:tcBorders/>
          </w:tcPr>
          <w:p>
            <w:pPr>
              <w:pStyle w:val="Normal"/>
              <w:tabs>
                <w:tab w:val="clear" w:pos="720"/>
              </w:tabs>
              <w:bidi w:val="0"/>
              <w:spacing w:lineRule="atLeast" w:line="240" w:before="240" w:after="0"/>
              <w:jc w:val="both"/>
              <w:rPr/>
            </w:pPr>
            <w:r>
              <w:rPr>
                <w:color w:val="000000"/>
                <w:sz w:val="22"/>
              </w:rPr>
              <w:t>Annual Audited Consolidated Financial Statement of Party B’s Credit Support Provider certified by independent public accountants</w:t>
            </w:r>
          </w:p>
        </w:tc>
        <w:tc>
          <w:tcPr>
            <w:tcW w:w="2227" w:type="dxa"/>
            <w:tcBorders/>
          </w:tcPr>
          <w:p>
            <w:pPr>
              <w:pStyle w:val="Justified"/>
              <w:tabs>
                <w:tab w:val="clear" w:pos="720"/>
              </w:tabs>
              <w:bidi w:val="0"/>
              <w:spacing w:lineRule="atLeast" w:line="240" w:before="240" w:after="0"/>
              <w:rPr/>
            </w:pPr>
            <w:r>
              <w:rPr>
                <w:rFonts w:ascii="Times New Roman" w:hAnsi="Times New Roman"/>
                <w:color w:val="000000"/>
              </w:rPr>
              <w:t>Promptly following demand by Party A, but in no event later than 120 days after the end of each fiscal year of Party B’s Credit Support Provider</w:t>
            </w:r>
          </w:p>
        </w:tc>
        <w:tc>
          <w:tcPr>
            <w:tcW w:w="1985" w:type="dxa"/>
            <w:tcBorders/>
          </w:tcPr>
          <w:p>
            <w:pPr>
              <w:pStyle w:val="Justified"/>
              <w:tabs>
                <w:tab w:val="clear" w:pos="720"/>
              </w:tabs>
              <w:bidi w:val="0"/>
              <w:spacing w:lineRule="atLeast" w:line="240" w:before="240" w:after="0"/>
              <w:rPr/>
            </w:pPr>
            <w:r>
              <w:rPr>
                <w:rFonts w:ascii="Times New Roman" w:hAnsi="Times New Roman"/>
                <w:color w:val="000000"/>
              </w:rPr>
              <w:t>Yes</w:t>
            </w:r>
          </w:p>
        </w:tc>
      </w:tr>
      <w:tr>
        <w:trPr>
          <w:cantSplit w:val="true"/>
        </w:trPr>
        <w:tc>
          <w:tcPr>
            <w:tcW w:w="1837" w:type="dxa"/>
            <w:tcBorders/>
          </w:tcPr>
          <w:p>
            <w:pPr>
              <w:pStyle w:val="Normal"/>
              <w:tabs>
                <w:tab w:val="clear" w:pos="720"/>
              </w:tabs>
              <w:bidi w:val="0"/>
              <w:spacing w:lineRule="atLeast" w:line="240" w:before="240" w:after="0"/>
              <w:jc w:val="both"/>
              <w:rPr/>
            </w:pPr>
            <w:r>
              <w:rPr>
                <w:color w:val="000000"/>
                <w:sz w:val="22"/>
              </w:rPr>
              <w:t>Party B</w:t>
            </w:r>
          </w:p>
        </w:tc>
        <w:tc>
          <w:tcPr>
            <w:tcW w:w="3886" w:type="dxa"/>
            <w:tcBorders/>
          </w:tcPr>
          <w:p>
            <w:pPr>
              <w:pStyle w:val="Normal"/>
              <w:tabs>
                <w:tab w:val="clear" w:pos="720"/>
              </w:tabs>
              <w:bidi w:val="0"/>
              <w:spacing w:lineRule="atLeast" w:line="240" w:before="240" w:after="0"/>
              <w:jc w:val="both"/>
              <w:rPr/>
            </w:pPr>
            <w:r>
              <w:rPr>
                <w:color w:val="000000"/>
                <w:sz w:val="22"/>
              </w:rPr>
              <w:t>Quarterly Unaudited Consolidated Financial Statement of Party B’s Credit Support Provider</w:t>
            </w:r>
          </w:p>
        </w:tc>
        <w:tc>
          <w:tcPr>
            <w:tcW w:w="2227" w:type="dxa"/>
            <w:tcBorders/>
          </w:tcPr>
          <w:p>
            <w:pPr>
              <w:pStyle w:val="Normal"/>
              <w:tabs>
                <w:tab w:val="clear" w:pos="720"/>
              </w:tabs>
              <w:bidi w:val="0"/>
              <w:spacing w:lineRule="atLeast" w:line="240" w:before="240" w:after="0"/>
              <w:jc w:val="both"/>
              <w:rPr/>
            </w:pPr>
            <w:r>
              <w:rPr>
                <w:color w:val="000000"/>
                <w:sz w:val="22"/>
              </w:rPr>
              <w:t>Promptly following demand by Party A, but in no event later than 60 days after the end of each of the first three fiscal quarters of each fiscal year of Party B’s Credit Support Provider</w:t>
            </w:r>
          </w:p>
        </w:tc>
        <w:tc>
          <w:tcPr>
            <w:tcW w:w="1985" w:type="dxa"/>
            <w:tcBorders/>
          </w:tcPr>
          <w:p>
            <w:pPr>
              <w:pStyle w:val="Normal"/>
              <w:tabs>
                <w:tab w:val="clear" w:pos="720"/>
              </w:tabs>
              <w:bidi w:val="0"/>
              <w:spacing w:lineRule="atLeast" w:line="240" w:before="240" w:after="0"/>
              <w:jc w:val="both"/>
              <w:rPr/>
            </w:pPr>
            <w:r>
              <w:rPr>
                <w:color w:val="000000"/>
                <w:sz w:val="22"/>
              </w:rPr>
              <w:t>Yes</w:t>
            </w:r>
          </w:p>
        </w:tc>
      </w:tr>
      <w:tr>
        <w:trPr>
          <w:cantSplit w:val="true"/>
        </w:trPr>
        <w:tc>
          <w:tcPr>
            <w:tcW w:w="1837" w:type="dxa"/>
            <w:tcBorders/>
          </w:tcPr>
          <w:p>
            <w:pPr>
              <w:pStyle w:val="Normal"/>
              <w:tabs>
                <w:tab w:val="clear" w:pos="720"/>
              </w:tabs>
              <w:bidi w:val="0"/>
              <w:spacing w:lineRule="atLeast" w:line="240" w:before="240" w:after="0"/>
              <w:jc w:val="both"/>
              <w:rPr/>
            </w:pPr>
            <w:r>
              <w:rPr>
                <w:strike/>
                <w:color w:val="000000"/>
                <w:sz w:val="22"/>
              </w:rPr>
              <w:t>[</w:t>
            </w:r>
            <w:r>
              <w:rPr>
                <w:color w:val="000000"/>
                <w:sz w:val="22"/>
              </w:rPr>
              <w:t>Party B</w:t>
            </w:r>
          </w:p>
        </w:tc>
        <w:tc>
          <w:tcPr>
            <w:tcW w:w="3886" w:type="dxa"/>
            <w:tcBorders/>
          </w:tcPr>
          <w:p>
            <w:pPr>
              <w:pStyle w:val="Normal"/>
              <w:tabs>
                <w:tab w:val="clear" w:pos="720"/>
              </w:tabs>
              <w:bidi w:val="0"/>
              <w:spacing w:lineRule="atLeast" w:line="240" w:before="240" w:after="0"/>
              <w:jc w:val="both"/>
              <w:rPr>
                <w:color w:val="000000"/>
                <w:sz w:val="22"/>
              </w:rPr>
            </w:pPr>
            <w:r>
              <w:rPr>
                <w:color w:val="000000"/>
                <w:sz w:val="22"/>
              </w:rPr>
              <w:t>Legal opinion in form and substance of Attachment 1 hereto</w:t>
            </w:r>
          </w:p>
          <w:p>
            <w:pPr>
              <w:pStyle w:val="Normal"/>
              <w:tabs>
                <w:tab w:val="clear" w:pos="720"/>
              </w:tabs>
              <w:bidi w:val="0"/>
              <w:spacing w:lineRule="atLeast" w:line="240" w:before="240" w:after="0"/>
              <w:jc w:val="both"/>
              <w:rPr>
                <w:color w:val="000000"/>
                <w:sz w:val="22"/>
              </w:rPr>
            </w:pPr>
            <w:r>
              <w:rPr>
                <w:color w:val="000000"/>
                <w:sz w:val="22"/>
              </w:rPr>
            </w:r>
          </w:p>
        </w:tc>
        <w:tc>
          <w:tcPr>
            <w:tcW w:w="2227" w:type="dxa"/>
            <w:tcBorders/>
          </w:tcPr>
          <w:p>
            <w:pPr>
              <w:pStyle w:val="Normal"/>
              <w:tabs>
                <w:tab w:val="clear" w:pos="720"/>
              </w:tabs>
              <w:bidi w:val="0"/>
              <w:spacing w:lineRule="atLeast" w:line="240" w:before="240" w:after="0"/>
              <w:jc w:val="both"/>
              <w:rPr/>
            </w:pPr>
            <w:r>
              <w:rPr>
                <w:color w:val="000000"/>
                <w:sz w:val="22"/>
              </w:rPr>
              <w:t>At execution of this Master Agreement</w:t>
            </w:r>
          </w:p>
        </w:tc>
        <w:tc>
          <w:tcPr>
            <w:tcW w:w="1985" w:type="dxa"/>
            <w:tcBorders/>
          </w:tcPr>
          <w:p>
            <w:pPr>
              <w:pStyle w:val="Normal"/>
              <w:tabs>
                <w:tab w:val="clear" w:pos="720"/>
              </w:tabs>
              <w:bidi w:val="0"/>
              <w:spacing w:lineRule="atLeast" w:line="240" w:before="240" w:after="0"/>
              <w:jc w:val="both"/>
              <w:rPr/>
            </w:pPr>
            <w:r>
              <w:rPr>
                <w:color w:val="000000"/>
                <w:sz w:val="22"/>
              </w:rPr>
              <w:t>No</w:t>
            </w:r>
            <w:r>
              <w:rPr>
                <w:strike/>
                <w:color w:val="000000"/>
                <w:sz w:val="22"/>
              </w:rPr>
              <w:t>]</w:t>
            </w:r>
            <w:r>
              <w:rPr>
                <w:color w:val="000000"/>
                <w:sz w:val="22"/>
              </w:rPr>
              <w:t xml:space="preserve"> </w:t>
            </w:r>
          </w:p>
        </w:tc>
      </w:tr>
    </w:tbl>
    <w:p>
      <w:pPr>
        <w:pStyle w:val="Heading1"/>
        <w:bidi w:val="0"/>
        <w:jc w:val="start"/>
        <w:rPr>
          <w:rFonts w:ascii="Times New Roman" w:hAnsi="Times New Roman"/>
          <w:color w:val="000000"/>
          <w:sz w:val="22"/>
        </w:rPr>
      </w:pPr>
      <w:r>
        <w:rPr>
          <w:rFonts w:ascii="Times New Roman" w:hAnsi="Times New Roman"/>
          <w:color w:val="000000"/>
          <w:sz w:val="22"/>
        </w:rPr>
        <w:t xml:space="preserve">Rider </w:t>
      </w:r>
      <w:r>
        <w:rPr>
          <w:rFonts w:ascii="Times New Roman" w:hAnsi="Times New Roman"/>
          <w:color w:val="000000"/>
          <w:sz w:val="22"/>
        </w:rPr>
        <w:fldChar w:fldCharType="begin"/>
      </w:r>
      <w:r>
        <w:rPr>
          <w:sz w:val="22"/>
          <w:rFonts w:ascii="Times New Roman" w:hAnsi="Times New Roman"/>
          <w:color w:val="000000"/>
        </w:rPr>
        <w:instrText xml:space="preserve"> SEQ AutoNr </w:instrText>
      </w:r>
      <w:r>
        <w:rPr>
          <w:sz w:val="22"/>
          <w:rFonts w:ascii="Times New Roman" w:hAnsi="Times New Roman"/>
          <w:color w:val="000000"/>
        </w:rPr>
        <w:fldChar w:fldCharType="separate"/>
      </w:r>
      <w:r>
        <w:rPr>
          <w:sz w:val="22"/>
          <w:rFonts w:ascii="Times New Roman" w:hAnsi="Times New Roman"/>
          <w:color w:val="000000"/>
        </w:rPr>
        <w:t>4</w:t>
      </w:r>
      <w:r>
        <w:rPr>
          <w:sz w:val="22"/>
          <w:rFonts w:ascii="Times New Roman" w:hAnsi="Times New Roman"/>
          <w:color w:val="000000"/>
        </w:rPr>
        <w:fldChar w:fldCharType="end"/>
      </w:r>
    </w:p>
    <w:p>
      <w:pPr>
        <w:pStyle w:val="Normal"/>
        <w:bidi w:val="0"/>
        <w:jc w:val="start"/>
        <w:rPr>
          <w:color w:val="000000"/>
        </w:rPr>
      </w:pPr>
      <w:r>
        <w:rPr>
          <w:color w:val="000000"/>
          <w:sz w:val="22"/>
        </w:rPr>
        <w:t>Section 12(a) is hereby amended to delete the following phrase from the second and third line thereof:    “(except that a notice or other communication under Section 5 or 6 may not be given by facsimile transmission or electronic messaging system)”.</w:t>
      </w:r>
    </w:p>
    <w:p>
      <w:pPr>
        <w:pStyle w:val="Heading1"/>
        <w:bidi w:val="0"/>
        <w:jc w:val="start"/>
        <w:rPr>
          <w:rFonts w:ascii="Times New Roman" w:hAnsi="Times New Roman"/>
          <w:color w:val="000000"/>
          <w:sz w:val="22"/>
        </w:rPr>
      </w:pPr>
      <w:r>
        <w:rPr>
          <w:rFonts w:ascii="Times New Roman" w:hAnsi="Times New Roman"/>
          <w:color w:val="000000"/>
          <w:sz w:val="22"/>
        </w:rPr>
        <w:t xml:space="preserve">Rider </w:t>
      </w:r>
      <w:r>
        <w:rPr>
          <w:rFonts w:ascii="Times New Roman" w:hAnsi="Times New Roman"/>
          <w:color w:val="000000"/>
          <w:sz w:val="22"/>
        </w:rPr>
        <w:fldChar w:fldCharType="begin"/>
      </w:r>
      <w:r>
        <w:rPr>
          <w:sz w:val="22"/>
          <w:rFonts w:ascii="Times New Roman" w:hAnsi="Times New Roman"/>
          <w:color w:val="000000"/>
        </w:rPr>
        <w:instrText xml:space="preserve"> SEQ AutoNr </w:instrText>
      </w:r>
      <w:r>
        <w:rPr>
          <w:sz w:val="22"/>
          <w:rFonts w:ascii="Times New Roman" w:hAnsi="Times New Roman"/>
          <w:color w:val="000000"/>
        </w:rPr>
        <w:fldChar w:fldCharType="separate"/>
      </w:r>
      <w:r>
        <w:rPr>
          <w:sz w:val="22"/>
          <w:rFonts w:ascii="Times New Roman" w:hAnsi="Times New Roman"/>
          <w:color w:val="000000"/>
        </w:rPr>
        <w:t>5</w:t>
      </w:r>
      <w:r>
        <w:rPr>
          <w:sz w:val="22"/>
          <w:rFonts w:ascii="Times New Roman" w:hAnsi="Times New Roman"/>
          <w:color w:val="000000"/>
        </w:rPr>
        <w:fldChar w:fldCharType="end"/>
      </w:r>
    </w:p>
    <w:tbl>
      <w:tblPr>
        <w:tblW w:w="9558" w:type="dxa"/>
        <w:jc w:val="start"/>
        <w:tblInd w:w="0" w:type="dxa"/>
        <w:tblLayout w:type="fixed"/>
        <w:tblCellMar>
          <w:top w:w="0" w:type="dxa"/>
          <w:start w:w="108" w:type="dxa"/>
          <w:bottom w:w="0" w:type="dxa"/>
          <w:end w:w="108" w:type="dxa"/>
        </w:tblCellMar>
      </w:tblPr>
      <w:tblGrid>
        <w:gridCol w:w="2088"/>
        <w:gridCol w:w="4139"/>
        <w:gridCol w:w="3331"/>
      </w:tblGrid>
      <w:tr>
        <w:trPr>
          <w:cantSplit w:val="true"/>
        </w:trPr>
        <w:tc>
          <w:tcPr>
            <w:tcW w:w="2088" w:type="dxa"/>
            <w:tcBorders/>
          </w:tcPr>
          <w:p>
            <w:pPr>
              <w:pStyle w:val="Normal"/>
              <w:keepNext w:val="true"/>
              <w:tabs>
                <w:tab w:val="clear" w:pos="720"/>
                <w:tab w:val="left" w:pos="2880" w:leader="none"/>
                <w:tab w:val="left" w:pos="4320" w:leader="none"/>
                <w:tab w:val="left" w:pos="9360" w:leader="none"/>
              </w:tabs>
              <w:bidi w:val="0"/>
              <w:spacing w:lineRule="atLeast" w:line="240"/>
              <w:jc w:val="both"/>
              <w:rPr>
                <w:color w:val="000000"/>
                <w:sz w:val="22"/>
              </w:rPr>
            </w:pPr>
            <w:r>
              <w:rPr>
                <w:color w:val="000000"/>
                <w:sz w:val="22"/>
              </w:rPr>
              <w:t xml:space="preserve">Address: </w:t>
            </w:r>
          </w:p>
          <w:p>
            <w:pPr>
              <w:pStyle w:val="Normal"/>
              <w:keepNext w:val="true"/>
              <w:tabs>
                <w:tab w:val="clear" w:pos="720"/>
                <w:tab w:val="left" w:pos="2880" w:leader="none"/>
                <w:tab w:val="left" w:pos="4320" w:leader="none"/>
                <w:tab w:val="left" w:pos="9360" w:leader="none"/>
              </w:tabs>
              <w:bidi w:val="0"/>
              <w:spacing w:lineRule="atLeast" w:line="240"/>
              <w:jc w:val="both"/>
              <w:rPr>
                <w:color w:val="000000"/>
                <w:sz w:val="22"/>
              </w:rPr>
            </w:pPr>
            <w:r>
              <w:rPr>
                <w:color w:val="000000"/>
                <w:sz w:val="22"/>
              </w:rPr>
            </w:r>
          </w:p>
          <w:p>
            <w:pPr>
              <w:pStyle w:val="Normal"/>
              <w:keepNext w:val="true"/>
              <w:tabs>
                <w:tab w:val="clear" w:pos="720"/>
                <w:tab w:val="left" w:pos="2880" w:leader="none"/>
                <w:tab w:val="left" w:pos="4320" w:leader="none"/>
                <w:tab w:val="left" w:pos="9360" w:leader="none"/>
              </w:tabs>
              <w:bidi w:val="0"/>
              <w:spacing w:lineRule="atLeast" w:line="240"/>
              <w:jc w:val="both"/>
              <w:rPr>
                <w:color w:val="000000"/>
                <w:sz w:val="22"/>
              </w:rPr>
            </w:pPr>
            <w:r>
              <w:rPr>
                <w:color w:val="000000"/>
                <w:sz w:val="22"/>
              </w:rPr>
            </w:r>
          </w:p>
          <w:p>
            <w:pPr>
              <w:pStyle w:val="Normal"/>
              <w:keepNext w:val="true"/>
              <w:tabs>
                <w:tab w:val="clear" w:pos="720"/>
                <w:tab w:val="left" w:pos="2880" w:leader="none"/>
                <w:tab w:val="left" w:pos="9360" w:leader="none"/>
              </w:tabs>
              <w:bidi w:val="0"/>
              <w:spacing w:lineRule="atLeast" w:line="240"/>
              <w:jc w:val="both"/>
              <w:rPr>
                <w:color w:val="000000"/>
                <w:sz w:val="22"/>
              </w:rPr>
            </w:pPr>
            <w:r>
              <w:rPr>
                <w:color w:val="000000"/>
                <w:sz w:val="22"/>
              </w:rPr>
              <w:t>Street Address:</w:t>
            </w:r>
          </w:p>
          <w:p>
            <w:pPr>
              <w:pStyle w:val="Normal"/>
              <w:keepNext w:val="true"/>
              <w:tabs>
                <w:tab w:val="clear" w:pos="720"/>
                <w:tab w:val="left" w:pos="2880" w:leader="none"/>
                <w:tab w:val="left" w:pos="4320" w:leader="none"/>
                <w:tab w:val="left" w:pos="9360" w:leader="none"/>
              </w:tabs>
              <w:bidi w:val="0"/>
              <w:spacing w:lineRule="atLeast" w:line="240"/>
              <w:jc w:val="both"/>
              <w:rPr>
                <w:color w:val="000000"/>
                <w:sz w:val="22"/>
              </w:rPr>
            </w:pPr>
            <w:r>
              <w:rPr>
                <w:color w:val="000000"/>
                <w:sz w:val="22"/>
              </w:rPr>
              <w:t>(for courier delivery)</w:t>
            </w:r>
          </w:p>
          <w:p>
            <w:pPr>
              <w:pStyle w:val="Normal"/>
              <w:tabs>
                <w:tab w:val="left" w:pos="720" w:leader="none"/>
                <w:tab w:val="right" w:pos="9360" w:leader="dot"/>
              </w:tabs>
              <w:bidi w:val="0"/>
              <w:spacing w:lineRule="exact" w:line="240"/>
              <w:jc w:val="both"/>
              <w:rPr>
                <w:color w:val="000000"/>
                <w:sz w:val="22"/>
              </w:rPr>
            </w:pPr>
            <w:r>
              <w:rPr>
                <w:color w:val="000000"/>
                <w:sz w:val="22"/>
              </w:rPr>
            </w:r>
          </w:p>
        </w:tc>
        <w:tc>
          <w:tcPr>
            <w:tcW w:w="4139" w:type="dxa"/>
            <w:tcBorders/>
          </w:tcPr>
          <w:p>
            <w:pPr>
              <w:pStyle w:val="Normal"/>
              <w:tabs>
                <w:tab w:val="clear" w:pos="720"/>
                <w:tab w:val="left" w:pos="4230" w:leader="none"/>
                <w:tab w:val="left" w:pos="9360" w:leader="none"/>
              </w:tabs>
              <w:bidi w:val="0"/>
              <w:spacing w:lineRule="exact" w:line="240"/>
              <w:jc w:val="both"/>
              <w:rPr>
                <w:color w:val="000000"/>
                <w:sz w:val="22"/>
              </w:rPr>
            </w:pPr>
            <w:r>
              <w:rPr>
                <w:color w:val="000000"/>
                <w:sz w:val="22"/>
              </w:rPr>
              <w:t>Enron North America Corp.</w:t>
            </w:r>
          </w:p>
          <w:p>
            <w:pPr>
              <w:pStyle w:val="Normal"/>
              <w:tabs>
                <w:tab w:val="clear" w:pos="720"/>
                <w:tab w:val="left" w:pos="4230" w:leader="none"/>
                <w:tab w:val="left" w:pos="9360" w:leader="none"/>
              </w:tabs>
              <w:bidi w:val="0"/>
              <w:spacing w:lineRule="exact" w:line="240"/>
              <w:jc w:val="both"/>
              <w:rPr>
                <w:color w:val="000000"/>
                <w:sz w:val="22"/>
              </w:rPr>
            </w:pPr>
            <w:r>
              <w:rPr>
                <w:color w:val="000000"/>
                <w:sz w:val="22"/>
              </w:rPr>
              <w:t>P.O. Box 4428</w:t>
            </w:r>
          </w:p>
          <w:p>
            <w:pPr>
              <w:pStyle w:val="Normal"/>
              <w:tabs>
                <w:tab w:val="clear" w:pos="720"/>
                <w:tab w:val="left" w:pos="4230" w:leader="none"/>
                <w:tab w:val="left" w:pos="9360" w:leader="none"/>
              </w:tabs>
              <w:bidi w:val="0"/>
              <w:spacing w:lineRule="exact" w:line="240"/>
              <w:jc w:val="both"/>
              <w:rPr>
                <w:color w:val="000000"/>
                <w:sz w:val="22"/>
              </w:rPr>
            </w:pPr>
            <w:r>
              <w:rPr>
                <w:color w:val="000000"/>
                <w:sz w:val="22"/>
              </w:rPr>
              <w:t>Houston, Texas    77210-4428</w:t>
            </w:r>
          </w:p>
          <w:p>
            <w:pPr>
              <w:pStyle w:val="Normal"/>
              <w:tabs>
                <w:tab w:val="clear" w:pos="720"/>
                <w:tab w:val="left" w:pos="4230" w:leader="none"/>
                <w:tab w:val="left" w:pos="9360" w:leader="none"/>
              </w:tabs>
              <w:bidi w:val="0"/>
              <w:spacing w:lineRule="exact" w:line="240"/>
              <w:jc w:val="both"/>
              <w:rPr>
                <w:color w:val="000000"/>
                <w:sz w:val="22"/>
              </w:rPr>
            </w:pPr>
            <w:r>
              <w:rPr>
                <w:color w:val="000000"/>
                <w:sz w:val="22"/>
              </w:rPr>
              <w:t>1400 Smith Street</w:t>
            </w:r>
          </w:p>
          <w:p>
            <w:pPr>
              <w:pStyle w:val="Normal"/>
              <w:tabs>
                <w:tab w:val="clear" w:pos="720"/>
                <w:tab w:val="left" w:pos="4230" w:leader="none"/>
                <w:tab w:val="left" w:pos="9360" w:leader="none"/>
              </w:tabs>
              <w:bidi w:val="0"/>
              <w:spacing w:lineRule="exact" w:line="240"/>
              <w:jc w:val="both"/>
              <w:rPr>
                <w:color w:val="000000"/>
                <w:sz w:val="22"/>
              </w:rPr>
            </w:pPr>
            <w:r>
              <w:rPr>
                <w:color w:val="000000"/>
                <w:sz w:val="22"/>
              </w:rPr>
              <w:t>Houston, Texas    77002</w:t>
            </w:r>
          </w:p>
          <w:p>
            <w:pPr>
              <w:pStyle w:val="Justified"/>
              <w:tabs>
                <w:tab w:val="clear" w:pos="720"/>
                <w:tab w:val="left" w:pos="4230" w:leader="none"/>
                <w:tab w:val="left" w:pos="9360" w:leader="none"/>
              </w:tabs>
              <w:bidi w:val="0"/>
              <w:spacing w:lineRule="exact" w:line="240" w:before="0" w:after="0"/>
              <w:rPr/>
            </w:pPr>
            <w:r>
              <w:rPr>
                <w:rFonts w:ascii="Times New Roman" w:hAnsi="Times New Roman"/>
                <w:color w:val="000000"/>
              </w:rPr>
              <w:t>Attn:    Director, Documentation Department</w:t>
            </w:r>
          </w:p>
        </w:tc>
        <w:tc>
          <w:tcPr>
            <w:tcW w:w="3331" w:type="dxa"/>
            <w:tcBorders/>
          </w:tcPr>
          <w:p>
            <w:pPr>
              <w:pStyle w:val="Normal"/>
              <w:tabs>
                <w:tab w:val="clear" w:pos="720"/>
                <w:tab w:val="left" w:pos="4230" w:leader="none"/>
                <w:tab w:val="left" w:pos="9360" w:leader="none"/>
              </w:tabs>
              <w:bidi w:val="0"/>
              <w:spacing w:lineRule="exact" w:line="240"/>
              <w:ind w:hanging="0" w:start="72"/>
              <w:jc w:val="both"/>
              <w:rPr>
                <w:color w:val="000000"/>
                <w:sz w:val="22"/>
                <w:u w:val="single"/>
              </w:rPr>
            </w:pPr>
            <w:r>
              <w:rPr>
                <w:color w:val="000000"/>
                <w:sz w:val="22"/>
              </w:rPr>
              <w:t>Facsimile No.:    (713) 646-4816</w:t>
            </w:r>
          </w:p>
          <w:p>
            <w:pPr>
              <w:pStyle w:val="Normal"/>
              <w:tabs>
                <w:tab w:val="clear" w:pos="720"/>
                <w:tab w:val="left" w:pos="4230" w:leader="none"/>
                <w:tab w:val="left" w:pos="9360" w:leader="none"/>
              </w:tabs>
              <w:bidi w:val="0"/>
              <w:spacing w:lineRule="exact" w:line="240"/>
              <w:ind w:hanging="0" w:start="72"/>
              <w:jc w:val="both"/>
              <w:rPr/>
            </w:pPr>
            <w:r>
              <w:rPr>
                <w:color w:val="000000"/>
                <w:sz w:val="22"/>
              </w:rPr>
              <w:t>Telephone No.:    (713) 853-3300</w:t>
            </w:r>
          </w:p>
        </w:tc>
      </w:tr>
    </w:tbl>
    <w:p>
      <w:pPr>
        <w:pStyle w:val="Normal"/>
        <w:tabs>
          <w:tab w:val="clear" w:pos="720"/>
          <w:tab w:val="right" w:pos="9360" w:leader="dot"/>
        </w:tabs>
        <w:bidi w:val="0"/>
        <w:spacing w:lineRule="exact" w:line="240" w:before="240" w:after="0"/>
        <w:jc w:val="both"/>
        <w:rPr>
          <w:color w:val="000000"/>
          <w:sz w:val="22"/>
        </w:rPr>
      </w:pPr>
      <w:r>
        <w:rPr>
          <w:color w:val="000000"/>
          <w:sz w:val="22"/>
        </w:rPr>
        <w:t xml:space="preserve">A copy of any notice sent to Party A pursuant to Section 5 or 6 or </w:t>
      </w:r>
      <w:r>
        <w:rPr>
          <w:color w:val="000000"/>
          <w:sz w:val="22"/>
          <w:u w:val="single"/>
        </w:rPr>
        <w:t>Annex A</w:t>
      </w:r>
      <w:r>
        <w:rPr>
          <w:color w:val="000000"/>
          <w:sz w:val="22"/>
        </w:rPr>
        <w:t xml:space="preserve"> must also be sent to (i) Enron Corp., Attention:    Corporate Secretary at the above address and facsimile no. (713) 853-2534, and (ii) Enron North America Corp., Attention:    Assistant General Counsel, Trading Group at the above address and facsimile no. (713) 646-4818.</w:t>
      </w:r>
    </w:p>
    <w:p>
      <w:pPr>
        <w:pStyle w:val="Heading1"/>
        <w:bidi w:val="0"/>
        <w:jc w:val="start"/>
        <w:rPr>
          <w:rFonts w:ascii="Times New Roman" w:hAnsi="Times New Roman"/>
          <w:color w:val="000000"/>
          <w:sz w:val="22"/>
        </w:rPr>
      </w:pPr>
      <w:r>
        <w:rPr>
          <w:rFonts w:ascii="Times New Roman" w:hAnsi="Times New Roman"/>
          <w:color w:val="000000"/>
          <w:sz w:val="22"/>
        </w:rPr>
        <w:t xml:space="preserve">Rider </w:t>
      </w:r>
      <w:r>
        <w:rPr>
          <w:rFonts w:ascii="Times New Roman" w:hAnsi="Times New Roman"/>
          <w:color w:val="000000"/>
          <w:sz w:val="22"/>
        </w:rPr>
        <w:fldChar w:fldCharType="begin"/>
      </w:r>
      <w:r>
        <w:rPr>
          <w:sz w:val="22"/>
          <w:rFonts w:ascii="Times New Roman" w:hAnsi="Times New Roman"/>
          <w:color w:val="000000"/>
        </w:rPr>
        <w:instrText xml:space="preserve"> SEQ AutoNr </w:instrText>
      </w:r>
      <w:r>
        <w:rPr>
          <w:sz w:val="22"/>
          <w:rFonts w:ascii="Times New Roman" w:hAnsi="Times New Roman"/>
          <w:color w:val="000000"/>
        </w:rPr>
        <w:fldChar w:fldCharType="separate"/>
      </w:r>
      <w:r>
        <w:rPr>
          <w:sz w:val="22"/>
          <w:rFonts w:ascii="Times New Roman" w:hAnsi="Times New Roman"/>
          <w:color w:val="000000"/>
        </w:rPr>
        <w:t>6</w:t>
      </w:r>
      <w:r>
        <w:rPr>
          <w:sz w:val="22"/>
          <w:rFonts w:ascii="Times New Roman" w:hAnsi="Times New Roman"/>
          <w:color w:val="000000"/>
        </w:rPr>
        <w:fldChar w:fldCharType="end"/>
      </w:r>
    </w:p>
    <w:p>
      <w:pPr>
        <w:pStyle w:val="Normal"/>
        <w:bidi w:val="0"/>
        <w:jc w:val="start"/>
        <w:rPr>
          <w:color w:val="000000"/>
        </w:rPr>
      </w:pPr>
      <w:r>
        <w:rPr>
          <w:color w:val="000000"/>
          <w:sz w:val="22"/>
        </w:rPr>
        <w:t>(i) It is entering into this Agreement, including without limitation, any Credit Support Document to which it is a party and each Transaction, in conjunction with its line of business (including financial intermediation services) or the financing of its business; and (ii) with respect to Options (other than weather-related options),</w:t>
      </w:r>
    </w:p>
    <w:p>
      <w:pPr>
        <w:pStyle w:val="Heading1"/>
        <w:bidi w:val="0"/>
        <w:jc w:val="start"/>
        <w:rPr>
          <w:rFonts w:ascii="Times New Roman" w:hAnsi="Times New Roman"/>
          <w:color w:val="000000"/>
          <w:sz w:val="22"/>
        </w:rPr>
      </w:pPr>
      <w:r>
        <w:rPr>
          <w:rFonts w:ascii="Times New Roman" w:hAnsi="Times New Roman"/>
          <w:color w:val="000000"/>
          <w:sz w:val="22"/>
        </w:rPr>
        <w:t xml:space="preserve">Rider </w:t>
      </w:r>
      <w:r>
        <w:rPr>
          <w:rFonts w:ascii="Times New Roman" w:hAnsi="Times New Roman"/>
          <w:color w:val="000000"/>
          <w:sz w:val="22"/>
        </w:rPr>
        <w:fldChar w:fldCharType="begin"/>
      </w:r>
      <w:r>
        <w:rPr>
          <w:sz w:val="22"/>
          <w:rFonts w:ascii="Times New Roman" w:hAnsi="Times New Roman"/>
          <w:color w:val="000000"/>
        </w:rPr>
        <w:instrText xml:space="preserve"> SEQ AutoNr </w:instrText>
      </w:r>
      <w:r>
        <w:rPr>
          <w:sz w:val="22"/>
          <w:rFonts w:ascii="Times New Roman" w:hAnsi="Times New Roman"/>
          <w:color w:val="000000"/>
        </w:rPr>
        <w:fldChar w:fldCharType="separate"/>
      </w:r>
      <w:r>
        <w:rPr>
          <w:sz w:val="22"/>
          <w:rFonts w:ascii="Times New Roman" w:hAnsi="Times New Roman"/>
          <w:color w:val="000000"/>
        </w:rPr>
        <w:t>7</w:t>
      </w:r>
      <w:r>
        <w:rPr>
          <w:sz w:val="22"/>
          <w:rFonts w:ascii="Times New Roman" w:hAnsi="Times New Roman"/>
          <w:color w:val="000000"/>
        </w:rPr>
        <w:fldChar w:fldCharType="end"/>
      </w:r>
    </w:p>
    <w:p>
      <w:pPr>
        <w:pStyle w:val="Normal"/>
        <w:bidi w:val="0"/>
        <w:jc w:val="start"/>
        <w:rPr>
          <w:color w:val="000000"/>
          <w:sz w:val="22"/>
        </w:rPr>
      </w:pPr>
      <w:r>
        <w:rPr>
          <w:color w:val="000000"/>
          <w:sz w:val="22"/>
        </w:rPr>
        <w:t>; and (iii) with respect to any weather-related Transactions, it is exposed in the conduct of its business to the risk of variations in weather and is entering into such Transactions to manage or offset such risks.</w:t>
      </w:r>
    </w:p>
    <w:p>
      <w:pPr>
        <w:pStyle w:val="Heading1"/>
        <w:bidi w:val="0"/>
        <w:spacing w:before="0" w:after="0"/>
        <w:jc w:val="start"/>
        <w:rPr>
          <w:rFonts w:ascii="Times New Roman" w:hAnsi="Times New Roman"/>
          <w:color w:val="000000"/>
          <w:sz w:val="22"/>
        </w:rPr>
      </w:pPr>
      <w:r>
        <w:rPr>
          <w:rFonts w:ascii="Times New Roman" w:hAnsi="Times New Roman"/>
          <w:color w:val="000000"/>
          <w:sz w:val="22"/>
        </w:rPr>
      </w:r>
    </w:p>
    <w:p>
      <w:pPr>
        <w:pStyle w:val="Heading1"/>
        <w:bidi w:val="0"/>
        <w:jc w:val="start"/>
        <w:rPr>
          <w:rFonts w:ascii="Times New Roman" w:hAnsi="Times New Roman"/>
          <w:color w:val="000000"/>
          <w:sz w:val="22"/>
        </w:rPr>
      </w:pPr>
      <w:r>
        <w:rPr>
          <w:rFonts w:ascii="Times New Roman" w:hAnsi="Times New Roman"/>
          <w:color w:val="000000"/>
          <w:sz w:val="22"/>
        </w:rPr>
        <w:t xml:space="preserve">Rider </w:t>
      </w:r>
      <w:r>
        <w:rPr>
          <w:rFonts w:ascii="Times New Roman" w:hAnsi="Times New Roman"/>
          <w:color w:val="000000"/>
          <w:sz w:val="22"/>
        </w:rPr>
        <w:fldChar w:fldCharType="begin"/>
      </w:r>
      <w:r>
        <w:rPr>
          <w:sz w:val="22"/>
          <w:rFonts w:ascii="Times New Roman" w:hAnsi="Times New Roman"/>
          <w:color w:val="000000"/>
        </w:rPr>
        <w:instrText xml:space="preserve"> SEQ AutoNr </w:instrText>
      </w:r>
      <w:r>
        <w:rPr>
          <w:sz w:val="22"/>
          <w:rFonts w:ascii="Times New Roman" w:hAnsi="Times New Roman"/>
          <w:color w:val="000000"/>
        </w:rPr>
        <w:fldChar w:fldCharType="separate"/>
      </w:r>
      <w:r>
        <w:rPr>
          <w:sz w:val="22"/>
          <w:rFonts w:ascii="Times New Roman" w:hAnsi="Times New Roman"/>
          <w:color w:val="000000"/>
        </w:rPr>
        <w:t>8</w:t>
      </w:r>
      <w:r>
        <w:rPr>
          <w:sz w:val="22"/>
          <w:rFonts w:ascii="Times New Roman" w:hAnsi="Times New Roman"/>
          <w:color w:val="000000"/>
        </w:rPr>
        <w:fldChar w:fldCharType="end"/>
      </w:r>
    </w:p>
    <w:p>
      <w:pPr>
        <w:pStyle w:val="Normal"/>
        <w:bidi w:val="0"/>
        <w:spacing w:before="240" w:after="0"/>
        <w:ind w:hanging="720" w:start="1440"/>
        <w:jc w:val="both"/>
        <w:rPr>
          <w:strike/>
          <w:color w:val="000000"/>
          <w:sz w:val="22"/>
        </w:rPr>
      </w:pPr>
      <w:r>
        <w:rPr>
          <w:color w:val="000000"/>
          <w:sz w:val="22"/>
        </w:rPr>
        <w:t>(e)</w:t>
      </w:r>
      <w:r>
        <w:rPr>
          <w:strike/>
          <w:color w:val="000000"/>
          <w:sz w:val="22"/>
        </w:rPr>
        <w:t xml:space="preserve"> Termination Payments. Each party and Party Bs Credit Support Provider acknowledges that, pursuant to the terms of this Agreement (including, without limitation, Section 6(e) hereof), it may owe a payment to the other party upon the designation of an Early Termination Date hereunder, even in the event such Early Termination Date is the result of an Event of Default or Termination Event with respect to such other party.</w:t>
      </w:r>
    </w:p>
    <w:p>
      <w:pPr>
        <w:pStyle w:val="Normal"/>
        <w:bidi w:val="0"/>
        <w:spacing w:before="240" w:after="0"/>
        <w:ind w:hanging="720" w:start="1440"/>
        <w:jc w:val="both"/>
        <w:rPr>
          <w:strike/>
          <w:color w:val="000000"/>
          <w:sz w:val="22"/>
        </w:rPr>
      </w:pPr>
      <w:r>
        <w:rPr>
          <w:strike/>
          <w:color w:val="000000"/>
          <w:sz w:val="22"/>
        </w:rPr>
      </w:r>
    </w:p>
    <w:p>
      <w:pPr>
        <w:pStyle w:val="Normal"/>
        <w:bidi w:val="0"/>
        <w:spacing w:before="240" w:after="0"/>
        <w:ind w:hanging="720" w:start="1440"/>
        <w:jc w:val="both"/>
        <w:rPr>
          <w:color w:val="000000"/>
          <w:sz w:val="22"/>
        </w:rPr>
      </w:pPr>
      <w:r>
        <w:rPr>
          <w:strike/>
          <w:color w:val="000000"/>
          <w:sz w:val="22"/>
        </w:rPr>
        <w:t>(f)</w:t>
      </w:r>
      <w:r>
        <w:rPr>
          <w:color w:val="000000"/>
          <w:sz w:val="22"/>
        </w:rPr>
        <w:tab/>
      </w:r>
      <w:r>
        <w:rPr>
          <w:b/>
          <w:color w:val="000000"/>
          <w:sz w:val="22"/>
        </w:rPr>
        <w:t xml:space="preserve">Additional Representations. </w:t>
      </w:r>
      <w:r>
        <w:rPr>
          <w:color w:val="000000"/>
          <w:sz w:val="22"/>
        </w:rPr>
        <w:t xml:space="preserve"> For the purpose of Section 3 of the Agreement, Party B hereby further represents and warrants to Party A (which representations will be deemed to be repeated by Party B at all times until the termination of this Agreement and any Transactions) that:</w:t>
      </w:r>
    </w:p>
    <w:p>
      <w:pPr>
        <w:pStyle w:val="Justified"/>
        <w:bidi w:val="0"/>
        <w:spacing w:before="0" w:after="0"/>
        <w:rPr>
          <w:rFonts w:ascii="Times New Roman" w:hAnsi="Times New Roman"/>
          <w:color w:val="000000"/>
        </w:rPr>
      </w:pPr>
      <w:r>
        <w:rPr>
          <w:rFonts w:ascii="Times New Roman" w:hAnsi="Times New Roman"/>
          <w:color w:val="000000"/>
        </w:rPr>
      </w:r>
    </w:p>
    <w:p>
      <w:pPr>
        <w:pStyle w:val="Normal"/>
        <w:bidi w:val="0"/>
        <w:ind w:hanging="0" w:start="1440"/>
        <w:jc w:val="both"/>
        <w:rPr>
          <w:strike/>
          <w:color w:val="000000"/>
          <w:sz w:val="22"/>
        </w:rPr>
      </w:pPr>
      <w:r>
        <w:rPr>
          <w:color w:val="000000"/>
          <w:sz w:val="22"/>
        </w:rPr>
        <w:t>(i)</w:t>
        <w:tab/>
      </w:r>
      <w:r>
        <w:rPr>
          <w:b/>
          <w:color w:val="000000"/>
          <w:sz w:val="22"/>
        </w:rPr>
        <w:t>No Immunity.</w:t>
      </w:r>
      <w:r>
        <w:rPr>
          <w:color w:val="000000"/>
          <w:sz w:val="22"/>
        </w:rPr>
        <w:t xml:space="preserve">    </w:t>
      </w:r>
      <w:r>
        <w:rPr>
          <w:b/>
          <w:color w:val="000000"/>
          <w:sz w:val="22"/>
        </w:rPr>
        <w:t>Each of</w:t>
      </w:r>
      <w:r>
        <w:rPr>
          <w:color w:val="000000"/>
          <w:sz w:val="22"/>
        </w:rPr>
        <w:t xml:space="preserve"> </w:t>
      </w:r>
      <w:r>
        <w:rPr>
          <w:strike/>
          <w:color w:val="000000"/>
          <w:sz w:val="22"/>
        </w:rPr>
        <w:t>Non-Speculation. This Agreement and each Transaction has been and will be, entered into not for the purpose of speculation but solely in connection with the financing activities of Party B, including, without limitation, increasing the predictability of cash flow, including earnings on invested funds, and otherwise improving Party Bs ability to manage its funds and revenues.</w:t>
      </w:r>
    </w:p>
    <w:p>
      <w:pPr>
        <w:pStyle w:val="Normal"/>
        <w:bidi w:val="0"/>
        <w:ind w:hanging="0" w:start="1440"/>
        <w:jc w:val="both"/>
        <w:rPr>
          <w:strike/>
          <w:color w:val="000000"/>
          <w:sz w:val="22"/>
        </w:rPr>
      </w:pPr>
      <w:r>
        <w:rPr>
          <w:strike/>
          <w:color w:val="000000"/>
          <w:sz w:val="22"/>
        </w:rPr>
      </w:r>
    </w:p>
    <w:p>
      <w:pPr>
        <w:pStyle w:val="Normal"/>
        <w:bidi w:val="0"/>
        <w:ind w:hanging="0" w:start="1440"/>
        <w:jc w:val="both"/>
        <w:rPr>
          <w:color w:val="000000"/>
          <w:sz w:val="22"/>
        </w:rPr>
      </w:pPr>
      <w:r>
        <w:rPr>
          <w:strike/>
          <w:color w:val="000000"/>
          <w:sz w:val="22"/>
        </w:rPr>
        <w:t xml:space="preserve">(ii) No Immunity. </w:t>
      </w:r>
      <w:r>
        <w:rPr>
          <w:color w:val="000000"/>
          <w:sz w:val="22"/>
        </w:rPr>
        <w:t xml:space="preserve"> Party B and Party B’s Credit Support Provider is not entitled to claim immunity on the grounds of sovereignty or other similar grounds with respect to itself or its revenues or assets (irrespective of their use or intended use) from (i) suit, (ii) jurisdiction of any court, (iii) </w:t>
      </w:r>
      <w:r>
        <w:rPr>
          <w:strike/>
          <w:color w:val="000000"/>
          <w:sz w:val="22"/>
        </w:rPr>
        <w:t>except as provided in Section 17 of the Hydro-Quebec Act (the “Act”) concerning extraordinary recourse and injunctive relief with respect to Party Bs Credit Support Provider, relief by way of injunction, order for specific performance or for recovery of property, (iv)</w:t>
      </w:r>
      <w:r>
        <w:rPr>
          <w:color w:val="000000"/>
          <w:sz w:val="22"/>
        </w:rPr>
        <w:t xml:space="preserve"> attachment of its assets (whether before or after judgment) </w:t>
      </w:r>
      <w:r>
        <w:rPr>
          <w:strike/>
          <w:color w:val="000000"/>
          <w:sz w:val="22"/>
        </w:rPr>
        <w:t>or (v)</w:t>
      </w:r>
      <w:r>
        <w:rPr>
          <w:b/>
          <w:color w:val="000000"/>
          <w:sz w:val="22"/>
        </w:rPr>
        <w:t>, (iv)</w:t>
      </w:r>
      <w:r>
        <w:rPr>
          <w:color w:val="000000"/>
          <w:sz w:val="22"/>
        </w:rPr>
        <w:t xml:space="preserve"> execution or enforcement of any judgment to which it or its revenues or assets might otherwise be made subject to in any suit, action or proceedings relating to this Agreement or any Credit Support Document in the courts of any jurisdiction, and no such immunity (whether or not claimed) may be attributed to such party or its revenues or assets</w:t>
      </w:r>
      <w:r>
        <w:rPr>
          <w:b/>
          <w:color w:val="000000"/>
          <w:sz w:val="22"/>
        </w:rPr>
        <w:t>, or (v) except as provided in Section 17 of the Hydro-Quebec Act (the “Act”) concerning extraordinary recourse and injunctive relief with respect to Party B</w:t>
      </w:r>
      <w:r>
        <w:rPr>
          <w:color w:val="000000"/>
          <w:sz w:val="22"/>
        </w:rPr>
        <w:t>’</w:t>
      </w:r>
      <w:r>
        <w:rPr>
          <w:b/>
          <w:color w:val="000000"/>
          <w:sz w:val="22"/>
        </w:rPr>
        <w:t>s Credit Support Provider, relief by way of injunction, order for specific performance or for recovery of property.</w:t>
      </w:r>
      <w:r>
        <w:rPr>
          <w:strike/>
          <w:color w:val="000000"/>
          <w:sz w:val="22"/>
        </w:rPr>
        <w:t>.</w:t>
      </w:r>
    </w:p>
    <w:p>
      <w:pPr>
        <w:pStyle w:val="Normal"/>
        <w:bidi w:val="0"/>
        <w:ind w:hanging="0" w:start="1440"/>
        <w:jc w:val="both"/>
        <w:rPr>
          <w:color w:val="000000"/>
          <w:sz w:val="22"/>
        </w:rPr>
      </w:pPr>
      <w:r>
        <w:rPr>
          <w:color w:val="000000"/>
          <w:sz w:val="22"/>
        </w:rPr>
      </w:r>
    </w:p>
    <w:p>
      <w:pPr>
        <w:pStyle w:val="Normal"/>
        <w:bidi w:val="0"/>
        <w:ind w:hanging="0" w:start="1440"/>
        <w:jc w:val="both"/>
        <w:rPr>
          <w:color w:val="000000"/>
          <w:sz w:val="22"/>
        </w:rPr>
      </w:pPr>
      <w:r>
        <w:rPr>
          <w:strike/>
          <w:color w:val="000000"/>
          <w:sz w:val="22"/>
        </w:rPr>
        <w:t>(iii)</w:t>
      </w:r>
      <w:r>
        <w:rPr>
          <w:b/>
          <w:color w:val="000000"/>
          <w:sz w:val="22"/>
        </w:rPr>
        <w:t>(ii)</w:t>
      </w:r>
      <w:r>
        <w:rPr>
          <w:color w:val="000000"/>
          <w:sz w:val="22"/>
        </w:rPr>
        <w:tab/>
      </w:r>
      <w:r>
        <w:rPr>
          <w:b/>
          <w:color w:val="000000"/>
          <w:sz w:val="22"/>
        </w:rPr>
        <w:t>Legal Investment.</w:t>
      </w:r>
      <w:r>
        <w:rPr>
          <w:color w:val="000000"/>
          <w:sz w:val="22"/>
        </w:rPr>
        <w:t>    This Agreement and each Transaction hereunder do not constitute any kind of investment by Party B and the Credit Support Document executed by Party B’s Credit Support Provider does not constitute any kind of investment by Party B’s Credit Support provider that is proscribed by any constitution, charter, law, rule, regulation, investment guideline, restriction or policy, government code, constituent or governing instrument, resolution, guideline, ordinance, order, writ, judgment, decree, charge, or ruling to which Party B or Party B’s Credit Support Provider (or any of its officials in their respective capacities as such) or their property and revenues are subject.</w:t>
      </w:r>
    </w:p>
    <w:p>
      <w:pPr>
        <w:pStyle w:val="Normal"/>
        <w:bidi w:val="0"/>
        <w:ind w:hanging="0" w:start="1440"/>
        <w:jc w:val="both"/>
        <w:rPr>
          <w:color w:val="000000"/>
          <w:sz w:val="22"/>
        </w:rPr>
      </w:pPr>
      <w:r>
        <w:rPr>
          <w:color w:val="000000"/>
          <w:sz w:val="22"/>
        </w:rPr>
      </w:r>
    </w:p>
    <w:p>
      <w:pPr>
        <w:pStyle w:val="Normal"/>
        <w:bidi w:val="0"/>
        <w:ind w:hanging="0" w:start="1440"/>
        <w:jc w:val="both"/>
        <w:rPr>
          <w:strike/>
          <w:color w:val="000000"/>
          <w:sz w:val="22"/>
        </w:rPr>
      </w:pPr>
      <w:r>
        <w:rPr>
          <w:strike/>
          <w:color w:val="000000"/>
          <w:sz w:val="22"/>
        </w:rPr>
        <w:t>(iv) Assets of Party B. No Affiliate or other person, firm, corporation, entity or association may liquidate, borrow, encumber or otherwise utilize the assets (including without limitation the source of funds) of Party B.</w:t>
      </w:r>
    </w:p>
    <w:p>
      <w:pPr>
        <w:pStyle w:val="Normal"/>
        <w:bidi w:val="0"/>
        <w:ind w:hanging="0" w:start="1440"/>
        <w:jc w:val="both"/>
        <w:rPr>
          <w:strike/>
          <w:color w:val="000000"/>
          <w:sz w:val="22"/>
        </w:rPr>
      </w:pPr>
      <w:r>
        <w:rPr>
          <w:strike/>
          <w:color w:val="000000"/>
          <w:sz w:val="22"/>
        </w:rPr>
      </w:r>
    </w:p>
    <w:p>
      <w:pPr>
        <w:pStyle w:val="Normal"/>
        <w:bidi w:val="0"/>
        <w:ind w:hanging="0" w:start="1440"/>
        <w:jc w:val="both"/>
        <w:rPr>
          <w:color w:val="000000"/>
          <w:sz w:val="22"/>
        </w:rPr>
      </w:pPr>
      <w:r>
        <w:rPr>
          <w:strike/>
          <w:color w:val="000000"/>
          <w:sz w:val="22"/>
        </w:rPr>
        <w:t>(v)</w:t>
      </w:r>
      <w:r>
        <w:rPr>
          <w:b/>
          <w:color w:val="000000"/>
          <w:sz w:val="22"/>
        </w:rPr>
        <w:t>(iii)</w:t>
      </w:r>
      <w:r>
        <w:rPr>
          <w:color w:val="000000"/>
          <w:sz w:val="22"/>
        </w:rPr>
        <w:tab/>
      </w:r>
      <w:r>
        <w:rPr>
          <w:b/>
          <w:color w:val="000000"/>
          <w:sz w:val="22"/>
        </w:rPr>
        <w:t>Organization.</w:t>
      </w:r>
      <w:r>
        <w:rPr>
          <w:color w:val="000000"/>
          <w:sz w:val="22"/>
        </w:rPr>
        <w:t xml:space="preserve">    Party B’s Credit Support Provider is </w:t>
      </w:r>
      <w:r>
        <w:rPr>
          <w:strike/>
          <w:color w:val="000000"/>
          <w:sz w:val="22"/>
        </w:rPr>
        <w:t>an agency of the Crown in right of Quebec pursuant to the Act</w:t>
      </w:r>
      <w:r>
        <w:rPr>
          <w:color w:val="000000"/>
          <w:sz w:val="22"/>
        </w:rPr>
        <w:t xml:space="preserve"> </w:t>
      </w:r>
      <w:r>
        <w:rPr>
          <w:b/>
          <w:color w:val="000000"/>
          <w:sz w:val="22"/>
        </w:rPr>
        <w:t>a mandatary of the State (agent of Province of Quebec)</w:t>
      </w:r>
      <w:r>
        <w:rPr>
          <w:color w:val="000000"/>
          <w:sz w:val="22"/>
        </w:rPr>
        <w:t xml:space="preserve"> and Party B is an Affiliate </w:t>
      </w:r>
      <w:r>
        <w:rPr>
          <w:strike/>
          <w:color w:val="000000"/>
          <w:sz w:val="22"/>
        </w:rPr>
        <w:t>thereof.</w:t>
      </w:r>
      <w:r>
        <w:rPr>
          <w:color w:val="000000"/>
          <w:sz w:val="22"/>
        </w:rPr>
        <w:t xml:space="preserve"> </w:t>
      </w:r>
      <w:r>
        <w:rPr>
          <w:b/>
          <w:color w:val="000000"/>
          <w:sz w:val="22"/>
        </w:rPr>
        <w:t>of Credit Support Provider.</w:t>
      </w:r>
    </w:p>
    <w:p>
      <w:pPr>
        <w:pStyle w:val="Normal"/>
        <w:bidi w:val="0"/>
        <w:ind w:hanging="0" w:start="1440"/>
        <w:jc w:val="both"/>
        <w:rPr>
          <w:color w:val="000000"/>
          <w:sz w:val="22"/>
        </w:rPr>
      </w:pPr>
      <w:r>
        <w:rPr>
          <w:color w:val="000000"/>
          <w:sz w:val="22"/>
        </w:rPr>
      </w:r>
    </w:p>
    <w:p>
      <w:pPr>
        <w:pStyle w:val="Normal"/>
        <w:bidi w:val="0"/>
        <w:ind w:hanging="0" w:start="1440"/>
        <w:jc w:val="both"/>
        <w:rPr>
          <w:color w:val="000000"/>
          <w:sz w:val="22"/>
        </w:rPr>
      </w:pPr>
      <w:r>
        <w:rPr>
          <w:strike/>
          <w:color w:val="000000"/>
          <w:sz w:val="22"/>
        </w:rPr>
        <w:t>(vi) Investment Policies. Each of Party B and Party Bs Credit Support Provider has clear investment policies, its personnel are fully trained in and knowledgeable of such investment policies, and such investment policies are subject to regular reviews.</w:t>
      </w:r>
      <w:r>
        <w:rPr>
          <w:b/>
          <w:color w:val="000000"/>
          <w:sz w:val="22"/>
        </w:rPr>
        <w:t xml:space="preserve">(iv)    </w:t>
      </w:r>
      <w:r>
        <w:rPr>
          <w:color w:val="000000"/>
          <w:sz w:val="22"/>
        </w:rPr>
        <w:tab/>
      </w:r>
      <w:r>
        <w:rPr>
          <w:b/>
          <w:color w:val="000000"/>
          <w:sz w:val="22"/>
        </w:rPr>
        <w:t>Nature of Obligations.</w:t>
      </w:r>
      <w:r>
        <w:rPr>
          <w:color w:val="000000"/>
          <w:sz w:val="22"/>
        </w:rPr>
        <w:t xml:space="preserve">    </w:t>
      </w:r>
      <w:r>
        <w:rPr>
          <w:b/>
          <w:color w:val="000000"/>
          <w:sz w:val="22"/>
        </w:rPr>
        <w:t>The obligations of Party B to make payments to Party A under this Agreement and each Transaction (a) are not subject to appropriation or similar action and (b) do not (1) constitute any kind of indebtedness of Party B or (2) create any kind of lien on or security interest in any property or revenues of Party B which, in either case (1) or (2), is proscribed by any constitution, charter, law, rule, regulation, investment guideline, restriction or policy, government code, constituent or governing instrument, resolution, guideline, ordinance, order, writ, judgment, decree, charge, or ruling to which Party B (or any of its officials in their respective capacities as such) or its property or revenues is subject.</w:t>
      </w:r>
    </w:p>
    <w:p>
      <w:pPr>
        <w:pStyle w:val="Normal"/>
        <w:bidi w:val="0"/>
        <w:ind w:hanging="0" w:start="1440"/>
        <w:jc w:val="both"/>
        <w:rPr>
          <w:color w:val="000000"/>
          <w:sz w:val="22"/>
        </w:rPr>
      </w:pPr>
      <w:r>
        <w:rPr>
          <w:color w:val="000000"/>
          <w:sz w:val="22"/>
        </w:rPr>
      </w:r>
    </w:p>
    <w:p>
      <w:pPr>
        <w:pStyle w:val="Normal"/>
        <w:bidi w:val="0"/>
        <w:ind w:hanging="720" w:start="1440"/>
        <w:jc w:val="both"/>
        <w:rPr>
          <w:color w:val="000000"/>
          <w:sz w:val="22"/>
        </w:rPr>
      </w:pPr>
      <w:r>
        <w:rPr>
          <w:strike/>
          <w:color w:val="000000"/>
          <w:sz w:val="22"/>
        </w:rPr>
        <w:t>(g)</w:t>
      </w:r>
      <w:r>
        <w:rPr>
          <w:b/>
          <w:color w:val="000000"/>
          <w:sz w:val="22"/>
        </w:rPr>
        <w:t>(f)</w:t>
      </w:r>
      <w:r>
        <w:rPr>
          <w:color w:val="000000"/>
          <w:sz w:val="22"/>
        </w:rPr>
        <w:tab/>
      </w:r>
      <w:r>
        <w:rPr>
          <w:b/>
          <w:color w:val="000000"/>
          <w:sz w:val="22"/>
        </w:rPr>
        <w:t>Additional Agreements.</w:t>
      </w:r>
      <w:r>
        <w:rPr>
          <w:color w:val="000000"/>
          <w:sz w:val="22"/>
        </w:rPr>
        <w:t>    (i) The introductory clause of Section 4 of this Agreement is hereby amended to read in its entirety as follows:</w:t>
      </w:r>
    </w:p>
    <w:p>
      <w:pPr>
        <w:pStyle w:val="Normal"/>
        <w:bidi w:val="0"/>
        <w:jc w:val="both"/>
        <w:rPr>
          <w:color w:val="000000"/>
          <w:sz w:val="22"/>
        </w:rPr>
      </w:pPr>
      <w:r>
        <w:rPr>
          <w:color w:val="000000"/>
          <w:sz w:val="22"/>
        </w:rPr>
      </w:r>
    </w:p>
    <w:p>
      <w:pPr>
        <w:pStyle w:val="Normal"/>
        <w:bidi w:val="0"/>
        <w:ind w:hanging="0" w:start="1440"/>
        <w:jc w:val="both"/>
        <w:rPr>
          <w:color w:val="000000"/>
          <w:sz w:val="22"/>
        </w:rPr>
      </w:pPr>
      <w:r>
        <w:rPr>
          <w:color w:val="000000"/>
          <w:sz w:val="22"/>
        </w:rPr>
        <w:t>“</w:t>
      </w:r>
      <w:r>
        <w:rPr>
          <w:color w:val="000000"/>
          <w:sz w:val="22"/>
        </w:rPr>
        <w:t>4.</w:t>
        <w:tab/>
      </w:r>
      <w:r>
        <w:rPr>
          <w:b/>
          <w:color w:val="000000"/>
          <w:sz w:val="22"/>
        </w:rPr>
        <w:t>Agreements.</w:t>
      </w:r>
      <w:r>
        <w:rPr>
          <w:color w:val="000000"/>
          <w:sz w:val="22"/>
        </w:rPr>
        <w:t>    Each party agrees with the other (and, in the case of Section 4(f), Party B agrees with Party A) that, so long as either party has or may have any obligation under this Agreement or under any Credit Support Document to which it is a party:”</w:t>
      </w:r>
    </w:p>
    <w:p>
      <w:pPr>
        <w:pStyle w:val="Normal"/>
        <w:bidi w:val="0"/>
        <w:ind w:hanging="0" w:start="1440"/>
        <w:jc w:val="both"/>
        <w:rPr>
          <w:color w:val="000000"/>
          <w:sz w:val="22"/>
        </w:rPr>
      </w:pPr>
      <w:r>
        <w:rPr>
          <w:color w:val="000000"/>
          <w:sz w:val="22"/>
        </w:rPr>
      </w:r>
    </w:p>
    <w:p>
      <w:pPr>
        <w:pStyle w:val="Normal"/>
        <w:bidi w:val="0"/>
        <w:ind w:hanging="0" w:start="1440"/>
        <w:jc w:val="both"/>
        <w:rPr>
          <w:color w:val="000000"/>
          <w:sz w:val="22"/>
        </w:rPr>
      </w:pPr>
      <w:r>
        <w:rPr>
          <w:color w:val="000000"/>
          <w:sz w:val="22"/>
        </w:rPr>
        <w:t xml:space="preserve">(ii)    Section 4 of this Agreement is hereby amended by adding the following </w:t>
      </w:r>
      <w:r>
        <w:rPr>
          <w:strike/>
          <w:color w:val="000000"/>
          <w:sz w:val="22"/>
        </w:rPr>
        <w:t>Sections (f), (g) and (h) thereto:</w:t>
      </w:r>
      <w:r>
        <w:rPr>
          <w:color w:val="000000"/>
          <w:sz w:val="22"/>
        </w:rPr>
        <w:t xml:space="preserve"> </w:t>
      </w:r>
      <w:r>
        <w:rPr>
          <w:b/>
          <w:color w:val="000000"/>
          <w:sz w:val="22"/>
        </w:rPr>
        <w:t>Section (f):</w:t>
      </w:r>
    </w:p>
    <w:p>
      <w:pPr>
        <w:pStyle w:val="Normal"/>
        <w:bidi w:val="0"/>
        <w:ind w:hanging="0" w:start="1440"/>
        <w:jc w:val="both"/>
        <w:rPr>
          <w:color w:val="000000"/>
          <w:sz w:val="22"/>
        </w:rPr>
      </w:pPr>
      <w:r>
        <w:rPr>
          <w:color w:val="000000"/>
          <w:sz w:val="22"/>
        </w:rPr>
      </w:r>
    </w:p>
    <w:p>
      <w:pPr>
        <w:pStyle w:val="Normal"/>
        <w:bidi w:val="0"/>
        <w:ind w:hanging="0" w:start="1440"/>
        <w:jc w:val="both"/>
        <w:rPr>
          <w:color w:val="000000"/>
          <w:sz w:val="22"/>
        </w:rPr>
      </w:pPr>
      <w:r>
        <w:rPr>
          <w:strike/>
          <w:color w:val="000000"/>
          <w:sz w:val="22"/>
        </w:rPr>
        <w:t>(f)</w:t>
      </w:r>
      <w:r>
        <w:rPr>
          <w:b/>
          <w:color w:val="000000"/>
          <w:sz w:val="22"/>
        </w:rPr>
        <w:t>“(f)</w:t>
      </w:r>
      <w:r>
        <w:rPr>
          <w:color w:val="000000"/>
          <w:sz w:val="22"/>
        </w:rPr>
        <w:tab/>
      </w:r>
      <w:r>
        <w:rPr>
          <w:b/>
          <w:color w:val="000000"/>
          <w:sz w:val="22"/>
        </w:rPr>
        <w:t>Notice of Incipient Illegality.</w:t>
      </w:r>
      <w:r>
        <w:rPr>
          <w:color w:val="000000"/>
          <w:sz w:val="22"/>
        </w:rPr>
        <w:t>    If an Incipient Illegality occurs, Party B will, promptly upon becoming aware of it, notify Party A, specifying the nature of that Incipient Illegality and will also give such other information about that Incipient Illegality as the other party may reasonably require.”</w:t>
      </w:r>
    </w:p>
    <w:p>
      <w:pPr>
        <w:pStyle w:val="Normal"/>
        <w:bidi w:val="0"/>
        <w:ind w:hanging="0" w:start="1440"/>
        <w:jc w:val="both"/>
        <w:rPr>
          <w:color w:val="000000"/>
          <w:sz w:val="22"/>
        </w:rPr>
      </w:pPr>
      <w:r>
        <w:rPr>
          <w:color w:val="000000"/>
          <w:sz w:val="22"/>
        </w:rPr>
      </w:r>
    </w:p>
    <w:p>
      <w:pPr>
        <w:pStyle w:val="Heading1"/>
        <w:bidi w:val="0"/>
        <w:jc w:val="start"/>
        <w:rPr>
          <w:rFonts w:ascii="Times New Roman" w:hAnsi="Times New Roman"/>
          <w:strike/>
          <w:color w:val="000000"/>
          <w:sz w:val="22"/>
        </w:rPr>
      </w:pPr>
      <w:r>
        <w:rPr>
          <w:rFonts w:ascii="Times New Roman" w:hAnsi="Times New Roman"/>
          <w:strike/>
          <w:color w:val="000000"/>
          <w:sz w:val="22"/>
        </w:rPr>
        <w:t>(g) Nature of Obligations. The obligations of Party B to make payments to Party A under this Agreement and each Transaction (a) are not subject to appropriation or similar action and (b) do not (1) constitute any kind of indebtedness of Party B or (2) create any kind of lien on or security interest in any property or revenues of Party B which, in either case (1) or (2), is proscribed by any constitution, charter, law, rule, regulation, investment guideline, restriction or policy, government code, constituent or governing instrument, resolution, guideline, ordinance, order, writ, judgment, decree, charge, or ruling to which Party B (or any of its officials in their respective capacities as such) or its property or revenues is subject.</w:t>
      </w:r>
    </w:p>
    <w:p>
      <w:pPr>
        <w:pStyle w:val="Heading1"/>
        <w:bidi w:val="0"/>
        <w:jc w:val="start"/>
        <w:rPr>
          <w:rFonts w:ascii="Times New Roman" w:hAnsi="Times New Roman"/>
          <w:color w:val="000000"/>
          <w:sz w:val="22"/>
        </w:rPr>
      </w:pPr>
      <w:r>
        <w:rPr>
          <w:rFonts w:ascii="Times New Roman" w:hAnsi="Times New Roman"/>
          <w:strike/>
          <w:color w:val="000000"/>
          <w:sz w:val="22"/>
        </w:rPr>
        <w:t>Rider</w:t>
      </w:r>
      <w:r>
        <w:rPr>
          <w:rFonts w:ascii="Times New Roman" w:hAnsi="Times New Roman"/>
          <w:color w:val="000000"/>
          <w:sz w:val="22"/>
        </w:rPr>
        <w:t xml:space="preserve"> Rider </w:t>
      </w:r>
      <w:r>
        <w:rPr>
          <w:rFonts w:ascii="Times New Roman" w:hAnsi="Times New Roman"/>
          <w:color w:val="000000"/>
          <w:sz w:val="22"/>
        </w:rPr>
        <w:fldChar w:fldCharType="begin"/>
      </w:r>
      <w:r>
        <w:rPr>
          <w:sz w:val="22"/>
          <w:rFonts w:ascii="Times New Roman" w:hAnsi="Times New Roman"/>
          <w:color w:val="000000"/>
        </w:rPr>
        <w:instrText xml:space="preserve"> SEQ AutoNr </w:instrText>
      </w:r>
      <w:r>
        <w:rPr>
          <w:sz w:val="22"/>
          <w:rFonts w:ascii="Times New Roman" w:hAnsi="Times New Roman"/>
          <w:color w:val="000000"/>
        </w:rPr>
        <w:fldChar w:fldCharType="separate"/>
      </w:r>
      <w:r>
        <w:rPr>
          <w:sz w:val="22"/>
          <w:rFonts w:ascii="Times New Roman" w:hAnsi="Times New Roman"/>
          <w:color w:val="000000"/>
        </w:rPr>
        <w:t>9</w:t>
      </w:r>
      <w:r>
        <w:rPr>
          <w:sz w:val="22"/>
          <w:rFonts w:ascii="Times New Roman" w:hAnsi="Times New Roman"/>
          <w:color w:val="000000"/>
        </w:rPr>
        <w:fldChar w:fldCharType="end"/>
      </w:r>
      <w:r>
        <w:rPr>
          <w:rFonts w:ascii="Times New Roman" w:hAnsi="Times New Roman"/>
          <w:color w:val="000000"/>
          <w:sz w:val="22"/>
        </w:rPr>
        <w:t>    [to directly follow your additional provision on Illegality, which would be re-alpha as (g)]</w:t>
      </w:r>
    </w:p>
    <w:p>
      <w:pPr>
        <w:pStyle w:val="Normal"/>
        <w:bidi w:val="0"/>
        <w:jc w:val="both"/>
        <w:rPr>
          <w:b/>
          <w:color w:val="000000"/>
          <w:sz w:val="22"/>
        </w:rPr>
      </w:pPr>
      <w:r>
        <w:rPr>
          <w:b/>
          <w:color w:val="000000"/>
          <w:sz w:val="22"/>
        </w:rPr>
        <w:t>“</w:t>
      </w:r>
      <w:r>
        <w:rPr>
          <w:b/>
          <w:color w:val="000000"/>
          <w:sz w:val="22"/>
        </w:rPr>
        <w:t xml:space="preserve">Incipient Illegality” </w:t>
      </w:r>
      <w:r>
        <w:rPr>
          <w:color w:val="000000"/>
          <w:sz w:val="22"/>
        </w:rPr>
        <w:t xml:space="preserve">means (a) the enactment by any legislative body with competent jurisdiction over Party </w:t>
      </w:r>
      <w:r>
        <w:rPr>
          <w:strike/>
          <w:color w:val="000000"/>
          <w:sz w:val="22"/>
        </w:rPr>
        <w:t>B</w:t>
      </w:r>
      <w:r>
        <w:rPr>
          <w:color w:val="000000"/>
          <w:sz w:val="22"/>
        </w:rPr>
        <w:t xml:space="preserve"> </w:t>
      </w:r>
      <w:r>
        <w:rPr>
          <w:b/>
          <w:color w:val="000000"/>
          <w:sz w:val="22"/>
        </w:rPr>
        <w:t>B</w:t>
      </w:r>
      <w:r>
        <w:rPr>
          <w:color w:val="000000"/>
          <w:sz w:val="22"/>
        </w:rPr>
        <w:t>’</w:t>
      </w:r>
      <w:r>
        <w:rPr>
          <w:b/>
          <w:color w:val="000000"/>
          <w:sz w:val="22"/>
        </w:rPr>
        <w:t>s Credit Support Provider</w:t>
      </w:r>
      <w:r>
        <w:rPr>
          <w:color w:val="000000"/>
          <w:sz w:val="22"/>
        </w:rPr>
        <w:t xml:space="preserve"> of legislation which, if adopted as law, would render unlawful (i) the performance by Party </w:t>
      </w:r>
      <w:r>
        <w:rPr>
          <w:strike/>
          <w:color w:val="000000"/>
          <w:sz w:val="22"/>
        </w:rPr>
        <w:t>B of any absolute or contingent obligation to make a payment or delivery or to receive a payment or delivery in respect of a Transaction, or the compliance by Party B with any other material provisions of this Agreement relating to such Transaction, or (ii) the performance by Party B or a</w:t>
      </w:r>
      <w:r>
        <w:rPr>
          <w:color w:val="000000"/>
          <w:sz w:val="22"/>
        </w:rPr>
        <w:t xml:space="preserve"> </w:t>
      </w:r>
      <w:r>
        <w:rPr>
          <w:b/>
          <w:color w:val="000000"/>
          <w:sz w:val="22"/>
        </w:rPr>
        <w:t>B</w:t>
      </w:r>
      <w:r>
        <w:rPr>
          <w:color w:val="000000"/>
          <w:sz w:val="22"/>
        </w:rPr>
        <w:t>’</w:t>
      </w:r>
      <w:r>
        <w:rPr>
          <w:b/>
          <w:color w:val="000000"/>
          <w:sz w:val="22"/>
        </w:rPr>
        <w:t>s</w:t>
      </w:r>
      <w:r>
        <w:rPr>
          <w:color w:val="000000"/>
          <w:sz w:val="22"/>
        </w:rPr>
        <w:t xml:space="preserve"> Credit Support Provider </w:t>
      </w:r>
      <w:r>
        <w:rPr>
          <w:strike/>
          <w:color w:val="000000"/>
          <w:sz w:val="22"/>
        </w:rPr>
        <w:t>of Party B</w:t>
      </w:r>
      <w:r>
        <w:rPr>
          <w:color w:val="000000"/>
          <w:sz w:val="22"/>
        </w:rPr>
        <w:t xml:space="preserve"> of any contingent or other obligation which Party </w:t>
      </w:r>
      <w:r>
        <w:rPr>
          <w:strike/>
          <w:color w:val="000000"/>
          <w:sz w:val="22"/>
        </w:rPr>
        <w:t>B (or such</w:t>
      </w:r>
      <w:r>
        <w:rPr>
          <w:color w:val="000000"/>
          <w:sz w:val="22"/>
        </w:rPr>
        <w:t xml:space="preserve"> </w:t>
      </w:r>
      <w:r>
        <w:rPr>
          <w:b/>
          <w:color w:val="000000"/>
          <w:sz w:val="22"/>
        </w:rPr>
        <w:t>B</w:t>
      </w:r>
      <w:r>
        <w:rPr>
          <w:color w:val="000000"/>
          <w:sz w:val="22"/>
        </w:rPr>
        <w:t>’</w:t>
      </w:r>
      <w:r>
        <w:rPr>
          <w:b/>
          <w:color w:val="000000"/>
          <w:sz w:val="22"/>
        </w:rPr>
        <w:t>s</w:t>
      </w:r>
      <w:r>
        <w:rPr>
          <w:color w:val="000000"/>
          <w:sz w:val="22"/>
        </w:rPr>
        <w:t xml:space="preserve"> Credit Support Provider</w:t>
      </w:r>
      <w:r>
        <w:rPr>
          <w:strike/>
          <w:color w:val="000000"/>
          <w:sz w:val="22"/>
        </w:rPr>
        <w:t>)</w:t>
      </w:r>
      <w:r>
        <w:rPr>
          <w:color w:val="000000"/>
          <w:sz w:val="22"/>
        </w:rPr>
        <w:t xml:space="preserve"> has under any Credit Support Document </w:t>
      </w:r>
      <w:r>
        <w:rPr>
          <w:strike/>
          <w:color w:val="000000"/>
          <w:sz w:val="22"/>
        </w:rPr>
        <w:t>relating to such Transaction;</w:t>
      </w:r>
      <w:r>
        <w:rPr>
          <w:color w:val="000000"/>
          <w:sz w:val="22"/>
        </w:rPr>
        <w:t xml:space="preserve"> </w:t>
      </w:r>
      <w:r>
        <w:rPr>
          <w:b/>
          <w:color w:val="000000"/>
          <w:sz w:val="22"/>
        </w:rPr>
        <w:t>or</w:t>
      </w:r>
      <w:r>
        <w:rPr>
          <w:color w:val="000000"/>
          <w:sz w:val="22"/>
        </w:rPr>
        <w:t xml:space="preserve"> (b) any assertion in any proceeding, forum or action by a government entity, in respect of </w:t>
      </w:r>
      <w:r>
        <w:rPr>
          <w:strike/>
          <w:color w:val="000000"/>
          <w:sz w:val="22"/>
        </w:rPr>
        <w:t>Party B or</w:t>
      </w:r>
      <w:r>
        <w:rPr>
          <w:color w:val="000000"/>
          <w:sz w:val="22"/>
        </w:rPr>
        <w:t xml:space="preserve"> Party B’s Credit Support Provider, or in respect of any entity organized under the laws of the jurisdiction in which </w:t>
      </w:r>
      <w:r>
        <w:rPr>
          <w:strike/>
          <w:color w:val="000000"/>
          <w:sz w:val="22"/>
        </w:rPr>
        <w:t>either Party B or</w:t>
      </w:r>
      <w:r>
        <w:rPr>
          <w:color w:val="000000"/>
          <w:sz w:val="22"/>
        </w:rPr>
        <w:t xml:space="preserve"> Party B’s Credit Support Provider is located</w:t>
      </w:r>
      <w:r>
        <w:rPr>
          <w:b/>
          <w:color w:val="000000"/>
          <w:sz w:val="22"/>
        </w:rPr>
        <w:t>,</w:t>
      </w:r>
      <w:r>
        <w:rPr>
          <w:color w:val="000000"/>
          <w:sz w:val="22"/>
        </w:rPr>
        <w:t xml:space="preserve"> to the effect that performance under </w:t>
      </w:r>
      <w:r>
        <w:rPr>
          <w:strike/>
          <w:color w:val="000000"/>
          <w:sz w:val="22"/>
        </w:rPr>
        <w:t>this Agreement or similar agreements is unlawful; or (c) the occurrence with respect to Party B or any Credit Support Provider of Party B of any event that constitutes an Illegality.</w:t>
      </w:r>
      <w:r>
        <w:rPr>
          <w:color w:val="000000"/>
          <w:sz w:val="22"/>
        </w:rPr>
        <w:t xml:space="preserve"> </w:t>
      </w:r>
      <w:r>
        <w:rPr>
          <w:b/>
          <w:color w:val="000000"/>
          <w:sz w:val="22"/>
        </w:rPr>
        <w:t>any Credit Support Document or similar agreement is unlawful.</w:t>
      </w:r>
    </w:p>
    <w:p>
      <w:pPr>
        <w:pStyle w:val="Normal"/>
        <w:bidi w:val="0"/>
        <w:jc w:val="both"/>
        <w:rPr>
          <w:b/>
          <w:color w:val="000000"/>
          <w:sz w:val="22"/>
        </w:rPr>
      </w:pPr>
      <w:r>
        <w:rPr>
          <w:b/>
          <w:color w:val="000000"/>
          <w:sz w:val="22"/>
        </w:rPr>
      </w:r>
    </w:p>
    <w:p>
      <w:pPr>
        <w:pStyle w:val="Normal"/>
        <w:bidi w:val="0"/>
        <w:jc w:val="both"/>
        <w:rPr>
          <w:b/>
          <w:color w:val="000000"/>
          <w:sz w:val="22"/>
        </w:rPr>
      </w:pPr>
      <w:r>
        <w:rPr>
          <w:b/>
          <w:color w:val="000000"/>
          <w:sz w:val="22"/>
        </w:rPr>
        <w:t xml:space="preserve">Set off would be re-alpha as (h) and the following items accordingly </w:t>
      </w:r>
    </w:p>
    <w:p>
      <w:pPr>
        <w:pStyle w:val="Normal"/>
        <w:bidi w:val="0"/>
        <w:jc w:val="both"/>
        <w:rPr>
          <w:b/>
          <w:color w:val="000000"/>
          <w:sz w:val="22"/>
        </w:rPr>
      </w:pPr>
      <w:r>
        <w:rPr>
          <w:b/>
          <w:color w:val="000000"/>
          <w:sz w:val="22"/>
        </w:rPr>
      </w:r>
    </w:p>
    <w:p>
      <w:pPr>
        <w:pStyle w:val="Normal"/>
        <w:bidi w:val="0"/>
        <w:jc w:val="both"/>
        <w:rPr>
          <w:b/>
          <w:color w:val="000000"/>
        </w:rPr>
      </w:pPr>
      <w:r>
        <w:rPr>
          <w:b/>
          <w:color w:val="000000"/>
          <w:sz w:val="22"/>
        </w:rPr>
        <w:t>The language citing specific definitions for forms of Confirmations should be deleted from your provision on Confirmations, except to reference “Definitions” (as it is defined in Part 5(a) in such a manner to include the most currently revised or restated definitions)</w:t>
      </w:r>
    </w:p>
    <w:p>
      <w:pPr>
        <w:pStyle w:val="Heading1"/>
        <w:bidi w:val="0"/>
        <w:jc w:val="start"/>
        <w:rPr>
          <w:rFonts w:ascii="Times New Roman" w:hAnsi="Times New Roman"/>
          <w:color w:val="000000"/>
          <w:sz w:val="22"/>
        </w:rPr>
      </w:pPr>
      <w:r>
        <w:rPr>
          <w:rFonts w:ascii="Times New Roman" w:hAnsi="Times New Roman"/>
          <w:color w:val="000000"/>
          <w:sz w:val="22"/>
        </w:rPr>
        <w:t xml:space="preserve">Rider </w:t>
      </w:r>
      <w:r>
        <w:rPr>
          <w:rFonts w:ascii="Times New Roman" w:hAnsi="Times New Roman"/>
          <w:color w:val="000000"/>
          <w:sz w:val="22"/>
        </w:rPr>
        <w:fldChar w:fldCharType="begin"/>
      </w:r>
      <w:r>
        <w:rPr>
          <w:sz w:val="22"/>
          <w:rFonts w:ascii="Times New Roman" w:hAnsi="Times New Roman"/>
          <w:color w:val="000000"/>
        </w:rPr>
        <w:instrText xml:space="preserve"> SEQ AutoNr </w:instrText>
      </w:r>
      <w:r>
        <w:rPr>
          <w:sz w:val="22"/>
          <w:rFonts w:ascii="Times New Roman" w:hAnsi="Times New Roman"/>
          <w:color w:val="000000"/>
        </w:rPr>
        <w:fldChar w:fldCharType="separate"/>
      </w:r>
      <w:r>
        <w:rPr>
          <w:sz w:val="22"/>
          <w:rFonts w:ascii="Times New Roman" w:hAnsi="Times New Roman"/>
          <w:color w:val="000000"/>
        </w:rPr>
        <w:t>10</w:t>
      </w:r>
      <w:r>
        <w:rPr>
          <w:sz w:val="22"/>
          <w:rFonts w:ascii="Times New Roman" w:hAnsi="Times New Roman"/>
          <w:color w:val="000000"/>
        </w:rPr>
        <w:fldChar w:fldCharType="end"/>
      </w:r>
    </w:p>
    <w:p>
      <w:pPr>
        <w:pStyle w:val="Normal"/>
        <w:bidi w:val="0"/>
        <w:ind w:firstLine="720"/>
        <w:jc w:val="both"/>
        <w:rPr>
          <w:color w:val="000000"/>
          <w:sz w:val="22"/>
        </w:rPr>
      </w:pPr>
      <w:r>
        <w:rPr>
          <w:color w:val="000000"/>
          <w:sz w:val="22"/>
        </w:rPr>
        <w:t>(ii)</w:t>
        <w:tab/>
        <w:t>Section 7.4(c)(viii) of the Commodity Definitions is hereby amended by the addition of the following at the end thereof:</w:t>
      </w:r>
    </w:p>
    <w:p>
      <w:pPr>
        <w:pStyle w:val="Normal"/>
        <w:bidi w:val="0"/>
        <w:ind w:firstLine="720" w:start="720"/>
        <w:jc w:val="both"/>
        <w:rPr>
          <w:color w:val="000000"/>
          <w:sz w:val="22"/>
        </w:rPr>
      </w:pPr>
      <w:r>
        <w:rPr>
          <w:color w:val="000000"/>
          <w:sz w:val="22"/>
        </w:rPr>
      </w:r>
    </w:p>
    <w:p>
      <w:pPr>
        <w:pStyle w:val="Normal"/>
        <w:bidi w:val="0"/>
        <w:ind w:firstLine="720" w:start="720"/>
        <w:jc w:val="both"/>
        <w:rPr>
          <w:color w:val="000000"/>
          <w:sz w:val="22"/>
        </w:rPr>
      </w:pPr>
      <w:r>
        <w:rPr>
          <w:color w:val="000000"/>
          <w:sz w:val="22"/>
        </w:rPr>
        <w:t>“</w:t>
      </w:r>
      <w:r>
        <w:rPr>
          <w:color w:val="000000"/>
          <w:sz w:val="22"/>
        </w:rPr>
        <w:t>For these purposes, a limitation of trading on any Commodity Business Day shall be deemed to be material only if the relevant Exchange establishes limits on the range within which the price of the Futures Contract may fluctuate in the first nearby month and the closing or settlement price of such Futures Contract on such day is at the upper or lower limit of that range.”</w:t>
      </w:r>
    </w:p>
    <w:p>
      <w:pPr>
        <w:pStyle w:val="Heading1"/>
        <w:bidi w:val="0"/>
        <w:jc w:val="start"/>
        <w:rPr>
          <w:rFonts w:ascii="Times New Roman" w:hAnsi="Times New Roman"/>
          <w:color w:val="000000"/>
          <w:sz w:val="22"/>
        </w:rPr>
      </w:pPr>
      <w:r>
        <w:rPr>
          <w:rFonts w:ascii="Times New Roman" w:hAnsi="Times New Roman"/>
          <w:strike/>
          <w:color w:val="000000"/>
          <w:sz w:val="22"/>
        </w:rPr>
        <w:t>(iii) Section 7.5(e) of the Commodity Definitions is hereby deleted.</w:t>
      </w:r>
      <w:r>
        <w:rPr>
          <w:rFonts w:ascii="Times New Roman" w:hAnsi="Times New Roman"/>
          <w:color w:val="000000"/>
          <w:sz w:val="22"/>
        </w:rPr>
        <w:t xml:space="preserve"> Rider </w:t>
      </w:r>
      <w:r>
        <w:rPr>
          <w:rFonts w:ascii="Times New Roman" w:hAnsi="Times New Roman"/>
          <w:color w:val="000000"/>
          <w:sz w:val="22"/>
        </w:rPr>
        <w:fldChar w:fldCharType="begin"/>
      </w:r>
      <w:r>
        <w:rPr>
          <w:sz w:val="22"/>
          <w:rFonts w:ascii="Times New Roman" w:hAnsi="Times New Roman"/>
          <w:color w:val="000000"/>
        </w:rPr>
        <w:instrText xml:space="preserve"> SEQ AutoNr </w:instrText>
      </w:r>
      <w:r>
        <w:rPr>
          <w:sz w:val="22"/>
          <w:rFonts w:ascii="Times New Roman" w:hAnsi="Times New Roman"/>
          <w:color w:val="000000"/>
        </w:rPr>
        <w:fldChar w:fldCharType="separate"/>
      </w:r>
      <w:r>
        <w:rPr>
          <w:sz w:val="22"/>
          <w:rFonts w:ascii="Times New Roman" w:hAnsi="Times New Roman"/>
          <w:color w:val="000000"/>
        </w:rPr>
        <w:t>11</w:t>
      </w:r>
      <w:r>
        <w:rPr>
          <w:sz w:val="22"/>
          <w:rFonts w:ascii="Times New Roman" w:hAnsi="Times New Roman"/>
          <w:color w:val="000000"/>
        </w:rPr>
        <w:fldChar w:fldCharType="end"/>
      </w:r>
    </w:p>
    <w:p>
      <w:pPr>
        <w:pStyle w:val="Normal"/>
        <w:bidi w:val="0"/>
        <w:ind w:hanging="720" w:start="1440"/>
        <w:jc w:val="both"/>
        <w:rPr>
          <w:strike/>
          <w:color w:val="000000"/>
          <w:sz w:val="22"/>
        </w:rPr>
      </w:pPr>
      <w:r>
        <w:rPr>
          <w:strike/>
          <w:color w:val="000000"/>
          <w:sz w:val="22"/>
        </w:rPr>
        <w:t xml:space="preserve">Rider </w:t>
      </w:r>
    </w:p>
    <w:p>
      <w:pPr>
        <w:pStyle w:val="Normal"/>
        <w:bidi w:val="0"/>
        <w:ind w:hanging="720" w:start="1440"/>
        <w:jc w:val="both"/>
        <w:rPr>
          <w:strike/>
          <w:color w:val="000000"/>
          <w:sz w:val="22"/>
        </w:rPr>
      </w:pPr>
      <w:r>
        <w:rPr>
          <w:strike/>
          <w:color w:val="000000"/>
          <w:sz w:val="22"/>
        </w:rPr>
        <w:t>(4) The Relevant Price will be determined and calculated as set forth in the definition of “Commodity-Reference Dealers”, however, notwithstanding any reference to the number of Specified Prices in such definition, the Relevant Price shall be determined with each party obtaining quotes from two (2) leading dealers in the relevant market and averaging the two quotes remaining after eliminating the highest and lowest of such quotes.</w:t>
      </w:r>
    </w:p>
    <w:p>
      <w:pPr>
        <w:pStyle w:val="Normal"/>
        <w:bidi w:val="0"/>
        <w:ind w:hanging="720" w:start="1440"/>
        <w:jc w:val="both"/>
        <w:rPr>
          <w:strike/>
          <w:color w:val="000000"/>
          <w:sz w:val="22"/>
        </w:rPr>
      </w:pPr>
      <w:r>
        <w:rPr>
          <w:strike/>
          <w:color w:val="000000"/>
          <w:sz w:val="22"/>
        </w:rPr>
      </w:r>
    </w:p>
    <w:p>
      <w:pPr>
        <w:pStyle w:val="Normal"/>
        <w:bidi w:val="0"/>
        <w:ind w:hanging="720" w:start="1440"/>
        <w:jc w:val="both"/>
        <w:rPr>
          <w:strike/>
          <w:color w:val="000000"/>
          <w:sz w:val="22"/>
        </w:rPr>
      </w:pPr>
      <w:r>
        <w:rPr>
          <w:strike/>
          <w:color w:val="000000"/>
          <w:sz w:val="22"/>
        </w:rPr>
        <w:t>(vi) For purposes of any Transaction in which paper or pulp is the relevant Commodity, the phrase "within 30 calendar days" in line 5 of Section 7.3 of the Commodity Definitions shall be replaced by the phrase "within 40 calendar days."</w:t>
      </w:r>
    </w:p>
    <w:p>
      <w:pPr>
        <w:pStyle w:val="Normal"/>
        <w:bidi w:val="0"/>
        <w:ind w:hanging="720" w:start="1440"/>
        <w:jc w:val="both"/>
        <w:rPr>
          <w:strike/>
          <w:color w:val="000000"/>
          <w:sz w:val="22"/>
        </w:rPr>
      </w:pPr>
      <w:r>
        <w:rPr>
          <w:strike/>
          <w:color w:val="000000"/>
          <w:sz w:val="22"/>
        </w:rPr>
      </w:r>
    </w:p>
    <w:p>
      <w:pPr>
        <w:pStyle w:val="Normal"/>
        <w:bidi w:val="0"/>
        <w:ind w:hanging="720" w:start="1440"/>
        <w:jc w:val="both"/>
        <w:rPr>
          <w:b/>
          <w:color w:val="000000"/>
          <w:sz w:val="22"/>
        </w:rPr>
      </w:pPr>
      <w:r>
        <w:rPr>
          <w:strike/>
          <w:color w:val="000000"/>
          <w:sz w:val="22"/>
        </w:rPr>
        <w:t>(vii) For purposes of any Transaction in which the relevant Commodity is traded in a market that is less liquid than other OTC derivatives markets, Party B recognizes that (i) such market is less liquid than other OTC derivatives markets; (ii) it may be more difficult for it to obtain quotations from a marketmaker or other dealer that is not a party to the Transaction and consequently to establish an independent value for the Transaction; (iii) any prices or terms quoted by Party A for entering into, modifying, or terminating a Transaction, although based upon what Party A believes to be a commercially reasonable valuation methodology, may be different than if this market were more mature and liquid; and (iv) any valuations which may be provided by Party A do not necessarily reflect Party As internal bookkeeping or theoretical model-based valuations of the Transaction and may reflect other factors, including without limitation the creditworthiness of a counterparty, costs of carry, use of capital, and profit.</w:t>
      </w:r>
      <w:r>
        <w:rPr>
          <w:b/>
          <w:color w:val="000000"/>
          <w:sz w:val="22"/>
        </w:rPr>
        <w:t>(4)</w:t>
      </w:r>
      <w:r>
        <w:rPr>
          <w:color w:val="000000"/>
          <w:sz w:val="22"/>
        </w:rPr>
        <w:tab/>
      </w:r>
      <w:r>
        <w:rPr>
          <w:b/>
          <w:color w:val="000000"/>
          <w:sz w:val="22"/>
        </w:rPr>
        <w:t>[move your Relevant Price provision to here as item 4 under Disruption Fallbacks; we will agree to it as written wherein if the price cannot be determined utilizing Reference Dealers we will go to 7.5(e), no fault termination]</w:t>
      </w:r>
    </w:p>
    <w:p>
      <w:pPr>
        <w:pStyle w:val="Heading1"/>
        <w:bidi w:val="0"/>
        <w:jc w:val="start"/>
        <w:rPr>
          <w:rFonts w:ascii="Times New Roman" w:hAnsi="Times New Roman"/>
          <w:color w:val="000000"/>
          <w:sz w:val="22"/>
        </w:rPr>
      </w:pPr>
      <w:r>
        <w:rPr>
          <w:rFonts w:ascii="Times New Roman" w:hAnsi="Times New Roman"/>
          <w:color w:val="000000"/>
          <w:sz w:val="22"/>
        </w:rPr>
        <w:t xml:space="preserve">Rider </w:t>
      </w:r>
      <w:r>
        <w:rPr>
          <w:rFonts w:ascii="Times New Roman" w:hAnsi="Times New Roman"/>
          <w:color w:val="000000"/>
          <w:sz w:val="22"/>
        </w:rPr>
        <w:fldChar w:fldCharType="begin"/>
      </w:r>
      <w:r>
        <w:rPr>
          <w:sz w:val="22"/>
          <w:rFonts w:ascii="Times New Roman" w:hAnsi="Times New Roman"/>
          <w:color w:val="000000"/>
        </w:rPr>
        <w:instrText xml:space="preserve"> SEQ AutoNr </w:instrText>
      </w:r>
      <w:r>
        <w:rPr>
          <w:sz w:val="22"/>
          <w:rFonts w:ascii="Times New Roman" w:hAnsi="Times New Roman"/>
          <w:color w:val="000000"/>
        </w:rPr>
        <w:fldChar w:fldCharType="separate"/>
      </w:r>
      <w:r>
        <w:rPr>
          <w:sz w:val="22"/>
          <w:rFonts w:ascii="Times New Roman" w:hAnsi="Times New Roman"/>
          <w:color w:val="000000"/>
        </w:rPr>
        <w:t>12</w:t>
      </w:r>
      <w:r>
        <w:rPr>
          <w:sz w:val="22"/>
          <w:rFonts w:ascii="Times New Roman" w:hAnsi="Times New Roman"/>
          <w:color w:val="000000"/>
        </w:rPr>
        <w:fldChar w:fldCharType="end"/>
      </w:r>
    </w:p>
    <w:p>
      <w:pPr>
        <w:pStyle w:val="Normal"/>
        <w:bidi w:val="0"/>
        <w:spacing w:lineRule="exact" w:line="240"/>
        <w:ind w:firstLine="720"/>
        <w:jc w:val="both"/>
        <w:rPr>
          <w:color w:val="000000"/>
          <w:sz w:val="22"/>
        </w:rPr>
      </w:pPr>
      <w:r>
        <w:rPr>
          <w:color w:val="000000"/>
          <w:sz w:val="22"/>
        </w:rPr>
        <w:t xml:space="preserve">(o)    </w:t>
      </w:r>
      <w:r>
        <w:rPr>
          <w:b/>
          <w:color w:val="000000"/>
          <w:sz w:val="22"/>
        </w:rPr>
        <w:t>Obligations:    General Conditions.</w:t>
      </w:r>
      <w:r>
        <w:rPr>
          <w:color w:val="000000"/>
          <w:sz w:val="22"/>
        </w:rPr>
        <w:t>    Section 2(a)(iii) is hereby amended by:    (i) deleting in the second line thereof the word “or” and replacing it with the comma; and (ii) inserting in the second line thereof after the words “Potential Event of Default” the words “, or Incipient Illegality”.</w:t>
      </w:r>
    </w:p>
    <w:p>
      <w:pPr>
        <w:pStyle w:val="Normal"/>
        <w:bidi w:val="0"/>
        <w:spacing w:lineRule="exact" w:line="240" w:before="240" w:after="0"/>
        <w:ind w:firstLine="720"/>
        <w:jc w:val="both"/>
        <w:rPr>
          <w:strike/>
          <w:color w:val="000000"/>
          <w:sz w:val="22"/>
        </w:rPr>
      </w:pPr>
      <w:r>
        <w:rPr>
          <w:color w:val="000000"/>
          <w:sz w:val="22"/>
        </w:rPr>
        <w:t>(p)</w:t>
      </w:r>
      <w:r>
        <w:rPr>
          <w:strike/>
          <w:color w:val="000000"/>
          <w:sz w:val="22"/>
        </w:rPr>
        <w:t xml:space="preserve"> Powers. Section 3(a)(ii) is hereby amended by (i) inserting in the first line thereof after the word “power” the words “(in the case of Party B, pursuant to the Authorizing Law)”; (ii) deleting in the fifth line thereof after the word “party” the word “and” and replacing it with “, it”; (iii) inserting in the fifth line thereof after the word “action” the words “and has made all necessary determinations and findings”; and (iv) adding in the fifth line thereof after the word “performance” and before the semicolon the words “, the individual(s) executing and delivering this Agreement any other documentation (including any Credit Support Document) relating to this Agreement to which it is a party or that it is required to deliver are duly empowered and authorized to do so, and it has duly executed and delivered this Agreement and any Credit Support Document to which it is a party”.</w:t>
      </w:r>
    </w:p>
    <w:p>
      <w:pPr>
        <w:pStyle w:val="Normal"/>
        <w:bidi w:val="0"/>
        <w:spacing w:lineRule="exact" w:line="240" w:before="240" w:after="0"/>
        <w:ind w:firstLine="720"/>
        <w:jc w:val="both"/>
        <w:rPr>
          <w:color w:val="000000"/>
          <w:sz w:val="22"/>
        </w:rPr>
      </w:pPr>
      <w:r>
        <w:rPr>
          <w:strike/>
          <w:color w:val="000000"/>
          <w:sz w:val="22"/>
        </w:rPr>
        <w:t>(q)</w:t>
      </w:r>
      <w:r>
        <w:rPr>
          <w:color w:val="000000"/>
          <w:sz w:val="22"/>
        </w:rPr>
        <w:tab/>
      </w:r>
      <w:r>
        <w:rPr>
          <w:b/>
          <w:color w:val="000000"/>
          <w:sz w:val="22"/>
        </w:rPr>
        <w:t>Absence of Certain Events.</w:t>
      </w:r>
      <w:r>
        <w:rPr>
          <w:color w:val="000000"/>
          <w:sz w:val="22"/>
        </w:rPr>
        <w:t xml:space="preserve">    Section 3(b) is hereby amended by inserting in the first line thereof after the word “knowledge,” the words “Incipient Illegality </w:t>
      </w:r>
      <w:r>
        <w:rPr>
          <w:strike/>
          <w:color w:val="000000"/>
          <w:sz w:val="22"/>
        </w:rPr>
        <w:t>(or</w:t>
      </w:r>
      <w:r>
        <w:rPr>
          <w:b/>
          <w:color w:val="000000"/>
          <w:sz w:val="22"/>
        </w:rPr>
        <w:t>(</w:t>
      </w:r>
      <w:r>
        <w:rPr>
          <w:color w:val="000000"/>
          <w:sz w:val="22"/>
        </w:rPr>
        <w:t>in the case of Party B) or”.</w:t>
      </w:r>
    </w:p>
    <w:p>
      <w:pPr>
        <w:pStyle w:val="Normal"/>
        <w:bidi w:val="0"/>
        <w:spacing w:lineRule="exact" w:line="240" w:before="240" w:after="0"/>
        <w:ind w:firstLine="720"/>
        <w:jc w:val="both"/>
        <w:rPr>
          <w:color w:val="000000"/>
          <w:sz w:val="22"/>
        </w:rPr>
      </w:pPr>
      <w:r>
        <w:rPr>
          <w:color w:val="000000"/>
          <w:sz w:val="22"/>
        </w:rPr>
        <w:t>(r)</w:t>
        <w:tab/>
      </w:r>
      <w:r>
        <w:rPr>
          <w:b/>
          <w:color w:val="000000"/>
          <w:sz w:val="22"/>
        </w:rPr>
        <w:t>Conditions Precedent.</w:t>
      </w:r>
      <w:r>
        <w:rPr>
          <w:color w:val="000000"/>
          <w:sz w:val="22"/>
        </w:rPr>
        <w:t>    The condition precedent set forth in clause (1) of Section 2(a)(iii) shall not apply to payments owed by a party if the other party shall have satisfied in full all its payment obligations under Section 2(a)(i) and shall at the relevant time have no future payment obligations whether absolute or contingent, under Section 2(a)(i).</w:t>
      </w:r>
    </w:p>
    <w:p>
      <w:pPr>
        <w:pStyle w:val="Normal"/>
        <w:bidi w:val="0"/>
        <w:spacing w:lineRule="exact" w:line="240" w:before="240" w:after="0"/>
        <w:ind w:firstLine="720"/>
        <w:jc w:val="both"/>
        <w:rPr>
          <w:color w:val="000000"/>
          <w:sz w:val="22"/>
        </w:rPr>
      </w:pPr>
      <w:r>
        <w:rPr>
          <w:color w:val="000000"/>
          <w:sz w:val="22"/>
        </w:rPr>
        <w:t>(s)</w:t>
        <w:tab/>
      </w:r>
      <w:r>
        <w:rPr>
          <w:b/>
          <w:color w:val="000000"/>
          <w:sz w:val="22"/>
        </w:rPr>
        <w:t>Confidentiality.</w:t>
      </w:r>
      <w:r>
        <w:rPr>
          <w:color w:val="000000"/>
          <w:sz w:val="22"/>
        </w:rPr>
        <w:t>    The contents of this Agreement and all other documents relating to this Agreement, and any information made available by one party or its Credit Support Provider to the other party or its Credit Support Provider with respect to this Agreement is confidential and shall not be disclosed to any third party (nor shall any public announcement relating to this Agreement be made by either party), except for such information (i) as may become generally available to the public, (ii) as may be required or appropriate in response to any summons, subpoena, or otherwise in connection with any litigation or to comply with any applicable law, order, regulation, ruling, or accounting disclosure rule or standard, (iii) as may be obtained from a non-confidential source that disclosed such information in a manner that did not violate its obligations to the non-disclosing party or its Credit Support Provider in making such disclosure, or (iv) as may be furnished to the disclosing party’s Affiliates, and to each of such person’s auditors, attorneys, advisors or lenders which are required to keep the information that is disclosed in confidence.</w:t>
      </w:r>
    </w:p>
    <w:p>
      <w:pPr>
        <w:pStyle w:val="Normal"/>
        <w:bidi w:val="0"/>
        <w:spacing w:lineRule="exact" w:line="240"/>
        <w:ind w:firstLine="630"/>
        <w:jc w:val="both"/>
        <w:rPr>
          <w:color w:val="000000"/>
          <w:sz w:val="22"/>
        </w:rPr>
      </w:pPr>
      <w:r>
        <w:rPr>
          <w:color w:val="000000"/>
          <w:sz w:val="22"/>
        </w:rPr>
      </w:r>
    </w:p>
    <w:p>
      <w:pPr>
        <w:pStyle w:val="Normal"/>
        <w:bidi w:val="0"/>
        <w:spacing w:lineRule="exact" w:line="240"/>
        <w:ind w:firstLine="630"/>
        <w:jc w:val="both"/>
        <w:rPr>
          <w:color w:val="000000"/>
          <w:sz w:val="22"/>
        </w:rPr>
      </w:pPr>
      <w:r>
        <w:rPr>
          <w:color w:val="000000"/>
          <w:sz w:val="22"/>
        </w:rPr>
        <w:t>(t)</w:t>
        <w:tab/>
      </w:r>
      <w:r>
        <w:rPr>
          <w:b/>
          <w:color w:val="000000"/>
          <w:sz w:val="22"/>
        </w:rPr>
        <w:t>Transfer.</w:t>
      </w:r>
      <w:r>
        <w:rPr>
          <w:color w:val="000000"/>
          <w:sz w:val="22"/>
        </w:rPr>
        <w:t>    Section 7 is hereby amended by adding the following Subsection (c):</w:t>
      </w:r>
    </w:p>
    <w:p>
      <w:pPr>
        <w:pStyle w:val="Normal"/>
        <w:bidi w:val="0"/>
        <w:spacing w:lineRule="exact" w:line="240"/>
        <w:ind w:firstLine="630"/>
        <w:jc w:val="both"/>
        <w:rPr>
          <w:color w:val="000000"/>
          <w:sz w:val="22"/>
        </w:rPr>
      </w:pPr>
      <w:r>
        <w:rPr>
          <w:color w:val="000000"/>
          <w:sz w:val="22"/>
        </w:rPr>
      </w:r>
    </w:p>
    <w:p>
      <w:pPr>
        <w:pStyle w:val="Normal"/>
        <w:bidi w:val="0"/>
        <w:spacing w:lineRule="exact" w:line="240"/>
        <w:ind w:firstLine="720" w:start="720"/>
        <w:jc w:val="both"/>
        <w:rPr>
          <w:color w:val="000000"/>
          <w:sz w:val="22"/>
        </w:rPr>
      </w:pPr>
      <w:r>
        <w:rPr>
          <w:color w:val="000000"/>
          <w:sz w:val="22"/>
        </w:rPr>
        <w:t>“</w:t>
      </w:r>
      <w:r>
        <w:rPr>
          <w:color w:val="000000"/>
          <w:sz w:val="22"/>
        </w:rPr>
        <w:t>(c)    Party A and/or Party B may transfer its rights and obligations under this Agreement, in whole but not in part, to any Affiliate so long as the obligations of such Affiliate are guaranteed by Enron Corp., with respect to Party A, and Hydro Quebec, with respect to Party B, pursuant to a guaranty substantially similar to the one provided on behalf of Party A and Party B hereunder, provided that such transfer will not give rise to a Termination Event or an Event of Default.”</w:t>
      </w:r>
    </w:p>
    <w:p>
      <w:pPr>
        <w:pStyle w:val="Normal"/>
        <w:bidi w:val="0"/>
        <w:spacing w:lineRule="exact" w:line="240" w:before="240" w:after="0"/>
        <w:ind w:firstLine="720"/>
        <w:jc w:val="both"/>
        <w:rPr>
          <w:color w:val="000000"/>
          <w:sz w:val="22"/>
        </w:rPr>
      </w:pPr>
      <w:r>
        <w:rPr>
          <w:color w:val="000000"/>
          <w:sz w:val="22"/>
        </w:rPr>
        <w:t>(u)</w:t>
        <w:tab/>
      </w:r>
      <w:r>
        <w:rPr>
          <w:b/>
          <w:color w:val="000000"/>
          <w:sz w:val="22"/>
        </w:rPr>
        <w:t>Applicable Rate.</w:t>
      </w:r>
      <w:r>
        <w:rPr>
          <w:color w:val="000000"/>
          <w:sz w:val="22"/>
        </w:rPr>
        <w:t xml:space="preserve">    The definition of </w:t>
      </w:r>
      <w:r>
        <w:rPr>
          <w:b/>
          <w:color w:val="000000"/>
          <w:sz w:val="22"/>
        </w:rPr>
        <w:t>“Applicable Rate”</w:t>
      </w:r>
      <w:r>
        <w:rPr>
          <w:color w:val="000000"/>
          <w:sz w:val="22"/>
        </w:rPr>
        <w:t xml:space="preserve"> set forth in Section 14 is hereby amended by adding to the end of Subsection (b) of the definition after the word “Rate” the following provision:    “; </w:t>
      </w:r>
      <w:r>
        <w:rPr>
          <w:color w:val="000000"/>
          <w:sz w:val="22"/>
          <w:u w:val="single"/>
        </w:rPr>
        <w:t>provided</w:t>
      </w:r>
      <w:r>
        <w:rPr>
          <w:color w:val="000000"/>
          <w:sz w:val="22"/>
        </w:rPr>
        <w:t xml:space="preserve">, </w:t>
      </w:r>
      <w:r>
        <w:rPr>
          <w:color w:val="000000"/>
          <w:sz w:val="22"/>
          <w:u w:val="single"/>
        </w:rPr>
        <w:t>however</w:t>
      </w:r>
      <w:r>
        <w:rPr>
          <w:color w:val="000000"/>
          <w:sz w:val="22"/>
        </w:rPr>
        <w:t>, that if the payee is a Defaulting Party for purposes of Section 6(e), then the rate shall be the Non-default Rate.”</w:t>
      </w:r>
    </w:p>
    <w:p>
      <w:pPr>
        <w:pStyle w:val="Normal"/>
        <w:bidi w:val="0"/>
        <w:spacing w:lineRule="exact" w:line="240" w:before="240" w:after="0"/>
        <w:ind w:firstLine="720"/>
        <w:jc w:val="both"/>
        <w:rPr>
          <w:color w:val="000000"/>
          <w:sz w:val="22"/>
        </w:rPr>
      </w:pPr>
      <w:r>
        <w:rPr>
          <w:color w:val="000000"/>
          <w:sz w:val="22"/>
        </w:rPr>
        <w:t>(v)</w:t>
        <w:tab/>
      </w:r>
      <w:r>
        <w:rPr>
          <w:b/>
          <w:color w:val="000000"/>
          <w:sz w:val="22"/>
        </w:rPr>
        <w:t>Existing Transactions.</w:t>
      </w:r>
      <w:r>
        <w:rPr>
          <w:color w:val="000000"/>
          <w:sz w:val="22"/>
        </w:rPr>
        <w:t xml:space="preserve">    In the event that the parties have entered into Transactions prior to the date of this Agreement (collectively, the “Prior Transactions”), the parties agree that all such Prior Transactions shall constitute Transactions under and governed by this Agreement.    To the extent of any conflict between the terms and provisions of the Prior Transactions and the terms and provisions of this Agreement, the terms and provisions of this Agreement shall control. </w:t>
      </w:r>
    </w:p>
    <w:p>
      <w:pPr>
        <w:pStyle w:val="Normal"/>
        <w:bidi w:val="0"/>
        <w:spacing w:lineRule="exact" w:line="240"/>
        <w:ind w:firstLine="720"/>
        <w:jc w:val="both"/>
        <w:rPr>
          <w:color w:val="FF0000"/>
          <w:sz w:val="22"/>
        </w:rPr>
      </w:pPr>
      <w:r>
        <w:rPr>
          <w:color w:val="FF0000"/>
          <w:sz w:val="22"/>
        </w:rPr>
      </w:r>
      <w:r>
        <w:br w:type="page"/>
      </w:r>
    </w:p>
    <w:p>
      <w:pPr>
        <w:pStyle w:val="Justified"/>
        <w:bidi w:val="0"/>
        <w:spacing w:before="0" w:after="0"/>
        <w:rPr>
          <w:rFonts w:ascii="Times New Roman" w:hAnsi="Times New Roman"/>
          <w:b/>
        </w:rPr>
      </w:pPr>
      <w:r>
        <w:rPr>
          <w:rFonts w:ascii="Times New Roman" w:hAnsi="Times New Roman"/>
          <w:b/>
          <w:strike/>
        </w:rPr>
        <w:t>(w) English Language. The parties hereby have requested that this Agreement and the Schedule be drafted in the English language and that all present and future Confirmations be drafted in the English language. Les parties aux présentes ont requis que cette convention et lAnnexe ainsi que toutes les présentes et futures confirmations soient rédigées en langue anglaise</w:t>
      </w:r>
      <w:r>
        <w:rPr>
          <w:rFonts w:ascii="Times New Roman" w:hAnsi="Times New Roman"/>
          <w:b/>
        </w:rPr>
        <w:t xml:space="preserve"> NOTE:    WE WILL NOT REQUIRE JOINDER OF HQ TO THE MASTER ISDA.</w:t>
      </w:r>
    </w:p>
    <w:p>
      <w:pPr>
        <w:pStyle w:val="Heading2"/>
        <w:bidi w:val="0"/>
        <w:jc w:val="start"/>
        <w:rPr/>
      </w:pPr>
      <w:r>
        <w:rPr/>
      </w:r>
    </w:p>
    <w:p>
      <w:pPr>
        <w:pStyle w:val="Justified"/>
        <w:bidi w:val="0"/>
        <w:spacing w:before="0" w:after="0"/>
        <w:rPr>
          <w:rFonts w:ascii="Times New Roman" w:hAnsi="Times New Roman"/>
        </w:rPr>
      </w:pPr>
      <w:r>
        <w:rPr>
          <w:rFonts w:ascii="Times New Roman" w:hAnsi="Times New Roman"/>
        </w:rPr>
        <w:t xml:space="preserve">EXECUTED effective as of the date first written </w:t>
      </w:r>
      <w:r>
        <w:rPr>
          <w:rFonts w:ascii="Times New Roman" w:hAnsi="Times New Roman"/>
          <w:strike/>
        </w:rPr>
        <w:t>above and executed at a location not within the Province of Quebec</w:t>
      </w:r>
      <w:r>
        <w:rPr>
          <w:rFonts w:ascii="Times New Roman" w:hAnsi="Times New Roman"/>
        </w:rPr>
        <w:t>.</w:t>
      </w:r>
    </w:p>
    <w:p>
      <w:pPr>
        <w:pStyle w:val="Normal"/>
        <w:bidi w:val="0"/>
        <w:jc w:val="both"/>
        <w:rPr>
          <w:sz w:val="22"/>
        </w:rPr>
      </w:pPr>
      <w:r>
        <w:rPr>
          <w:sz w:val="22"/>
        </w:rPr>
      </w:r>
    </w:p>
    <w:tbl>
      <w:tblPr>
        <w:tblW w:w="9576" w:type="dxa"/>
        <w:jc w:val="start"/>
        <w:tblInd w:w="0" w:type="dxa"/>
        <w:tblLayout w:type="fixed"/>
        <w:tblCellMar>
          <w:top w:w="0" w:type="dxa"/>
          <w:start w:w="108" w:type="dxa"/>
          <w:bottom w:w="0" w:type="dxa"/>
          <w:end w:w="108" w:type="dxa"/>
        </w:tblCellMar>
      </w:tblPr>
      <w:tblGrid>
        <w:gridCol w:w="4788"/>
        <w:gridCol w:w="4787"/>
      </w:tblGrid>
      <w:tr>
        <w:trPr>
          <w:cantSplit w:val="true"/>
        </w:trPr>
        <w:tc>
          <w:tcPr>
            <w:tcW w:w="4788" w:type="dxa"/>
            <w:tcBorders/>
          </w:tcPr>
          <w:p>
            <w:pPr>
              <w:pStyle w:val="Normal"/>
              <w:keepNext w:val="true"/>
              <w:tabs>
                <w:tab w:val="clear" w:pos="720"/>
              </w:tabs>
              <w:bidi w:val="0"/>
              <w:spacing w:lineRule="exact" w:line="240"/>
              <w:jc w:val="both"/>
              <w:rPr>
                <w:color w:val="000000"/>
                <w:sz w:val="22"/>
              </w:rPr>
            </w:pPr>
            <w:r>
              <w:rPr>
                <w:b/>
                <w:color w:val="000000"/>
                <w:sz w:val="22"/>
              </w:rPr>
              <w:t>ENRON NORTH AMERICA CORP.</w:t>
            </w:r>
          </w:p>
          <w:p>
            <w:pPr>
              <w:pStyle w:val="Normal"/>
              <w:keepNext w:val="true"/>
              <w:tabs>
                <w:tab w:val="clear" w:pos="720"/>
              </w:tabs>
              <w:bidi w:val="0"/>
              <w:spacing w:lineRule="exact" w:line="240"/>
              <w:jc w:val="both"/>
              <w:rPr>
                <w:b/>
                <w:color w:val="000000"/>
                <w:sz w:val="22"/>
              </w:rPr>
            </w:pPr>
            <w:r>
              <w:rPr>
                <w:b/>
                <w:color w:val="000000"/>
                <w:sz w:val="22"/>
              </w:rPr>
            </w:r>
          </w:p>
          <w:p>
            <w:pPr>
              <w:pStyle w:val="Normal"/>
              <w:keepNext w:val="true"/>
              <w:tabs>
                <w:tab w:val="clear" w:pos="720"/>
              </w:tabs>
              <w:bidi w:val="0"/>
              <w:spacing w:lineRule="exact" w:line="240"/>
              <w:jc w:val="both"/>
              <w:rPr>
                <w:b/>
                <w:color w:val="000000"/>
                <w:sz w:val="22"/>
              </w:rPr>
            </w:pPr>
            <w:r>
              <w:rPr>
                <w:b/>
                <w:color w:val="000000"/>
                <w:sz w:val="22"/>
              </w:rPr>
            </w:r>
          </w:p>
          <w:p>
            <w:pPr>
              <w:pStyle w:val="Normal"/>
              <w:keepNext w:val="true"/>
              <w:tabs>
                <w:tab w:val="clear" w:pos="720"/>
              </w:tabs>
              <w:bidi w:val="0"/>
              <w:spacing w:lineRule="exact" w:line="240"/>
              <w:jc w:val="both"/>
              <w:rPr>
                <w:color w:val="000000"/>
                <w:sz w:val="22"/>
              </w:rPr>
            </w:pPr>
            <w:r>
              <w:rPr>
                <w:color w:val="000000"/>
                <w:sz w:val="22"/>
              </w:rPr>
              <w:t>By:    _________________________________</w:t>
            </w:r>
          </w:p>
          <w:p>
            <w:pPr>
              <w:pStyle w:val="Normal"/>
              <w:keepNext w:val="true"/>
              <w:tabs>
                <w:tab w:val="clear" w:pos="720"/>
              </w:tabs>
              <w:bidi w:val="0"/>
              <w:spacing w:lineRule="exact" w:line="240"/>
              <w:jc w:val="both"/>
              <w:rPr>
                <w:color w:val="000000"/>
                <w:sz w:val="22"/>
              </w:rPr>
            </w:pPr>
            <w:r>
              <w:rPr>
                <w:color w:val="000000"/>
                <w:sz w:val="22"/>
              </w:rPr>
              <w:t>Name:</w:t>
              <w:tab/>
            </w:r>
            <w:r>
              <w:rPr>
                <w:color w:val="000000"/>
                <w:sz w:val="22"/>
                <w:u w:val="single"/>
              </w:rPr>
              <w:tab/>
              <w:tab/>
              <w:tab/>
              <w:tab/>
              <w:tab/>
            </w:r>
          </w:p>
          <w:p>
            <w:pPr>
              <w:pStyle w:val="Normal"/>
              <w:keepNext w:val="true"/>
              <w:tabs>
                <w:tab w:val="clear" w:pos="720"/>
                <w:tab w:val="left" w:pos="4320" w:leader="none"/>
              </w:tabs>
              <w:bidi w:val="0"/>
              <w:spacing w:lineRule="exact" w:line="240"/>
              <w:jc w:val="both"/>
              <w:rPr>
                <w:color w:val="000000"/>
                <w:sz w:val="22"/>
              </w:rPr>
            </w:pPr>
            <w:r>
              <w:rPr>
                <w:color w:val="000000"/>
                <w:sz w:val="22"/>
              </w:rPr>
              <w:t xml:space="preserve">Title:    </w:t>
            </w:r>
            <w:r>
              <w:rPr>
                <w:color w:val="000000"/>
                <w:sz w:val="22"/>
                <w:u w:val="single"/>
              </w:rPr>
              <w:tab/>
            </w:r>
          </w:p>
          <w:p>
            <w:pPr>
              <w:pStyle w:val="Normal"/>
              <w:keepNext w:val="true"/>
              <w:tabs>
                <w:tab w:val="clear" w:pos="720"/>
              </w:tabs>
              <w:bidi w:val="0"/>
              <w:spacing w:lineRule="exact" w:line="240"/>
              <w:jc w:val="both"/>
              <w:rPr>
                <w:color w:val="000000"/>
                <w:sz w:val="22"/>
                <w:u w:val="single"/>
              </w:rPr>
            </w:pPr>
            <w:r>
              <w:rPr>
                <w:color w:val="000000"/>
                <w:sz w:val="22"/>
              </w:rPr>
              <w:t>Date: ________________________________</w:t>
            </w:r>
          </w:p>
          <w:p>
            <w:pPr>
              <w:pStyle w:val="Normal"/>
              <w:keepNext w:val="true"/>
              <w:tabs>
                <w:tab w:val="clear" w:pos="720"/>
              </w:tabs>
              <w:bidi w:val="0"/>
              <w:spacing w:lineRule="exact" w:line="240"/>
              <w:jc w:val="both"/>
              <w:rPr>
                <w:strike/>
                <w:color w:val="000000"/>
                <w:sz w:val="22"/>
              </w:rPr>
            </w:pPr>
            <w:r>
              <w:rPr>
                <w:strike/>
                <w:color w:val="000000"/>
                <w:sz w:val="22"/>
              </w:rPr>
              <w:t>Location of Execution: ___________________</w:t>
            </w:r>
          </w:p>
          <w:p>
            <w:pPr>
              <w:pStyle w:val="Normal"/>
              <w:keepNext w:val="true"/>
              <w:tabs>
                <w:tab w:val="clear" w:pos="720"/>
              </w:tabs>
              <w:bidi w:val="0"/>
              <w:spacing w:lineRule="exact" w:line="240"/>
              <w:jc w:val="both"/>
              <w:rPr>
                <w:color w:val="000000"/>
                <w:sz w:val="22"/>
              </w:rPr>
            </w:pPr>
            <w:r>
              <w:rPr>
                <w:strike/>
                <w:color w:val="000000"/>
                <w:sz w:val="22"/>
              </w:rPr>
              <w:t>____________________________________</w:t>
            </w:r>
          </w:p>
          <w:p>
            <w:pPr>
              <w:pStyle w:val="Normal"/>
              <w:keepNext w:val="true"/>
              <w:tabs>
                <w:tab w:val="clear" w:pos="720"/>
              </w:tabs>
              <w:bidi w:val="0"/>
              <w:spacing w:lineRule="exact" w:line="240"/>
              <w:jc w:val="both"/>
              <w:rPr>
                <w:color w:val="000000"/>
                <w:sz w:val="22"/>
              </w:rPr>
            </w:pPr>
            <w:r>
              <w:rPr>
                <w:color w:val="000000"/>
                <w:sz w:val="22"/>
              </w:rPr>
            </w:r>
          </w:p>
        </w:tc>
        <w:tc>
          <w:tcPr>
            <w:tcW w:w="4787" w:type="dxa"/>
            <w:tcBorders/>
          </w:tcPr>
          <w:p>
            <w:pPr>
              <w:pStyle w:val="Normal"/>
              <w:keepNext w:val="true"/>
              <w:tabs>
                <w:tab w:val="clear" w:pos="720"/>
              </w:tabs>
              <w:bidi w:val="0"/>
              <w:spacing w:lineRule="exact" w:line="240"/>
              <w:jc w:val="both"/>
              <w:rPr>
                <w:color w:val="000000"/>
                <w:sz w:val="22"/>
              </w:rPr>
            </w:pPr>
            <w:r>
              <w:rPr>
                <w:b/>
                <w:color w:val="000000"/>
                <w:sz w:val="22"/>
              </w:rPr>
              <w:t>HQ ENERGY SERVICES (U.S.) INC.</w:t>
            </w:r>
          </w:p>
          <w:p>
            <w:pPr>
              <w:pStyle w:val="Normal"/>
              <w:keepNext w:val="true"/>
              <w:tabs>
                <w:tab w:val="clear" w:pos="720"/>
              </w:tabs>
              <w:bidi w:val="0"/>
              <w:spacing w:lineRule="exact" w:line="240"/>
              <w:jc w:val="both"/>
              <w:rPr>
                <w:color w:val="000000"/>
                <w:sz w:val="22"/>
              </w:rPr>
            </w:pPr>
            <w:r>
              <w:rPr>
                <w:color w:val="000000"/>
                <w:sz w:val="22"/>
              </w:rPr>
            </w:r>
          </w:p>
          <w:p>
            <w:pPr>
              <w:pStyle w:val="Normal"/>
              <w:keepNext w:val="true"/>
              <w:tabs>
                <w:tab w:val="clear" w:pos="720"/>
              </w:tabs>
              <w:bidi w:val="0"/>
              <w:spacing w:lineRule="exact" w:line="240"/>
              <w:jc w:val="both"/>
              <w:rPr>
                <w:color w:val="000000"/>
                <w:sz w:val="22"/>
              </w:rPr>
            </w:pPr>
            <w:r>
              <w:rPr>
                <w:color w:val="000000"/>
                <w:sz w:val="22"/>
              </w:rPr>
            </w:r>
          </w:p>
          <w:p>
            <w:pPr>
              <w:pStyle w:val="Normal"/>
              <w:keepNext w:val="true"/>
              <w:tabs>
                <w:tab w:val="clear" w:pos="720"/>
              </w:tabs>
              <w:bidi w:val="0"/>
              <w:spacing w:lineRule="exact" w:line="240"/>
              <w:jc w:val="both"/>
              <w:rPr>
                <w:color w:val="000000"/>
                <w:sz w:val="22"/>
                <w:u w:val="single"/>
              </w:rPr>
            </w:pPr>
            <w:r>
              <w:rPr>
                <w:color w:val="000000"/>
                <w:sz w:val="22"/>
              </w:rPr>
              <w:t>By:</w:t>
              <w:tab/>
            </w:r>
            <w:r>
              <w:rPr>
                <w:color w:val="000000"/>
                <w:sz w:val="22"/>
                <w:u w:val="single"/>
              </w:rPr>
              <w:tab/>
              <w:tab/>
              <w:tab/>
              <w:tab/>
              <w:tab/>
            </w:r>
          </w:p>
          <w:p>
            <w:pPr>
              <w:pStyle w:val="Normal"/>
              <w:keepNext w:val="true"/>
              <w:tabs>
                <w:tab w:val="clear" w:pos="720"/>
              </w:tabs>
              <w:bidi w:val="0"/>
              <w:spacing w:lineRule="exact" w:line="240"/>
              <w:jc w:val="both"/>
              <w:rPr>
                <w:color w:val="000000"/>
                <w:sz w:val="22"/>
              </w:rPr>
            </w:pPr>
            <w:r>
              <w:rPr>
                <w:color w:val="000000"/>
                <w:sz w:val="22"/>
              </w:rPr>
              <w:t>Name:</w:t>
              <w:tab/>
            </w:r>
            <w:r>
              <w:rPr>
                <w:color w:val="000000"/>
                <w:sz w:val="22"/>
                <w:u w:val="single"/>
              </w:rPr>
              <w:tab/>
              <w:tab/>
              <w:tab/>
              <w:tab/>
              <w:tab/>
            </w:r>
          </w:p>
          <w:p>
            <w:pPr>
              <w:pStyle w:val="Normal"/>
              <w:keepNext w:val="true"/>
              <w:tabs>
                <w:tab w:val="clear" w:pos="720"/>
              </w:tabs>
              <w:bidi w:val="0"/>
              <w:spacing w:lineRule="exact" w:line="240"/>
              <w:jc w:val="both"/>
              <w:rPr>
                <w:color w:val="000000"/>
                <w:sz w:val="22"/>
                <w:u w:val="single"/>
              </w:rPr>
            </w:pPr>
            <w:r>
              <w:rPr>
                <w:color w:val="000000"/>
                <w:sz w:val="22"/>
              </w:rPr>
              <w:t>Title:</w:t>
              <w:tab/>
            </w:r>
            <w:r>
              <w:rPr>
                <w:color w:val="000000"/>
                <w:sz w:val="22"/>
                <w:u w:val="single"/>
              </w:rPr>
              <w:tab/>
              <w:tab/>
              <w:tab/>
              <w:tab/>
              <w:tab/>
            </w:r>
          </w:p>
          <w:p>
            <w:pPr>
              <w:pStyle w:val="Normal"/>
              <w:keepNext w:val="true"/>
              <w:tabs>
                <w:tab w:val="clear" w:pos="720"/>
              </w:tabs>
              <w:bidi w:val="0"/>
              <w:spacing w:lineRule="exact" w:line="240"/>
              <w:jc w:val="both"/>
              <w:rPr>
                <w:color w:val="000000"/>
                <w:sz w:val="22"/>
                <w:u w:val="single"/>
              </w:rPr>
            </w:pPr>
            <w:r>
              <w:rPr>
                <w:color w:val="000000"/>
                <w:sz w:val="22"/>
              </w:rPr>
              <w:t xml:space="preserve">Date:          </w:t>
            </w:r>
            <w:r>
              <w:rPr>
                <w:color w:val="000000"/>
                <w:sz w:val="22"/>
                <w:u w:val="single"/>
              </w:rPr>
              <w:tab/>
              <w:tab/>
              <w:tab/>
              <w:tab/>
              <w:tab/>
            </w:r>
          </w:p>
          <w:p>
            <w:pPr>
              <w:pStyle w:val="Normal"/>
              <w:keepNext w:val="true"/>
              <w:tabs>
                <w:tab w:val="clear" w:pos="720"/>
              </w:tabs>
              <w:bidi w:val="0"/>
              <w:spacing w:lineRule="exact" w:line="240"/>
              <w:jc w:val="both"/>
              <w:rPr>
                <w:strike/>
                <w:color w:val="000000"/>
                <w:sz w:val="22"/>
              </w:rPr>
            </w:pPr>
            <w:r>
              <w:rPr>
                <w:strike/>
                <w:color w:val="000000"/>
                <w:sz w:val="22"/>
              </w:rPr>
              <w:t>Location of Execution: ___________________</w:t>
            </w:r>
          </w:p>
          <w:p>
            <w:pPr>
              <w:pStyle w:val="Normal"/>
              <w:keepNext w:val="true"/>
              <w:tabs>
                <w:tab w:val="clear" w:pos="720"/>
              </w:tabs>
              <w:bidi w:val="0"/>
              <w:spacing w:lineRule="exact" w:line="240"/>
              <w:jc w:val="both"/>
              <w:rPr>
                <w:strike/>
                <w:color w:val="000000"/>
                <w:sz w:val="22"/>
              </w:rPr>
            </w:pPr>
            <w:r>
              <w:rPr>
                <w:strike/>
                <w:color w:val="000000"/>
                <w:sz w:val="22"/>
              </w:rPr>
              <w:t xml:space="preserve">____________________________________ </w:t>
            </w:r>
          </w:p>
          <w:p>
            <w:pPr>
              <w:pStyle w:val="Normal"/>
              <w:keepNext w:val="true"/>
              <w:tabs>
                <w:tab w:val="clear" w:pos="720"/>
              </w:tabs>
              <w:bidi w:val="0"/>
              <w:spacing w:lineRule="exact" w:line="240"/>
              <w:jc w:val="both"/>
              <w:rPr>
                <w:strike/>
                <w:color w:val="000000"/>
                <w:sz w:val="22"/>
              </w:rPr>
            </w:pPr>
            <w:r>
              <w:rPr>
                <w:strike/>
                <w:color w:val="000000"/>
                <w:sz w:val="22"/>
              </w:rPr>
              <w:t xml:space="preserve"> </w:t>
            </w:r>
            <w:r>
              <w:rPr>
                <w:strike/>
                <w:color w:val="000000"/>
                <w:sz w:val="22"/>
              </w:rPr>
              <w:t>For the limited purposes stated in Parts 5(e) and (f), Party Bs Credit Support Provider joins herein</w:t>
            </w:r>
          </w:p>
          <w:p>
            <w:pPr>
              <w:pStyle w:val="Normal"/>
              <w:keepNext w:val="true"/>
              <w:tabs>
                <w:tab w:val="clear" w:pos="720"/>
              </w:tabs>
              <w:bidi w:val="0"/>
              <w:spacing w:lineRule="exact" w:line="240"/>
              <w:jc w:val="both"/>
              <w:rPr>
                <w:strike/>
                <w:color w:val="000000"/>
                <w:sz w:val="22"/>
              </w:rPr>
            </w:pPr>
            <w:r>
              <w:rPr>
                <w:strike/>
                <w:color w:val="000000"/>
                <w:sz w:val="22"/>
              </w:rPr>
            </w:r>
          </w:p>
          <w:p>
            <w:pPr>
              <w:pStyle w:val="Normal"/>
              <w:keepNext w:val="true"/>
              <w:tabs>
                <w:tab w:val="clear" w:pos="720"/>
              </w:tabs>
              <w:bidi w:val="0"/>
              <w:spacing w:lineRule="exact" w:line="240"/>
              <w:jc w:val="both"/>
              <w:rPr>
                <w:strike/>
                <w:color w:val="000000"/>
                <w:sz w:val="22"/>
              </w:rPr>
            </w:pPr>
            <w:r>
              <w:rPr>
                <w:strike/>
                <w:color w:val="000000"/>
                <w:sz w:val="22"/>
              </w:rPr>
              <w:t>HYDRO-QUEBEC</w:t>
            </w:r>
          </w:p>
          <w:p>
            <w:pPr>
              <w:pStyle w:val="Normal"/>
              <w:keepNext w:val="true"/>
              <w:tabs>
                <w:tab w:val="clear" w:pos="720"/>
              </w:tabs>
              <w:bidi w:val="0"/>
              <w:spacing w:lineRule="exact" w:line="240"/>
              <w:jc w:val="both"/>
              <w:rPr>
                <w:strike/>
                <w:color w:val="000000"/>
                <w:sz w:val="22"/>
              </w:rPr>
            </w:pPr>
            <w:r>
              <w:rPr>
                <w:strike/>
                <w:color w:val="000000"/>
                <w:sz w:val="22"/>
              </w:rPr>
            </w:r>
          </w:p>
          <w:p>
            <w:pPr>
              <w:pStyle w:val="Normal"/>
              <w:keepNext w:val="true"/>
              <w:tabs>
                <w:tab w:val="clear" w:pos="720"/>
              </w:tabs>
              <w:bidi w:val="0"/>
              <w:spacing w:lineRule="exact" w:line="240"/>
              <w:jc w:val="both"/>
              <w:rPr>
                <w:strike/>
                <w:color w:val="000000"/>
                <w:sz w:val="22"/>
              </w:rPr>
            </w:pPr>
            <w:r>
              <w:rPr>
                <w:strike/>
                <w:color w:val="000000"/>
                <w:sz w:val="22"/>
              </w:rPr>
              <w:t xml:space="preserve">By: </w:t>
            </w:r>
          </w:p>
          <w:p>
            <w:pPr>
              <w:pStyle w:val="Normal"/>
              <w:keepNext w:val="true"/>
              <w:tabs>
                <w:tab w:val="clear" w:pos="720"/>
              </w:tabs>
              <w:bidi w:val="0"/>
              <w:spacing w:lineRule="exact" w:line="240"/>
              <w:jc w:val="both"/>
              <w:rPr>
                <w:strike/>
                <w:color w:val="000000"/>
                <w:sz w:val="22"/>
              </w:rPr>
            </w:pPr>
            <w:r>
              <w:rPr>
                <w:strike/>
                <w:color w:val="000000"/>
                <w:sz w:val="22"/>
              </w:rPr>
              <w:t xml:space="preserve">Name: </w:t>
            </w:r>
          </w:p>
          <w:p>
            <w:pPr>
              <w:pStyle w:val="Normal"/>
              <w:keepNext w:val="true"/>
              <w:tabs>
                <w:tab w:val="clear" w:pos="720"/>
              </w:tabs>
              <w:bidi w:val="0"/>
              <w:spacing w:lineRule="exact" w:line="240"/>
              <w:jc w:val="both"/>
              <w:rPr>
                <w:strike/>
                <w:color w:val="000000"/>
                <w:sz w:val="22"/>
              </w:rPr>
            </w:pPr>
            <w:r>
              <w:rPr>
                <w:strike/>
                <w:color w:val="000000"/>
                <w:sz w:val="22"/>
              </w:rPr>
              <w:t xml:space="preserve">Title: </w:t>
            </w:r>
          </w:p>
          <w:p>
            <w:pPr>
              <w:pStyle w:val="Normal"/>
              <w:keepNext w:val="true"/>
              <w:tabs>
                <w:tab w:val="clear" w:pos="720"/>
              </w:tabs>
              <w:bidi w:val="0"/>
              <w:spacing w:lineRule="exact" w:line="240"/>
              <w:jc w:val="both"/>
              <w:rPr>
                <w:strike/>
                <w:color w:val="000000"/>
                <w:sz w:val="22"/>
              </w:rPr>
            </w:pPr>
            <w:r>
              <w:rPr>
                <w:strike/>
                <w:color w:val="000000"/>
                <w:sz w:val="22"/>
              </w:rPr>
              <w:t xml:space="preserve">Date: </w:t>
            </w:r>
          </w:p>
          <w:p>
            <w:pPr>
              <w:pStyle w:val="Normal"/>
              <w:keepNext w:val="true"/>
              <w:tabs>
                <w:tab w:val="clear" w:pos="720"/>
              </w:tabs>
              <w:bidi w:val="0"/>
              <w:spacing w:lineRule="exact" w:line="240"/>
              <w:jc w:val="both"/>
              <w:rPr>
                <w:strike/>
                <w:color w:val="000000"/>
                <w:sz w:val="22"/>
              </w:rPr>
            </w:pPr>
            <w:r>
              <w:rPr>
                <w:strike/>
                <w:color w:val="000000"/>
                <w:sz w:val="22"/>
              </w:rPr>
              <w:t>Location of Execution: ___________________</w:t>
            </w:r>
          </w:p>
          <w:p>
            <w:pPr>
              <w:pStyle w:val="Normal"/>
              <w:keepNext w:val="true"/>
              <w:tabs>
                <w:tab w:val="clear" w:pos="720"/>
              </w:tabs>
              <w:bidi w:val="0"/>
              <w:spacing w:lineRule="exact" w:line="240"/>
              <w:jc w:val="both"/>
              <w:rPr>
                <w:strike/>
                <w:color w:val="000000"/>
                <w:sz w:val="22"/>
              </w:rPr>
            </w:pPr>
            <w:r>
              <w:rPr>
                <w:strike/>
                <w:color w:val="000000"/>
                <w:sz w:val="22"/>
              </w:rPr>
              <w:t>____________________________________</w:t>
            </w:r>
          </w:p>
          <w:p>
            <w:pPr>
              <w:pStyle w:val="Normal"/>
              <w:keepNext w:val="true"/>
              <w:tabs>
                <w:tab w:val="clear" w:pos="720"/>
              </w:tabs>
              <w:bidi w:val="0"/>
              <w:spacing w:lineRule="exact" w:line="240"/>
              <w:jc w:val="both"/>
              <w:rPr>
                <w:color w:val="000000"/>
                <w:sz w:val="22"/>
              </w:rPr>
            </w:pPr>
            <w:r>
              <w:rPr>
                <w:color w:val="000000"/>
                <w:sz w:val="22"/>
              </w:rPr>
            </w:r>
          </w:p>
        </w:tc>
      </w:tr>
    </w:tbl>
    <w:p>
      <w:pPr>
        <w:pStyle w:val="Normal"/>
        <w:tabs>
          <w:tab w:val="clear" w:pos="720"/>
          <w:tab w:val="left" w:pos="2880" w:leader="none"/>
        </w:tabs>
        <w:bidi w:val="0"/>
        <w:spacing w:lineRule="exact" w:line="240"/>
        <w:ind w:hanging="2880" w:start="2880"/>
        <w:jc w:val="both"/>
        <w:rPr>
          <w:color w:val="000000"/>
          <w:sz w:val="22"/>
        </w:rPr>
      </w:pPr>
      <w:r>
        <w:rPr>
          <w:color w:val="000000"/>
          <w:sz w:val="22"/>
        </w:rPr>
      </w:r>
    </w:p>
    <w:p>
      <w:pPr>
        <w:pStyle w:val="Normal"/>
        <w:tabs>
          <w:tab w:val="clear" w:pos="720"/>
          <w:tab w:val="left" w:pos="2880" w:leader="none"/>
        </w:tabs>
        <w:bidi w:val="0"/>
        <w:spacing w:lineRule="exact" w:line="240"/>
        <w:ind w:hanging="2880" w:start="2880"/>
        <w:jc w:val="both"/>
        <w:rPr>
          <w:sz w:val="22"/>
        </w:rPr>
      </w:pPr>
      <w:r>
        <w:rPr>
          <w:sz w:val="22"/>
        </w:rPr>
      </w:r>
    </w:p>
    <w:p>
      <w:pPr>
        <w:pStyle w:val="Normal"/>
        <w:bidi w:val="0"/>
        <w:spacing w:lineRule="exact" w:line="240"/>
        <w:ind w:firstLine="720"/>
        <w:jc w:val="both"/>
        <w:rPr>
          <w:sz w:val="22"/>
        </w:rPr>
      </w:pPr>
      <w:r>
        <w:rPr>
          <w:sz w:val="22"/>
        </w:rPr>
      </w:r>
    </w:p>
    <w:p>
      <w:pPr>
        <w:pStyle w:val="Heading1"/>
        <w:bidi w:val="0"/>
        <w:jc w:val="start"/>
        <w:rPr>
          <w:rFonts w:ascii="Times New Roman" w:hAnsi="Times New Roman"/>
          <w:color w:val="000000"/>
          <w:sz w:val="22"/>
        </w:rPr>
      </w:pPr>
      <w:r>
        <w:rPr>
          <w:rFonts w:ascii="Times New Roman" w:hAnsi="Times New Roman"/>
          <w:color w:val="000000"/>
          <w:sz w:val="22"/>
        </w:rPr>
        <w:t xml:space="preserve">Rider </w:t>
      </w:r>
      <w:r>
        <w:rPr>
          <w:rFonts w:ascii="Times New Roman" w:hAnsi="Times New Roman"/>
          <w:color w:val="000000"/>
          <w:sz w:val="22"/>
        </w:rPr>
        <w:fldChar w:fldCharType="begin"/>
      </w:r>
      <w:r>
        <w:rPr>
          <w:sz w:val="22"/>
          <w:rFonts w:ascii="Times New Roman" w:hAnsi="Times New Roman"/>
          <w:color w:val="000000"/>
        </w:rPr>
        <w:instrText xml:space="preserve"> SEQ AutoNr </w:instrText>
      </w:r>
      <w:r>
        <w:rPr>
          <w:sz w:val="22"/>
          <w:rFonts w:ascii="Times New Roman" w:hAnsi="Times New Roman"/>
          <w:color w:val="000000"/>
        </w:rPr>
        <w:fldChar w:fldCharType="separate"/>
      </w:r>
      <w:r>
        <w:rPr>
          <w:sz w:val="22"/>
          <w:rFonts w:ascii="Times New Roman" w:hAnsi="Times New Roman"/>
          <w:color w:val="000000"/>
        </w:rPr>
        <w:t>13</w:t>
      </w:r>
      <w:r>
        <w:rPr>
          <w:sz w:val="22"/>
          <w:rFonts w:ascii="Times New Roman" w:hAnsi="Times New Roman"/>
          <w:color w:val="000000"/>
        </w:rPr>
        <w:fldChar w:fldCharType="end"/>
      </w:r>
    </w:p>
    <w:p>
      <w:pPr>
        <w:pStyle w:val="Normal"/>
        <w:tabs>
          <w:tab w:val="clear" w:pos="720"/>
          <w:tab w:val="left" w:pos="1080" w:leader="none"/>
        </w:tabs>
        <w:bidi w:val="0"/>
        <w:ind w:hanging="0" w:start="720"/>
        <w:jc w:val="both"/>
        <w:rPr>
          <w:b/>
          <w:color w:val="000000"/>
          <w:sz w:val="22"/>
        </w:rPr>
      </w:pPr>
      <w:r>
        <w:rPr>
          <w:color w:val="000000"/>
          <w:sz w:val="22"/>
        </w:rPr>
        <w:t xml:space="preserve">(C) </w:t>
      </w:r>
      <w:r>
        <w:rPr>
          <w:b/>
          <w:color w:val="000000"/>
          <w:sz w:val="22"/>
        </w:rPr>
        <w:t>“Credit Support Amount”</w:t>
      </w:r>
      <w:r>
        <w:rPr>
          <w:color w:val="000000"/>
          <w:sz w:val="22"/>
        </w:rPr>
        <w:t xml:space="preserve"> will mean the higher of (i) the amount calculated as provided in the definition of that term in Paragraph 3 and (ii) the sum of the Pledgor’s Independent Amounts; </w:t>
      </w:r>
      <w:r>
        <w:rPr>
          <w:color w:val="000000"/>
          <w:sz w:val="22"/>
          <w:u w:val="single"/>
        </w:rPr>
        <w:t>provided</w:t>
      </w:r>
      <w:r>
        <w:rPr>
          <w:color w:val="000000"/>
          <w:sz w:val="22"/>
        </w:rPr>
        <w:t xml:space="preserve">, </w:t>
      </w:r>
      <w:r>
        <w:rPr>
          <w:color w:val="000000"/>
          <w:sz w:val="22"/>
          <w:u w:val="single"/>
        </w:rPr>
        <w:t>that</w:t>
      </w:r>
      <w:r>
        <w:rPr>
          <w:color w:val="000000"/>
          <w:sz w:val="22"/>
        </w:rPr>
        <w:t>, the Credit Support Amount shall be deemed to be zero on any Valuation Date in which there are no Transactions outstanding and Party A and Party B have no obligations, contingent or otherwise, to each other under this Agreement or any Credit Support Document.</w:t>
      </w:r>
    </w:p>
    <w:p>
      <w:pPr>
        <w:pStyle w:val="Heading1"/>
        <w:bidi w:val="0"/>
        <w:jc w:val="start"/>
        <w:rPr>
          <w:rFonts w:ascii="Times New Roman" w:hAnsi="Times New Roman"/>
          <w:color w:val="000000"/>
          <w:sz w:val="22"/>
        </w:rPr>
      </w:pPr>
      <w:r>
        <w:rPr>
          <w:rFonts w:ascii="Times New Roman" w:hAnsi="Times New Roman"/>
          <w:color w:val="000000"/>
          <w:sz w:val="22"/>
        </w:rPr>
        <w:t xml:space="preserve">Rider </w:t>
      </w:r>
      <w:r>
        <w:rPr>
          <w:rFonts w:ascii="Times New Roman" w:hAnsi="Times New Roman"/>
          <w:color w:val="000000"/>
          <w:sz w:val="22"/>
        </w:rPr>
        <w:fldChar w:fldCharType="begin"/>
      </w:r>
      <w:r>
        <w:rPr>
          <w:sz w:val="22"/>
          <w:rFonts w:ascii="Times New Roman" w:hAnsi="Times New Roman"/>
          <w:color w:val="000000"/>
        </w:rPr>
        <w:instrText xml:space="preserve"> SEQ AutoNr </w:instrText>
      </w:r>
      <w:r>
        <w:rPr>
          <w:sz w:val="22"/>
          <w:rFonts w:ascii="Times New Roman" w:hAnsi="Times New Roman"/>
          <w:color w:val="000000"/>
        </w:rPr>
        <w:fldChar w:fldCharType="separate"/>
      </w:r>
      <w:r>
        <w:rPr>
          <w:sz w:val="22"/>
          <w:rFonts w:ascii="Times New Roman" w:hAnsi="Times New Roman"/>
          <w:color w:val="000000"/>
        </w:rPr>
        <w:t>14</w:t>
      </w:r>
      <w:r>
        <w:rPr>
          <w:sz w:val="22"/>
          <w:rFonts w:ascii="Times New Roman" w:hAnsi="Times New Roman"/>
          <w:color w:val="000000"/>
        </w:rPr>
        <w:fldChar w:fldCharType="end"/>
      </w:r>
    </w:p>
    <w:p>
      <w:pPr>
        <w:pStyle w:val="Normal"/>
        <w:bidi w:val="0"/>
        <w:jc w:val="start"/>
        <w:rPr>
          <w:b/>
          <w:color w:val="000000"/>
          <w:sz w:val="22"/>
        </w:rPr>
      </w:pPr>
      <w:r>
        <w:rPr>
          <w:b/>
          <w:color w:val="000000"/>
          <w:sz w:val="22"/>
        </w:rPr>
        <w:t>“</w:t>
      </w:r>
      <w:r>
        <w:rPr>
          <w:b/>
          <w:color w:val="000000"/>
          <w:sz w:val="22"/>
        </w:rPr>
        <w:t>Threshold”</w:t>
      </w:r>
      <w:r>
        <w:rPr>
          <w:color w:val="000000"/>
          <w:sz w:val="22"/>
        </w:rPr>
        <w:t xml:space="preserve"> means </w:t>
      </w:r>
      <w:r>
        <w:rPr>
          <w:b/>
          <w:strike/>
          <w:color w:val="000000"/>
          <w:sz w:val="22"/>
        </w:rPr>
        <w:t>with respect to Party A, U.S. $10,000,000 and with respect to Party B, U.S. $10,000,000; provided, however, that</w:t>
      </w:r>
      <w:r>
        <w:rPr>
          <w:b/>
          <w:color w:val="000000"/>
          <w:sz w:val="22"/>
        </w:rPr>
        <w:t>[utilize your introduction with the following stairstep]</w:t>
      </w:r>
    </w:p>
    <w:p>
      <w:pPr>
        <w:pStyle w:val="Normal"/>
        <w:bidi w:val="0"/>
        <w:jc w:val="start"/>
        <w:rPr>
          <w:b/>
          <w:color w:val="000000"/>
          <w:sz w:val="22"/>
        </w:rPr>
      </w:pPr>
      <w:r>
        <w:rPr>
          <w:b/>
          <w:color w:val="000000"/>
          <w:sz w:val="22"/>
        </w:rPr>
      </w:r>
    </w:p>
    <w:p>
      <w:pPr>
        <w:pStyle w:val="Normal"/>
        <w:bidi w:val="0"/>
        <w:spacing w:lineRule="atLeast" w:line="240"/>
        <w:jc w:val="start"/>
        <w:rPr>
          <w:b/>
          <w:color w:val="000000"/>
          <w:sz w:val="22"/>
        </w:rPr>
      </w:pPr>
      <w:r>
        <w:rPr>
          <w:b/>
          <w:color w:val="000000"/>
          <w:sz w:val="22"/>
        </w:rPr>
        <w:t>A+/A1 or better</w:t>
      </w:r>
      <w:r>
        <w:rPr>
          <w:color w:val="000000"/>
          <w:sz w:val="22"/>
        </w:rPr>
        <w:tab/>
        <w:tab/>
      </w:r>
      <w:r>
        <w:rPr>
          <w:b/>
          <w:color w:val="000000"/>
          <w:sz w:val="22"/>
        </w:rPr>
        <w:t>$40,000,000</w:t>
      </w:r>
      <w:r>
        <w:rPr>
          <w:color w:val="000000"/>
          <w:sz w:val="22"/>
        </w:rPr>
        <w:tab/>
        <w:tab/>
      </w:r>
    </w:p>
    <w:p>
      <w:pPr>
        <w:pStyle w:val="Normal"/>
        <w:bidi w:val="0"/>
        <w:spacing w:lineRule="atLeast" w:line="240"/>
        <w:jc w:val="start"/>
        <w:rPr>
          <w:b/>
          <w:i/>
          <w:i/>
          <w:color w:val="000000"/>
          <w:sz w:val="22"/>
        </w:rPr>
      </w:pPr>
      <w:r>
        <w:rPr>
          <w:b/>
          <w:color w:val="000000"/>
          <w:sz w:val="22"/>
        </w:rPr>
        <w:t>A/A2</w:t>
      </w:r>
      <w:r>
        <w:rPr>
          <w:color w:val="000000"/>
          <w:sz w:val="22"/>
        </w:rPr>
        <w:tab/>
        <w:tab/>
        <w:tab/>
      </w:r>
      <w:r>
        <w:rPr>
          <w:b/>
          <w:color w:val="000000"/>
          <w:sz w:val="22"/>
        </w:rPr>
        <w:t>$35,000,000</w:t>
      </w:r>
      <w:r>
        <w:rPr>
          <w:color w:val="000000"/>
          <w:sz w:val="22"/>
        </w:rPr>
        <w:tab/>
        <w:tab/>
      </w:r>
    </w:p>
    <w:p>
      <w:pPr>
        <w:pStyle w:val="Normal"/>
        <w:bidi w:val="0"/>
        <w:spacing w:lineRule="atLeast" w:line="240"/>
        <w:jc w:val="start"/>
        <w:rPr>
          <w:b/>
          <w:i/>
          <w:i/>
          <w:color w:val="000000"/>
          <w:sz w:val="22"/>
        </w:rPr>
      </w:pPr>
      <w:r>
        <w:rPr>
          <w:b/>
          <w:color w:val="000000"/>
          <w:sz w:val="22"/>
        </w:rPr>
        <w:t>A-/A3</w:t>
      </w:r>
      <w:r>
        <w:rPr>
          <w:color w:val="000000"/>
          <w:sz w:val="22"/>
        </w:rPr>
        <w:tab/>
        <w:tab/>
        <w:tab/>
      </w:r>
      <w:r>
        <w:rPr>
          <w:b/>
          <w:color w:val="000000"/>
          <w:sz w:val="22"/>
        </w:rPr>
        <w:t>$30,000,000</w:t>
      </w:r>
      <w:r>
        <w:rPr>
          <w:color w:val="000000"/>
          <w:sz w:val="22"/>
        </w:rPr>
        <w:tab/>
        <w:tab/>
      </w:r>
    </w:p>
    <w:p>
      <w:pPr>
        <w:pStyle w:val="Normal"/>
        <w:bidi w:val="0"/>
        <w:spacing w:lineRule="atLeast" w:line="240"/>
        <w:jc w:val="start"/>
        <w:rPr>
          <w:b/>
          <w:color w:val="000000"/>
          <w:sz w:val="22"/>
        </w:rPr>
      </w:pPr>
      <w:r>
        <w:rPr>
          <w:b/>
          <w:color w:val="000000"/>
          <w:sz w:val="22"/>
        </w:rPr>
        <w:t>BBB+/Baa1</w:t>
      </w:r>
      <w:r>
        <w:rPr>
          <w:color w:val="000000"/>
          <w:sz w:val="22"/>
        </w:rPr>
        <w:tab/>
        <w:tab/>
      </w:r>
      <w:r>
        <w:rPr>
          <w:b/>
          <w:color w:val="000000"/>
          <w:sz w:val="22"/>
        </w:rPr>
        <w:t>$25,000,000</w:t>
      </w:r>
    </w:p>
    <w:p>
      <w:pPr>
        <w:pStyle w:val="Normal"/>
        <w:bidi w:val="0"/>
        <w:spacing w:lineRule="atLeast" w:line="240"/>
        <w:jc w:val="start"/>
        <w:rPr>
          <w:b/>
          <w:color w:val="000000"/>
          <w:sz w:val="22"/>
        </w:rPr>
      </w:pPr>
      <w:r>
        <w:rPr>
          <w:b/>
          <w:color w:val="000000"/>
          <w:sz w:val="22"/>
        </w:rPr>
        <w:t>BBB/Baa2</w:t>
      </w:r>
      <w:r>
        <w:rPr>
          <w:color w:val="000000"/>
          <w:sz w:val="22"/>
        </w:rPr>
        <w:tab/>
        <w:tab/>
      </w:r>
      <w:r>
        <w:rPr>
          <w:b/>
          <w:color w:val="000000"/>
          <w:sz w:val="22"/>
        </w:rPr>
        <w:t>$15,000,000</w:t>
      </w:r>
    </w:p>
    <w:p>
      <w:pPr>
        <w:pStyle w:val="Normal"/>
        <w:bidi w:val="0"/>
        <w:spacing w:lineRule="atLeast" w:line="240"/>
        <w:jc w:val="start"/>
        <w:rPr>
          <w:b/>
          <w:color w:val="000000"/>
          <w:sz w:val="22"/>
        </w:rPr>
      </w:pPr>
      <w:r>
        <w:rPr>
          <w:b/>
          <w:color w:val="000000"/>
          <w:sz w:val="22"/>
        </w:rPr>
        <w:t>BBB-/Baa3</w:t>
      </w:r>
      <w:r>
        <w:rPr>
          <w:color w:val="000000"/>
          <w:sz w:val="22"/>
        </w:rPr>
        <w:tab/>
        <w:tab/>
      </w:r>
      <w:r>
        <w:rPr>
          <w:b/>
          <w:color w:val="000000"/>
          <w:sz w:val="22"/>
        </w:rPr>
        <w:t>$10,000,000</w:t>
      </w:r>
    </w:p>
    <w:p>
      <w:pPr>
        <w:pStyle w:val="Normal"/>
        <w:bidi w:val="0"/>
        <w:jc w:val="start"/>
        <w:rPr>
          <w:b/>
          <w:color w:val="000000"/>
          <w:sz w:val="22"/>
        </w:rPr>
      </w:pPr>
      <w:r>
        <w:rPr>
          <w:b/>
          <w:color w:val="000000"/>
          <w:sz w:val="22"/>
        </w:rPr>
        <w:t>below</w:t>
      </w:r>
      <w:r>
        <w:rPr>
          <w:color w:val="000000"/>
          <w:sz w:val="22"/>
        </w:rPr>
        <w:tab/>
        <w:tab/>
        <w:tab/>
      </w:r>
      <w:r>
        <w:rPr>
          <w:b/>
          <w:color w:val="000000"/>
          <w:sz w:val="22"/>
        </w:rPr>
        <w:t>$0</w:t>
      </w:r>
    </w:p>
    <w:p>
      <w:pPr>
        <w:pStyle w:val="Normal"/>
        <w:bidi w:val="0"/>
        <w:jc w:val="start"/>
        <w:rPr>
          <w:b/>
          <w:color w:val="000000"/>
          <w:sz w:val="22"/>
        </w:rPr>
      </w:pPr>
      <w:r>
        <w:rPr>
          <w:b/>
          <w:color w:val="000000"/>
          <w:sz w:val="22"/>
        </w:rPr>
      </w:r>
    </w:p>
    <w:p>
      <w:pPr>
        <w:pStyle w:val="Normal"/>
        <w:bidi w:val="0"/>
        <w:jc w:val="start"/>
        <w:rPr>
          <w:color w:val="000000"/>
        </w:rPr>
      </w:pPr>
      <w:r>
        <w:rPr>
          <w:b/>
          <w:color w:val="000000"/>
          <w:sz w:val="22"/>
        </w:rPr>
        <w:t>provided further,</w:t>
      </w:r>
      <w:r>
        <w:rPr>
          <w:color w:val="000000"/>
          <w:sz w:val="22"/>
        </w:rPr>
        <w:t xml:space="preserve"> the Threshold for a party shall be zero upon the occurrence and during the continuance of </w:t>
      </w:r>
      <w:r>
        <w:rPr>
          <w:strike/>
          <w:color w:val="000000"/>
          <w:sz w:val="22"/>
        </w:rPr>
        <w:t>a Material Adverse Change or an Event of Default or Potential</w:t>
      </w:r>
      <w:r>
        <w:rPr>
          <w:color w:val="000000"/>
          <w:sz w:val="22"/>
        </w:rPr>
        <w:t xml:space="preserve"> </w:t>
      </w:r>
      <w:r>
        <w:rPr>
          <w:b/>
          <w:color w:val="000000"/>
          <w:sz w:val="22"/>
        </w:rPr>
        <w:t xml:space="preserve">an </w:t>
      </w:r>
      <w:r>
        <w:rPr>
          <w:color w:val="000000"/>
          <w:sz w:val="22"/>
        </w:rPr>
        <w:t>Event of Default with respect to such party.</w:t>
      </w:r>
    </w:p>
    <w:p>
      <w:pPr>
        <w:pStyle w:val="Heading1"/>
        <w:bidi w:val="0"/>
        <w:jc w:val="start"/>
        <w:rPr>
          <w:rFonts w:ascii="Times New Roman" w:hAnsi="Times New Roman"/>
          <w:color w:val="000000"/>
          <w:sz w:val="22"/>
        </w:rPr>
      </w:pPr>
      <w:r>
        <w:rPr>
          <w:rFonts w:ascii="Times New Roman" w:hAnsi="Times New Roman"/>
          <w:color w:val="000000"/>
          <w:sz w:val="22"/>
        </w:rPr>
        <w:t xml:space="preserve">Rider </w:t>
      </w:r>
      <w:r>
        <w:rPr>
          <w:rFonts w:ascii="Times New Roman" w:hAnsi="Times New Roman"/>
          <w:color w:val="000000"/>
          <w:sz w:val="22"/>
        </w:rPr>
        <w:fldChar w:fldCharType="begin"/>
      </w:r>
      <w:r>
        <w:rPr>
          <w:sz w:val="22"/>
          <w:rFonts w:ascii="Times New Roman" w:hAnsi="Times New Roman"/>
          <w:color w:val="000000"/>
        </w:rPr>
        <w:instrText xml:space="preserve"> SEQ AutoNr </w:instrText>
      </w:r>
      <w:r>
        <w:rPr>
          <w:sz w:val="22"/>
          <w:rFonts w:ascii="Times New Roman" w:hAnsi="Times New Roman"/>
          <w:color w:val="000000"/>
        </w:rPr>
        <w:fldChar w:fldCharType="separate"/>
      </w:r>
      <w:r>
        <w:rPr>
          <w:sz w:val="22"/>
          <w:rFonts w:ascii="Times New Roman" w:hAnsi="Times New Roman"/>
          <w:color w:val="000000"/>
        </w:rPr>
        <w:t>15</w:t>
      </w:r>
      <w:r>
        <w:rPr>
          <w:sz w:val="22"/>
          <w:rFonts w:ascii="Times New Roman" w:hAnsi="Times New Roman"/>
          <w:color w:val="000000"/>
        </w:rPr>
        <w:fldChar w:fldCharType="end"/>
      </w:r>
    </w:p>
    <w:p>
      <w:pPr>
        <w:pStyle w:val="Normal"/>
        <w:bidi w:val="0"/>
        <w:ind w:hanging="0" w:start="720"/>
        <w:jc w:val="both"/>
        <w:rPr>
          <w:strike/>
          <w:color w:val="000000"/>
          <w:sz w:val="22"/>
        </w:rPr>
      </w:pPr>
      <w:r>
        <w:rPr>
          <w:strike/>
          <w:color w:val="000000"/>
          <w:sz w:val="22"/>
        </w:rPr>
        <w:t>If a party or its Custodian is not eligible to hold Posted Collateral pursuant to this Section, then it shall be considered a “Downgraded Party” or a “Downgraded Custodian”, as the case may be (as defined in Paragraph 13(g)(ii)) and Posted Collateral shall be maintained in accordance with Paragraph 13(g)(ii).</w:t>
      </w:r>
    </w:p>
    <w:p>
      <w:pPr>
        <w:pStyle w:val="Normal"/>
        <w:bidi w:val="0"/>
        <w:ind w:hanging="0" w:start="720"/>
        <w:jc w:val="both"/>
        <w:rPr>
          <w:strike/>
          <w:color w:val="000000"/>
          <w:sz w:val="22"/>
        </w:rPr>
      </w:pPr>
      <w:r>
        <w:rPr>
          <w:strike/>
          <w:color w:val="000000"/>
          <w:sz w:val="22"/>
        </w:rPr>
      </w:r>
    </w:p>
    <w:p>
      <w:pPr>
        <w:pStyle w:val="Normal"/>
        <w:bidi w:val="0"/>
        <w:ind w:hanging="0" w:start="720"/>
        <w:jc w:val="both"/>
        <w:rPr>
          <w:strike/>
          <w:color w:val="000000"/>
          <w:sz w:val="22"/>
        </w:rPr>
      </w:pPr>
      <w:r>
        <w:rPr>
          <w:strike/>
          <w:color w:val="000000"/>
          <w:sz w:val="22"/>
        </w:rPr>
        <w:t>(ii) Use of Posted Collateral.</w:t>
      </w:r>
    </w:p>
    <w:p>
      <w:pPr>
        <w:pStyle w:val="Normal"/>
        <w:bidi w:val="0"/>
        <w:ind w:hanging="0" w:start="720"/>
        <w:jc w:val="both"/>
        <w:rPr>
          <w:strike/>
          <w:color w:val="000000"/>
          <w:sz w:val="22"/>
        </w:rPr>
      </w:pPr>
      <w:r>
        <w:rPr>
          <w:strike/>
          <w:color w:val="000000"/>
          <w:sz w:val="22"/>
        </w:rPr>
      </w:r>
    </w:p>
    <w:p>
      <w:pPr>
        <w:pStyle w:val="Normal"/>
        <w:bidi w:val="0"/>
        <w:ind w:hanging="0" w:start="720"/>
        <w:jc w:val="both"/>
        <w:rPr>
          <w:strike/>
          <w:color w:val="000000"/>
          <w:sz w:val="22"/>
        </w:rPr>
      </w:pPr>
      <w:r>
        <w:rPr>
          <w:strike/>
          <w:color w:val="000000"/>
          <w:sz w:val="22"/>
        </w:rPr>
        <w:t>The provisions of Paragraph 6(c) will apply to the parties; provided, however, that if a party or its Custodian is not eligible to hold Posted Collateral pursuant to Paragraph 13(g)(i) the event that caused it or its Custodian, if any, to be ineligible to hold Posted Collateral shall be a “Credit Rating Event”; if such Credit Rating Event occurs with respect to a party, such party shall be the “Downgraded Party”; and if such Credit Rating Event occurs with respect to a partys Custodian, such Custodian shall be the “Downgraded Custodian”), then:</w:t>
      </w:r>
    </w:p>
    <w:p>
      <w:pPr>
        <w:pStyle w:val="Normal"/>
        <w:bidi w:val="0"/>
        <w:ind w:hanging="0" w:start="720"/>
        <w:jc w:val="both"/>
        <w:rPr>
          <w:strike/>
          <w:color w:val="000000"/>
          <w:sz w:val="22"/>
        </w:rPr>
      </w:pPr>
      <w:r>
        <w:rPr>
          <w:strike/>
          <w:color w:val="000000"/>
          <w:sz w:val="22"/>
        </w:rPr>
      </w:r>
    </w:p>
    <w:p>
      <w:pPr>
        <w:pStyle w:val="Normal"/>
        <w:bidi w:val="0"/>
        <w:ind w:hanging="0" w:start="720"/>
        <w:jc w:val="both"/>
        <w:rPr>
          <w:strike/>
          <w:color w:val="000000"/>
          <w:sz w:val="22"/>
        </w:rPr>
      </w:pPr>
      <w:r>
        <w:rPr>
          <w:strike/>
          <w:color w:val="000000"/>
          <w:sz w:val="22"/>
        </w:rPr>
        <w:t>(1) the provisions of Paragraph 6(c) will not apply with respect to the Downgraded Party as the Secured Party for so long as both the secured Party or its Custodian, if any, remain a Downgraded Party or a Downgraded Custodian, respectively.</w:t>
      </w:r>
    </w:p>
    <w:p>
      <w:pPr>
        <w:pStyle w:val="Normal"/>
        <w:bidi w:val="0"/>
        <w:ind w:hanging="0" w:start="720"/>
        <w:jc w:val="both"/>
        <w:rPr>
          <w:strike/>
          <w:color w:val="000000"/>
          <w:sz w:val="22"/>
        </w:rPr>
      </w:pPr>
      <w:r>
        <w:rPr>
          <w:strike/>
          <w:color w:val="000000"/>
          <w:sz w:val="22"/>
        </w:rPr>
      </w:r>
    </w:p>
    <w:p>
      <w:pPr>
        <w:pStyle w:val="Normal"/>
        <w:bidi w:val="0"/>
        <w:ind w:hanging="0" w:start="720"/>
        <w:jc w:val="both"/>
        <w:rPr>
          <w:strike/>
          <w:color w:val="000000"/>
          <w:sz w:val="22"/>
        </w:rPr>
      </w:pPr>
      <w:r>
        <w:rPr>
          <w:strike/>
          <w:color w:val="000000"/>
          <w:sz w:val="22"/>
        </w:rPr>
        <w:t>(2) the Downgraded Party shall be required to deliver (or cause the Downgraded Custodian to deliver, as the case may be) not later than the close of business on the second Local Business Day following such Credit Rating Event all Posted Collateral in its possession or held on its behalf to a commercial bank or trust company organized under the law of the United States or a political subdivision thereof, having assets of US 10 billion and with a Credit Rating of at least “A-” in the case of S&amp;P or “A3” in the case of Moodys (“Qualified Institution”), approved by the non-Downgraded Party (which approval shall not be unreasonably withheld) to a segregated, safekeeping or custody account (“Collateral Account”) within such Qualified Institution with the title of the Collateral Account indicating that the property contained therein is being held as Posted Collateral for the Downgraded Party; provided, that, if the Credit Rating Event occurs with respect to a partys Custodian that is holding Posted Collateral on behalf of such party, then such Downgraded Custodian may also deliver such Posted Collateral to such party. The Qualified Institution shall serve as Custodian with respect to the Posted Collateral in the Collateral Account, and shall hold such Posted Collateral in accordance with the terms of this Annex and for the security interest of the Downgraded Party and, subject to such security interest, for the ownership of the non-Downgraded Party.</w:t>
      </w:r>
    </w:p>
    <w:p>
      <w:pPr>
        <w:pStyle w:val="Normal"/>
        <w:bidi w:val="0"/>
        <w:ind w:hanging="0" w:start="720"/>
        <w:jc w:val="both"/>
        <w:rPr>
          <w:strike/>
          <w:color w:val="000000"/>
          <w:sz w:val="22"/>
        </w:rPr>
      </w:pPr>
      <w:r>
        <w:rPr>
          <w:strike/>
          <w:color w:val="000000"/>
          <w:sz w:val="22"/>
        </w:rPr>
      </w:r>
    </w:p>
    <w:p>
      <w:pPr>
        <w:pStyle w:val="Normal"/>
        <w:bidi w:val="0"/>
        <w:ind w:hanging="0" w:start="720"/>
        <w:jc w:val="both"/>
        <w:rPr>
          <w:strike/>
          <w:color w:val="000000"/>
          <w:sz w:val="22"/>
        </w:rPr>
      </w:pPr>
      <w:r>
        <w:rPr>
          <w:strike/>
          <w:color w:val="000000"/>
          <w:sz w:val="22"/>
        </w:rPr>
        <w:t>(3) So long as the provisions of Paragraph 6(c) do not apply, the Qualified Institution holding the Posted Collateral will invest and reinvest or procure the investment and reinvestment of the Posted Collateral in accordance with the written instructions of the Pledgor, subject to the approval of such instructions by the Secured Party (which approval shall not be unreasonably withheld), provided that the Secured Party shall not be required to so invest or reinvest or procure such investment or reinvestment if an Event of Default or Potential Event of Default or Specified Condition with respect to the Pledgor shall have occurred and be continuing. The Secured Party shall have no responsibility for any losses resulting from any investment or reinvestment effected in accordance with the Pledgors instructions.</w:t>
      </w:r>
    </w:p>
    <w:p>
      <w:pPr>
        <w:pStyle w:val="Normal"/>
        <w:bidi w:val="0"/>
        <w:ind w:hanging="0" w:start="720"/>
        <w:jc w:val="both"/>
        <w:rPr>
          <w:strike/>
          <w:color w:val="000000"/>
          <w:sz w:val="22"/>
        </w:rPr>
      </w:pPr>
      <w:r>
        <w:rPr>
          <w:strike/>
          <w:color w:val="000000"/>
          <w:sz w:val="22"/>
        </w:rPr>
      </w:r>
    </w:p>
    <w:p>
      <w:pPr>
        <w:pStyle w:val="Normal"/>
        <w:bidi w:val="0"/>
        <w:ind w:hanging="0" w:start="720"/>
        <w:jc w:val="both"/>
        <w:rPr>
          <w:color w:val="000000"/>
          <w:sz w:val="22"/>
        </w:rPr>
      </w:pPr>
      <w:r>
        <w:rPr>
          <w:color w:val="000000"/>
          <w:sz w:val="22"/>
        </w:rPr>
        <w:t xml:space="preserve">(iii)    For purposes of Section 5(a)(iii) of this Agreement, failure by a party or its Custodian to comply with any of the obligations under </w:t>
      </w:r>
      <w:r>
        <w:rPr>
          <w:strike/>
          <w:color w:val="000000"/>
          <w:sz w:val="22"/>
        </w:rPr>
        <w:t>this</w:t>
      </w:r>
      <w:r>
        <w:rPr>
          <w:color w:val="000000"/>
          <w:sz w:val="22"/>
        </w:rPr>
        <w:t xml:space="preserve"> Paragraph </w:t>
      </w:r>
      <w:r>
        <w:rPr>
          <w:strike/>
          <w:color w:val="000000"/>
          <w:sz w:val="22"/>
        </w:rPr>
        <w:t>13(g)</w:t>
      </w:r>
      <w:r>
        <w:rPr>
          <w:color w:val="000000"/>
          <w:sz w:val="22"/>
        </w:rPr>
        <w:t xml:space="preserve"> </w:t>
      </w:r>
      <w:r>
        <w:rPr>
          <w:b/>
          <w:color w:val="000000"/>
          <w:sz w:val="22"/>
        </w:rPr>
        <w:t>6</w:t>
      </w:r>
      <w:r>
        <w:rPr>
          <w:color w:val="000000"/>
          <w:sz w:val="22"/>
        </w:rPr>
        <w:t xml:space="preserve"> will constitute an Event of Default with respect to such party if the failure continues for two (2) Local Business Days after notice of the failure is given to that party.</w:t>
      </w:r>
    </w:p>
    <w:p>
      <w:pPr>
        <w:pStyle w:val="Normal"/>
        <w:bidi w:val="0"/>
        <w:ind w:hanging="0" w:start="720"/>
        <w:jc w:val="both"/>
        <w:rPr>
          <w:color w:val="000000"/>
          <w:sz w:val="22"/>
        </w:rPr>
      </w:pPr>
      <w:r>
        <w:rPr>
          <w:color w:val="000000"/>
          <w:sz w:val="22"/>
        </w:rPr>
      </w:r>
    </w:p>
    <w:p>
      <w:pPr>
        <w:pStyle w:val="Normal"/>
        <w:bidi w:val="0"/>
        <w:ind w:hanging="0" w:start="720"/>
        <w:jc w:val="both"/>
        <w:rPr>
          <w:b/>
          <w:color w:val="000000"/>
          <w:sz w:val="22"/>
        </w:rPr>
      </w:pPr>
      <w:r>
        <w:rPr>
          <w:b/>
          <w:color w:val="000000"/>
          <w:sz w:val="22"/>
        </w:rPr>
        <w:t>Note:    no approval required of Party A or B in connection with Custodian.</w:t>
      </w:r>
    </w:p>
    <w:p>
      <w:pPr>
        <w:pStyle w:val="Heading1"/>
        <w:bidi w:val="0"/>
        <w:jc w:val="start"/>
        <w:rPr>
          <w:rFonts w:ascii="Times New Roman" w:hAnsi="Times New Roman"/>
          <w:color w:val="000000"/>
          <w:sz w:val="22"/>
        </w:rPr>
      </w:pPr>
      <w:r>
        <w:rPr>
          <w:rFonts w:ascii="Times New Roman" w:hAnsi="Times New Roman"/>
          <w:color w:val="000000"/>
          <w:sz w:val="22"/>
        </w:rPr>
        <w:t xml:space="preserve">Rider </w:t>
      </w:r>
      <w:r>
        <w:rPr>
          <w:rFonts w:ascii="Times New Roman" w:hAnsi="Times New Roman"/>
          <w:color w:val="000000"/>
          <w:sz w:val="22"/>
        </w:rPr>
        <w:fldChar w:fldCharType="begin"/>
      </w:r>
      <w:r>
        <w:rPr>
          <w:sz w:val="22"/>
          <w:rFonts w:ascii="Times New Roman" w:hAnsi="Times New Roman"/>
          <w:color w:val="000000"/>
        </w:rPr>
        <w:instrText xml:space="preserve"> SEQ AutoNr </w:instrText>
      </w:r>
      <w:r>
        <w:rPr>
          <w:sz w:val="22"/>
          <w:rFonts w:ascii="Times New Roman" w:hAnsi="Times New Roman"/>
          <w:color w:val="000000"/>
        </w:rPr>
        <w:fldChar w:fldCharType="separate"/>
      </w:r>
      <w:r>
        <w:rPr>
          <w:sz w:val="22"/>
          <w:rFonts w:ascii="Times New Roman" w:hAnsi="Times New Roman"/>
          <w:color w:val="000000"/>
        </w:rPr>
        <w:t>16</w:t>
      </w:r>
      <w:r>
        <w:rPr>
          <w:sz w:val="22"/>
          <w:rFonts w:ascii="Times New Roman" w:hAnsi="Times New Roman"/>
          <w:color w:val="000000"/>
        </w:rPr>
        <w:fldChar w:fldCharType="end"/>
      </w:r>
    </w:p>
    <w:p>
      <w:pPr>
        <w:pStyle w:val="Normal"/>
        <w:bidi w:val="0"/>
        <w:jc w:val="start"/>
        <w:rPr>
          <w:color w:val="000000"/>
        </w:rPr>
      </w:pPr>
      <w:r>
        <w:rPr>
          <w:color w:val="000000"/>
          <w:sz w:val="22"/>
        </w:rPr>
        <w:t>If Transfer of an Interest Amount (or any portion thereof) to a Pledgor on any day would result in, or increase, a Delivery Amount (treating the day as a Valuation Date, as provided in Paragraph 6(d)(ii)) but the Pledgor would nonetheless have no obligation to make a Transfer pursuant to Paragraph 3(a) on that day if it were a Valuation Date (because the Delivery Amount is lower than the Pledgor’s Minimum Transfer Amount or otherwise), the Secured Party will be required to Transfer that Interest Amount (or portion thereof) to the Pledgor, notwithstanding anything to the contrary in Paragraph 6(d)(ii).</w:t>
      </w:r>
    </w:p>
    <w:p>
      <w:pPr>
        <w:pStyle w:val="Heading1"/>
        <w:bidi w:val="0"/>
        <w:jc w:val="start"/>
        <w:rPr>
          <w:rFonts w:ascii="Times New Roman" w:hAnsi="Times New Roman"/>
          <w:color w:val="000000"/>
          <w:sz w:val="22"/>
        </w:rPr>
      </w:pPr>
      <w:r>
        <w:rPr>
          <w:rFonts w:ascii="Times New Roman" w:hAnsi="Times New Roman"/>
          <w:color w:val="000000"/>
          <w:sz w:val="22"/>
        </w:rPr>
        <w:t xml:space="preserve">Rider </w:t>
      </w:r>
      <w:r>
        <w:rPr>
          <w:rFonts w:ascii="Times New Roman" w:hAnsi="Times New Roman"/>
          <w:color w:val="000000"/>
          <w:sz w:val="22"/>
        </w:rPr>
        <w:fldChar w:fldCharType="begin"/>
      </w:r>
      <w:r>
        <w:rPr>
          <w:sz w:val="22"/>
          <w:rFonts w:ascii="Times New Roman" w:hAnsi="Times New Roman"/>
          <w:color w:val="000000"/>
        </w:rPr>
        <w:instrText xml:space="preserve"> SEQ AutoNr </w:instrText>
      </w:r>
      <w:r>
        <w:rPr>
          <w:sz w:val="22"/>
          <w:rFonts w:ascii="Times New Roman" w:hAnsi="Times New Roman"/>
          <w:color w:val="000000"/>
        </w:rPr>
        <w:fldChar w:fldCharType="separate"/>
      </w:r>
      <w:r>
        <w:rPr>
          <w:sz w:val="22"/>
          <w:rFonts w:ascii="Times New Roman" w:hAnsi="Times New Roman"/>
          <w:color w:val="000000"/>
        </w:rPr>
        <w:t>17</w:t>
      </w:r>
      <w:r>
        <w:rPr>
          <w:sz w:val="22"/>
          <w:rFonts w:ascii="Times New Roman" w:hAnsi="Times New Roman"/>
          <w:color w:val="000000"/>
        </w:rPr>
        <w:fldChar w:fldCharType="end"/>
      </w:r>
    </w:p>
    <w:p>
      <w:pPr>
        <w:pStyle w:val="Normal"/>
        <w:keepNext w:val="true"/>
        <w:bidi w:val="0"/>
        <w:ind w:hanging="720" w:start="1440"/>
        <w:jc w:val="both"/>
        <w:rPr>
          <w:color w:val="000000"/>
          <w:sz w:val="22"/>
        </w:rPr>
      </w:pPr>
      <w:r>
        <w:rPr>
          <w:color w:val="000000"/>
          <w:sz w:val="22"/>
        </w:rPr>
        <w:t>(i)    Paragraph 12 of this Annex is hereby amended by adding the following:</w:t>
      </w:r>
    </w:p>
    <w:p>
      <w:pPr>
        <w:pStyle w:val="Normal"/>
        <w:bidi w:val="0"/>
        <w:ind w:hanging="0" w:start="720"/>
        <w:jc w:val="both"/>
        <w:rPr>
          <w:color w:val="000000"/>
          <w:sz w:val="22"/>
        </w:rPr>
      </w:pPr>
      <w:r>
        <w:rPr>
          <w:color w:val="000000"/>
          <w:sz w:val="22"/>
        </w:rPr>
      </w:r>
    </w:p>
    <w:p>
      <w:pPr>
        <w:pStyle w:val="Normal"/>
        <w:bidi w:val="0"/>
        <w:ind w:hanging="0" w:start="720"/>
        <w:jc w:val="both"/>
        <w:rPr>
          <w:color w:val="000000"/>
          <w:sz w:val="22"/>
        </w:rPr>
      </w:pPr>
      <w:r>
        <w:rPr>
          <w:b/>
          <w:color w:val="000000"/>
          <w:sz w:val="22"/>
        </w:rPr>
        <w:t>“</w:t>
      </w:r>
      <w:r>
        <w:rPr>
          <w:b/>
          <w:color w:val="000000"/>
          <w:sz w:val="22"/>
        </w:rPr>
        <w:t>Credit Rating”</w:t>
      </w:r>
      <w:r>
        <w:rPr>
          <w:color w:val="000000"/>
          <w:sz w:val="22"/>
        </w:rPr>
        <w:t xml:space="preserve"> means with respect to a party (or its Credit Support Provider, as the case may be) or entity, on any date of determination, the respective ratings then assigned to such party’s (or its Credit Support Provider's, as the case may be) or entity’s unsecured, senior long-term debt or deposit obligations (not supported by third party credit enhancement) by S&amp;P, Moody’s or the other specified rating agency or agencies.    </w:t>
      </w:r>
    </w:p>
    <w:p>
      <w:pPr>
        <w:pStyle w:val="Normal"/>
        <w:bidi w:val="0"/>
        <w:ind w:hanging="0" w:start="720"/>
        <w:jc w:val="both"/>
        <w:rPr>
          <w:color w:val="000000"/>
          <w:sz w:val="22"/>
        </w:rPr>
      </w:pPr>
      <w:r>
        <w:rPr>
          <w:color w:val="000000"/>
          <w:sz w:val="22"/>
        </w:rPr>
      </w:r>
    </w:p>
    <w:p>
      <w:pPr>
        <w:pStyle w:val="Normal"/>
        <w:bidi w:val="0"/>
        <w:ind w:hanging="0" w:start="720"/>
        <w:jc w:val="both"/>
        <w:rPr>
          <w:color w:val="000000"/>
          <w:sz w:val="22"/>
        </w:rPr>
      </w:pPr>
      <w:r>
        <w:rPr>
          <w:strike/>
          <w:color w:val="000000"/>
          <w:sz w:val="22"/>
        </w:rPr>
        <w:t>“</w:t>
      </w:r>
      <w:r>
        <w:rPr>
          <w:strike/>
          <w:color w:val="000000"/>
          <w:sz w:val="22"/>
        </w:rPr>
        <w:t>Material Adverse Change” means (a) with respect to Party A, its Credit Support Providers Credit Rating is below “BBB-” by S&amp;P or its Credit Support Provider fails to have a Credit Rating from S&amp;P; or (b) with respect to Party B, its Credit Support Providers Credit Rating is below “BBB-” by S&amp;P or its Credit Support Provider fails to have a Credit Rating from S&amp;P.</w:t>
      </w:r>
    </w:p>
    <w:p>
      <w:pPr>
        <w:pStyle w:val="Normal"/>
        <w:bidi w:val="0"/>
        <w:ind w:hanging="0" w:start="720"/>
        <w:jc w:val="both"/>
        <w:rPr>
          <w:color w:val="000000"/>
          <w:sz w:val="22"/>
        </w:rPr>
      </w:pPr>
      <w:r>
        <w:rPr>
          <w:color w:val="000000"/>
          <w:sz w:val="22"/>
        </w:rPr>
      </w:r>
    </w:p>
    <w:p>
      <w:pPr>
        <w:pStyle w:val="Normal"/>
        <w:bidi w:val="0"/>
        <w:ind w:hanging="0" w:start="720"/>
        <w:jc w:val="both"/>
        <w:rPr>
          <w:color w:val="000000"/>
          <w:sz w:val="22"/>
        </w:rPr>
      </w:pPr>
      <w:r>
        <w:rPr>
          <w:b/>
          <w:color w:val="000000"/>
          <w:sz w:val="22"/>
        </w:rPr>
        <w:t xml:space="preserve"> “</w:t>
      </w:r>
      <w:r>
        <w:rPr>
          <w:b/>
          <w:color w:val="000000"/>
          <w:sz w:val="22"/>
        </w:rPr>
        <w:t>Moody’s”</w:t>
      </w:r>
      <w:r>
        <w:rPr>
          <w:color w:val="000000"/>
          <w:sz w:val="22"/>
        </w:rPr>
        <w:t xml:space="preserve"> means Moody’s Investors Service, Inc. or its successor.</w:t>
      </w:r>
    </w:p>
    <w:p>
      <w:pPr>
        <w:pStyle w:val="Normal"/>
        <w:bidi w:val="0"/>
        <w:ind w:hanging="0" w:start="720"/>
        <w:jc w:val="both"/>
        <w:rPr>
          <w:color w:val="000000"/>
          <w:sz w:val="22"/>
        </w:rPr>
      </w:pPr>
      <w:r>
        <w:rPr>
          <w:color w:val="000000"/>
          <w:sz w:val="22"/>
        </w:rPr>
      </w:r>
    </w:p>
    <w:p>
      <w:pPr>
        <w:pStyle w:val="Normal"/>
        <w:bidi w:val="0"/>
        <w:ind w:hanging="0" w:start="720"/>
        <w:jc w:val="both"/>
        <w:rPr>
          <w:color w:val="000000"/>
          <w:sz w:val="22"/>
        </w:rPr>
      </w:pPr>
      <w:r>
        <w:rPr>
          <w:b/>
          <w:color w:val="000000"/>
          <w:sz w:val="22"/>
        </w:rPr>
        <w:t>“</w:t>
      </w:r>
      <w:r>
        <w:rPr>
          <w:b/>
          <w:color w:val="000000"/>
          <w:sz w:val="22"/>
        </w:rPr>
        <w:t>S&amp;P”</w:t>
      </w:r>
      <w:r>
        <w:rPr>
          <w:color w:val="000000"/>
          <w:sz w:val="22"/>
        </w:rPr>
        <w:t xml:space="preserve"> means the Standard &amp; Poor's Rating Group (a division of McGraw-Hill, Inc.) or its successor.</w:t>
      </w:r>
    </w:p>
    <w:p>
      <w:pPr>
        <w:pStyle w:val="Normal"/>
        <w:bidi w:val="0"/>
        <w:ind w:hanging="720" w:start="720"/>
        <w:jc w:val="both"/>
        <w:rPr>
          <w:color w:val="000000"/>
          <w:sz w:val="22"/>
        </w:rPr>
      </w:pPr>
      <w:r>
        <w:rPr>
          <w:color w:val="000000"/>
          <w:sz w:val="22"/>
        </w:rPr>
      </w:r>
    </w:p>
    <w:p>
      <w:pPr>
        <w:pStyle w:val="Normal"/>
        <w:bidi w:val="0"/>
        <w:ind w:hanging="0" w:start="720"/>
        <w:jc w:val="both"/>
        <w:rPr>
          <w:color w:val="000000"/>
          <w:sz w:val="22"/>
        </w:rPr>
      </w:pPr>
      <w:r>
        <w:rPr>
          <w:color w:val="000000"/>
          <w:sz w:val="22"/>
        </w:rPr>
        <w:t>(ii)    Paragraph 6(d)(i) is hereby amended by adding the following sentence:</w:t>
      </w:r>
    </w:p>
    <w:p>
      <w:pPr>
        <w:pStyle w:val="Normal"/>
        <w:bidi w:val="0"/>
        <w:ind w:hanging="720" w:start="720"/>
        <w:jc w:val="both"/>
        <w:rPr>
          <w:color w:val="000000"/>
          <w:sz w:val="22"/>
        </w:rPr>
      </w:pPr>
      <w:r>
        <w:rPr>
          <w:color w:val="000000"/>
          <w:sz w:val="22"/>
        </w:rPr>
      </w:r>
    </w:p>
    <w:p>
      <w:pPr>
        <w:pStyle w:val="BodyTextIndent3"/>
        <w:bidi w:val="0"/>
        <w:jc w:val="start"/>
        <w:rPr>
          <w:rFonts w:ascii="Times New Roman" w:hAnsi="Times New Roman"/>
        </w:rPr>
      </w:pPr>
      <w:r>
        <w:rPr/>
        <w:t>“</w:t>
      </w:r>
      <w:r>
        <w:rPr/>
        <w:t>Subject to Paragraph 4(a) and only to the extent contemplated in the previous sentence, if a Secured Party receives or is deemed to receive Distributions on a day that is not a Local Business Day, or after its close of business on a Local Business Day, it will Transfer Distributions to the Pledgor on the second following Local Business Day.”</w:t>
      </w:r>
    </w:p>
    <w:p>
      <w:pPr>
        <w:pStyle w:val="Normal"/>
        <w:bidi w:val="0"/>
        <w:ind w:hanging="720" w:start="720"/>
        <w:jc w:val="both"/>
        <w:rPr>
          <w:color w:val="000000"/>
          <w:sz w:val="22"/>
        </w:rPr>
      </w:pPr>
      <w:r>
        <w:rPr>
          <w:color w:val="000000"/>
          <w:sz w:val="22"/>
        </w:rPr>
      </w:r>
    </w:p>
    <w:p>
      <w:pPr>
        <w:sectPr>
          <w:footerReference w:type="even" r:id="rId2"/>
          <w:footerReference w:type="default" r:id="rId3"/>
          <w:footerReference w:type="first" r:id="rId4"/>
          <w:type w:val="nextPage"/>
          <w:pgSz w:w="12240" w:h="15840"/>
          <w:pgMar w:left="1080" w:right="1080" w:gutter="0" w:header="0" w:top="1440" w:footer="720" w:bottom="777"/>
          <w:pgNumType w:start="1" w:fmt="decimal"/>
          <w:formProt w:val="false"/>
          <w:textDirection w:val="lrTb"/>
          <w:docGrid w:type="default" w:linePitch="100" w:charSpace="0"/>
        </w:sectPr>
        <w:pStyle w:val="Normal"/>
        <w:bidi w:val="0"/>
        <w:ind w:hanging="0" w:start="720"/>
        <w:jc w:val="both"/>
        <w:rPr>
          <w:color w:val="000000"/>
          <w:sz w:val="22"/>
        </w:rPr>
      </w:pPr>
      <w:r>
        <w:rPr>
          <w:color w:val="000000"/>
          <w:sz w:val="22"/>
        </w:rPr>
        <w:t xml:space="preserve">(iii)    Paragraph 7(i) is hereby amended by deleting the words “Eligible Collateral” and replacing them with the words “Eligible Credit Support.” </w:t>
      </w:r>
    </w:p>
    <w:p>
      <w:pPr>
        <w:pStyle w:val="Normal"/>
        <w:bidi w:val="0"/>
        <w:jc w:val="center"/>
        <w:rPr>
          <w:b/>
          <w:color w:val="000000"/>
          <w:sz w:val="22"/>
        </w:rPr>
      </w:pPr>
      <w:r>
        <w:rPr>
          <w:b/>
          <w:color w:val="000000"/>
          <w:sz w:val="22"/>
          <w:u w:val="single"/>
        </w:rPr>
        <w:t>EXHIBIT A</w:t>
      </w:r>
    </w:p>
    <w:p>
      <w:pPr>
        <w:pStyle w:val="Expanded"/>
        <w:bidi w:val="0"/>
        <w:spacing w:before="0" w:after="0"/>
        <w:rPr>
          <w:rFonts w:ascii="Times New Roman" w:hAnsi="Times New Roman"/>
          <w:color w:val="000000"/>
        </w:rPr>
      </w:pPr>
      <w:r>
        <w:rPr>
          <w:color w:val="000000"/>
        </w:rPr>
        <w:t>to Paragraph 13</w:t>
      </w:r>
    </w:p>
    <w:p>
      <w:pPr>
        <w:pStyle w:val="Normal"/>
        <w:bidi w:val="0"/>
        <w:jc w:val="center"/>
        <w:rPr>
          <w:color w:val="000000"/>
          <w:sz w:val="22"/>
        </w:rPr>
      </w:pPr>
      <w:r>
        <w:rPr>
          <w:b/>
          <w:color w:val="000000"/>
          <w:sz w:val="22"/>
        </w:rPr>
        <w:t>of Annex A</w:t>
      </w:r>
    </w:p>
    <w:p>
      <w:pPr>
        <w:pStyle w:val="Normal"/>
        <w:bidi w:val="0"/>
        <w:jc w:val="center"/>
        <w:rPr>
          <w:color w:val="000000"/>
          <w:sz w:val="22"/>
        </w:rPr>
      </w:pPr>
      <w:r>
        <w:rPr>
          <w:color w:val="000000"/>
          <w:sz w:val="22"/>
        </w:rPr>
      </w:r>
    </w:p>
    <w:p>
      <w:pPr>
        <w:pStyle w:val="Normal"/>
        <w:bidi w:val="0"/>
        <w:jc w:val="center"/>
        <w:rPr>
          <w:color w:val="000000"/>
          <w:sz w:val="22"/>
        </w:rPr>
      </w:pPr>
      <w:r>
        <w:rPr>
          <w:b/>
          <w:color w:val="000000"/>
          <w:sz w:val="22"/>
        </w:rPr>
        <w:t>LETTER OF CREDIT PROVISIONS</w:t>
      </w:r>
    </w:p>
    <w:p>
      <w:pPr>
        <w:pStyle w:val="Normal"/>
        <w:bidi w:val="0"/>
        <w:jc w:val="both"/>
        <w:rPr>
          <w:color w:val="000000"/>
          <w:sz w:val="22"/>
        </w:rPr>
      </w:pPr>
      <w:r>
        <w:rPr>
          <w:color w:val="000000"/>
          <w:sz w:val="22"/>
        </w:rPr>
      </w:r>
    </w:p>
    <w:p>
      <w:pPr>
        <w:pStyle w:val="Normal"/>
        <w:bidi w:val="0"/>
        <w:jc w:val="both"/>
        <w:rPr>
          <w:color w:val="000000"/>
          <w:sz w:val="22"/>
        </w:rPr>
      </w:pPr>
      <w:r>
        <w:rPr>
          <w:color w:val="000000"/>
          <w:sz w:val="22"/>
        </w:rPr>
        <w:t xml:space="preserve">I.    </w:t>
      </w:r>
      <w:r>
        <w:rPr>
          <w:b/>
          <w:color w:val="000000"/>
          <w:sz w:val="22"/>
          <w:u w:val="single"/>
        </w:rPr>
        <w:t>Letters of Credit</w:t>
      </w:r>
      <w:r>
        <w:rPr>
          <w:color w:val="000000"/>
          <w:sz w:val="22"/>
        </w:rPr>
        <w:t>.    Posted Credit Support provided by one party (“X”) for the benefit of the other (“Y”) in the form of a Letter of Credit shall be subject to the following provisions.</w:t>
      </w:r>
    </w:p>
    <w:p>
      <w:pPr>
        <w:pStyle w:val="Normal"/>
        <w:bidi w:val="0"/>
        <w:jc w:val="both"/>
        <w:rPr>
          <w:color w:val="000000"/>
          <w:sz w:val="22"/>
        </w:rPr>
      </w:pPr>
      <w:r>
        <w:rPr>
          <w:color w:val="000000"/>
          <w:sz w:val="22"/>
        </w:rPr>
      </w:r>
    </w:p>
    <w:p>
      <w:pPr>
        <w:pStyle w:val="Normal"/>
        <w:bidi w:val="0"/>
        <w:ind w:hanging="0" w:start="180"/>
        <w:jc w:val="both"/>
        <w:rPr>
          <w:color w:val="000000"/>
          <w:sz w:val="22"/>
        </w:rPr>
      </w:pPr>
      <w:r>
        <w:rPr>
          <w:color w:val="000000"/>
          <w:sz w:val="22"/>
        </w:rPr>
        <w:t>(a)    Any Letter of Credit shall be delivered by X to such address as Y shall specify and shall be maintained for the benefit of Y or its designee.    X or the issuer of the Letter of Credit shall (i) renew or cause the renewal of each outstanding Letter of Credit on a timely basis as provided in the relevant Letter of Credit, (ii) if the bank that issued an outstanding Letter of Credit has indicated its intent not to renew such Letter of Credit, provide either a substitute Letter of Credit or other Eligible Credit Support, in each case at least twenty (20) Local Business Days prior to the expiration of the outstanding Letter of Credit, and (iii) if a bank issuing a Letter of Credit shall fail to honor Y’s properly documented request to draw on an outstanding Letter of Credit, provide for the benefit of Y either a substitute Letter of Credit that is issued by a bank acceptable to Y or other Eligible Credit Support, in each case within two (2) Local Business Days after such refusal.</w:t>
      </w:r>
    </w:p>
    <w:p>
      <w:pPr>
        <w:pStyle w:val="Normal"/>
        <w:bidi w:val="0"/>
        <w:ind w:hanging="0" w:start="180"/>
        <w:jc w:val="both"/>
        <w:rPr>
          <w:color w:val="000000"/>
          <w:sz w:val="22"/>
        </w:rPr>
      </w:pPr>
      <w:r>
        <w:rPr>
          <w:color w:val="000000"/>
          <w:sz w:val="22"/>
        </w:rPr>
      </w:r>
    </w:p>
    <w:p>
      <w:pPr>
        <w:pStyle w:val="Normal"/>
        <w:bidi w:val="0"/>
        <w:ind w:hanging="0" w:start="180"/>
        <w:jc w:val="both"/>
        <w:rPr>
          <w:color w:val="000000"/>
          <w:sz w:val="22"/>
        </w:rPr>
      </w:pPr>
      <w:r>
        <w:rPr>
          <w:color w:val="000000"/>
          <w:sz w:val="22"/>
        </w:rPr>
        <w:t xml:space="preserve">(b)    Upon the occurrence of a Letter of Credit Default, X agrees to deliver to Y either a substitute Letter of Credit or other Eligible Credit Support, in each case on or before the second Local Business Day after the occurrence thereof (or on or before the fifth Local Business Day after the occurrence thereof if only clause (i) under the definition of Letter of Credit Default applies). </w:t>
      </w:r>
      <w:r>
        <w:rPr>
          <w:b/>
          <w:color w:val="000000"/>
          <w:sz w:val="22"/>
        </w:rPr>
        <w:t xml:space="preserve"> “</w:t>
      </w:r>
      <w:r>
        <w:rPr>
          <w:b/>
          <w:color w:val="000000"/>
          <w:sz w:val="22"/>
          <w:u w:val="single"/>
        </w:rPr>
        <w:t>Letter of Credit Default</w:t>
      </w:r>
      <w:r>
        <w:rPr>
          <w:b/>
          <w:color w:val="000000"/>
          <w:sz w:val="22"/>
        </w:rPr>
        <w:t>”</w:t>
      </w:r>
      <w:r>
        <w:rPr>
          <w:color w:val="000000"/>
          <w:sz w:val="22"/>
        </w:rPr>
        <w:t xml:space="preserve"> shall mean with respect to an outstanding Letter of Credit, the occurrence of any of the following events:    (i) the issuer of such Letter of Credit shall fail to maintain a Credit Rating of at least “A-” by S&amp;P or “A3” by Moody’s; (ii) the issuer of the Letter of Credit shall fail to comply with or perform its obligations under such Letter of Credit if such failure shall be continuing after the lapse of any applicable grace period; (iii) the issuer of such Letter of Credit shall disaffirm, disclaim, repudiate or reject, in whole or in part, or challenge the validity of, such Letter of Credit; (iv) such Letter of Credit shall expire or terminate, or shall fail or cease to be in full force and effect at any time during the term of this Agreement; or (v) any event analogous to an event specified in Section 5(a)(vii) of this Agreement shall occur with respect to the issuer of such Letter of Credit; </w:t>
      </w:r>
      <w:r>
        <w:rPr>
          <w:color w:val="000000"/>
          <w:sz w:val="22"/>
          <w:u w:val="single"/>
        </w:rPr>
        <w:t>provided, however</w:t>
      </w:r>
      <w:r>
        <w:rPr>
          <w:color w:val="000000"/>
          <w:sz w:val="22"/>
        </w:rPr>
        <w:t>, that no Letter of Credit Default shall occur in any event with respect to a Letter of Credit after the time such Letter of Credit is required to be canceled or returned to X in accordance with the terms of this Agreement.</w:t>
      </w:r>
    </w:p>
    <w:p>
      <w:pPr>
        <w:pStyle w:val="Normal"/>
        <w:bidi w:val="0"/>
        <w:ind w:hanging="0" w:start="180"/>
        <w:jc w:val="both"/>
        <w:rPr>
          <w:color w:val="000000"/>
          <w:sz w:val="22"/>
        </w:rPr>
      </w:pPr>
      <w:r>
        <w:rPr>
          <w:color w:val="000000"/>
          <w:sz w:val="22"/>
        </w:rPr>
      </w:r>
    </w:p>
    <w:p>
      <w:pPr>
        <w:pStyle w:val="Normal"/>
        <w:bidi w:val="0"/>
        <w:ind w:hanging="0" w:start="180"/>
        <w:jc w:val="both"/>
        <w:rPr>
          <w:color w:val="000000"/>
          <w:sz w:val="22"/>
        </w:rPr>
      </w:pPr>
      <w:r>
        <w:rPr>
          <w:color w:val="000000"/>
          <w:sz w:val="22"/>
        </w:rPr>
        <w:t>(c)    As one method of providing additional Posted Credit Support, X may increase the amount of an outstanding Letter of Credit or establish one or more additional Letters of Credit.</w:t>
      </w:r>
    </w:p>
    <w:p>
      <w:pPr>
        <w:pStyle w:val="Normal"/>
        <w:bidi w:val="0"/>
        <w:ind w:hanging="0" w:start="180"/>
        <w:jc w:val="both"/>
        <w:rPr>
          <w:color w:val="000000"/>
          <w:sz w:val="22"/>
        </w:rPr>
      </w:pPr>
      <w:r>
        <w:rPr>
          <w:color w:val="000000"/>
          <w:sz w:val="22"/>
        </w:rPr>
      </w:r>
    </w:p>
    <w:p>
      <w:pPr>
        <w:pStyle w:val="Normal"/>
        <w:bidi w:val="0"/>
        <w:ind w:hanging="0" w:start="180"/>
        <w:jc w:val="both"/>
        <w:rPr>
          <w:color w:val="000000"/>
          <w:sz w:val="22"/>
        </w:rPr>
      </w:pPr>
      <w:r>
        <w:rPr>
          <w:color w:val="000000"/>
          <w:sz w:val="22"/>
        </w:rPr>
        <w:t>(d)    (i)    A Letter of Credit shall provide that Y may draw upon the Letter of Credit in an amount that is equal to all amounts that are due and owing from X but have not been paid to Y within the time allowed for such payments under this Agreement.    A Letter of Credit shall provide that a drawing may be made on the Letter of Credit upon submission to the bank issuing the Letter of Credit of one or more certificates of Y in accordance with the specific requirements of the Letter of Credit.</w:t>
      </w:r>
    </w:p>
    <w:p>
      <w:pPr>
        <w:pStyle w:val="Normal"/>
        <w:bidi w:val="0"/>
        <w:ind w:hanging="0" w:start="540"/>
        <w:jc w:val="both"/>
        <w:rPr>
          <w:color w:val="000000"/>
          <w:sz w:val="22"/>
        </w:rPr>
      </w:pPr>
      <w:r>
        <w:rPr>
          <w:color w:val="000000"/>
          <w:sz w:val="22"/>
        </w:rPr>
      </w:r>
    </w:p>
    <w:p>
      <w:pPr>
        <w:pStyle w:val="Normal"/>
        <w:bidi w:val="0"/>
        <w:ind w:hanging="0" w:start="180"/>
        <w:jc w:val="both"/>
        <w:rPr>
          <w:color w:val="000000"/>
          <w:sz w:val="22"/>
        </w:rPr>
      </w:pPr>
      <w:r>
        <w:rPr>
          <w:color w:val="000000"/>
          <w:sz w:val="22"/>
        </w:rPr>
        <w:t>(ii) Upon or at any time after the occurrence of an Event of Default with respect to X, Y may draw on the entire, undrawn portion of any outstanding Letter of Credit upon submission to the bank issuing such Letter of Credit of one or more certificates in accordance with the specific requirements of the Letter of Credit.    Cash proceeds received from drawing upon the Letter of Credit shall be deemed Posted Collateral and shall either be (y) applied against all amounts that are due and owing from X but have not been paid to Y within the time allowed for such payments under this Agreement or (z) maintained in accordance with this Annex.    Notwithstanding Y’s receipt of Cash under the Letter of Credit, X shall remain liable to Y for any failure to Transfer sufficient Eligible Credit Support to Y in accordance with the terms of this Annex.    In addition, X shall remain liable for any amounts owing to Y and remaining unpaid after the application of the amounts so drawn by Y.</w:t>
      </w:r>
    </w:p>
    <w:p>
      <w:pPr>
        <w:pStyle w:val="Normal"/>
        <w:bidi w:val="0"/>
        <w:ind w:hanging="0" w:start="180"/>
        <w:jc w:val="both"/>
        <w:rPr>
          <w:color w:val="000000"/>
          <w:sz w:val="22"/>
        </w:rPr>
      </w:pPr>
      <w:r>
        <w:rPr>
          <w:color w:val="000000"/>
          <w:sz w:val="22"/>
        </w:rPr>
      </w:r>
    </w:p>
    <w:p>
      <w:pPr>
        <w:pStyle w:val="Normal"/>
        <w:bidi w:val="0"/>
        <w:ind w:hanging="0" w:start="180"/>
        <w:jc w:val="both"/>
        <w:rPr>
          <w:color w:val="000000"/>
          <w:sz w:val="22"/>
        </w:rPr>
      </w:pPr>
      <w:r>
        <w:rPr>
          <w:color w:val="000000"/>
          <w:sz w:val="22"/>
        </w:rPr>
        <w:t>(e)    If a party’s Credit Support Provider shall furnish a Letter of Credit hereunder, the amount otherwise required under such Letter of Credit may at the option of such Credit Support Provider be reduced by the amount of any Letter of Credit established by such party (but only for such time as such party’s Letter of Credit shall be in effect).    In the event a party shall be required to furnish a Letter of Credit hereunder, the amount otherwise required under such Letter of Credit may at the option of such party be reduced by the amount of any Letter of Credit established by such party’s Credit Support Provider (but only for such time as such Credit Support Provider’s Letter of Credit shall be in effect).</w:t>
      </w:r>
    </w:p>
    <w:p>
      <w:pPr>
        <w:pStyle w:val="Normal"/>
        <w:bidi w:val="0"/>
        <w:ind w:hanging="0" w:start="180"/>
        <w:jc w:val="both"/>
        <w:rPr>
          <w:color w:val="000000"/>
          <w:sz w:val="22"/>
        </w:rPr>
      </w:pPr>
      <w:r>
        <w:rPr>
          <w:color w:val="000000"/>
          <w:sz w:val="22"/>
        </w:rPr>
      </w:r>
    </w:p>
    <w:p>
      <w:pPr>
        <w:pStyle w:val="Normal"/>
        <w:bidi w:val="0"/>
        <w:ind w:hanging="0" w:start="180"/>
        <w:jc w:val="both"/>
        <w:rPr>
          <w:color w:val="000000"/>
          <w:sz w:val="22"/>
        </w:rPr>
      </w:pPr>
      <w:r>
        <w:rPr>
          <w:color w:val="000000"/>
          <w:sz w:val="22"/>
        </w:rPr>
        <w:t>(f)    Upon or at any time after the occurrence or deemed occurrence of an Early Termination Date as a result of a Termination Event and the failure of X to make all payments due and owing to Y in accordance with the terms of this Agreement, Y may draw on any outstanding Letter of Credit in an amount equal to such amounts owing to it.    X shall remain liable for any amounts owing to Y and remaining unpaid after the application of the amounts so drawn by Y.</w:t>
      </w:r>
    </w:p>
    <w:p>
      <w:pPr>
        <w:pStyle w:val="Normal"/>
        <w:bidi w:val="0"/>
        <w:ind w:hanging="0" w:start="180"/>
        <w:jc w:val="both"/>
        <w:rPr>
          <w:color w:val="000000"/>
          <w:sz w:val="22"/>
        </w:rPr>
      </w:pPr>
      <w:r>
        <w:rPr>
          <w:color w:val="000000"/>
          <w:sz w:val="22"/>
        </w:rPr>
      </w:r>
    </w:p>
    <w:p>
      <w:pPr>
        <w:sectPr>
          <w:headerReference w:type="even" r:id="rId5"/>
          <w:headerReference w:type="default" r:id="rId6"/>
          <w:headerReference w:type="first" r:id="rId7"/>
          <w:footerReference w:type="even" r:id="rId8"/>
          <w:footerReference w:type="default" r:id="rId9"/>
          <w:footerReference w:type="first" r:id="rId10"/>
          <w:type w:val="nextPage"/>
          <w:pgSz w:w="12240" w:h="15840"/>
          <w:pgMar w:left="1080" w:right="1080" w:gutter="0" w:header="720" w:top="1440" w:footer="720" w:bottom="777"/>
          <w:pgNumType w:start="1" w:fmt="decimal"/>
          <w:formProt w:val="false"/>
          <w:textDirection w:val="lrTb"/>
          <w:docGrid w:type="default" w:linePitch="100" w:charSpace="0"/>
        </w:sectPr>
        <w:pStyle w:val="Normal"/>
        <w:bidi w:val="0"/>
        <w:ind w:hanging="0" w:start="180"/>
        <w:jc w:val="both"/>
        <w:rPr>
          <w:color w:val="000000"/>
          <w:sz w:val="22"/>
        </w:rPr>
      </w:pPr>
      <w:r>
        <w:rPr>
          <w:color w:val="000000"/>
          <w:sz w:val="22"/>
        </w:rPr>
        <w:t xml:space="preserve">(g)    The provisions of this </w:t>
      </w:r>
      <w:r>
        <w:rPr>
          <w:color w:val="000000"/>
          <w:sz w:val="22"/>
          <w:u w:val="single"/>
        </w:rPr>
        <w:t>Exhibit A</w:t>
      </w:r>
      <w:r>
        <w:rPr>
          <w:color w:val="000000"/>
          <w:sz w:val="22"/>
        </w:rPr>
        <w:t xml:space="preserve"> shall constitute agreements for all purposes of this Agreement and this Annex, including Section 5(a)(iii) of this Agreement.</w:t>
      </w:r>
    </w:p>
    <w:p>
      <w:pPr>
        <w:pStyle w:val="Heading3"/>
        <w:bidi w:val="0"/>
        <w:spacing w:lineRule="exact" w:line="240"/>
        <w:rPr>
          <w:rFonts w:ascii="Times New Roman" w:hAnsi="Times New Roman"/>
          <w:color w:val="000000"/>
        </w:rPr>
      </w:pPr>
      <w:r>
        <w:rPr>
          <w:color w:val="000000"/>
        </w:rPr>
        <w:t>SCHEDULE 1</w:t>
      </w:r>
    </w:p>
    <w:p>
      <w:pPr>
        <w:pStyle w:val="Normal"/>
        <w:bidi w:val="0"/>
        <w:spacing w:lineRule="exact" w:line="240"/>
        <w:jc w:val="center"/>
        <w:rPr>
          <w:color w:val="000000"/>
          <w:sz w:val="22"/>
        </w:rPr>
      </w:pPr>
      <w:r>
        <w:rPr>
          <w:color w:val="000000"/>
          <w:sz w:val="22"/>
        </w:rPr>
      </w:r>
    </w:p>
    <w:p>
      <w:pPr>
        <w:pStyle w:val="Normal"/>
        <w:bidi w:val="0"/>
        <w:spacing w:lineRule="exact" w:line="240"/>
        <w:jc w:val="center"/>
        <w:rPr>
          <w:color w:val="000000"/>
          <w:sz w:val="22"/>
        </w:rPr>
      </w:pPr>
      <w:r>
        <w:rPr>
          <w:color w:val="000000"/>
          <w:sz w:val="22"/>
        </w:rPr>
        <w:t>IRREVOCABLE TRANSFERABLE STANDBY LETTER OF CREDIT FORMAT</w:t>
      </w:r>
    </w:p>
    <w:p>
      <w:pPr>
        <w:pStyle w:val="Normal"/>
        <w:bidi w:val="0"/>
        <w:spacing w:lineRule="exact" w:line="240"/>
        <w:jc w:val="center"/>
        <w:rPr>
          <w:color w:val="000000"/>
          <w:sz w:val="22"/>
        </w:rPr>
      </w:pPr>
      <w:r>
        <w:rPr>
          <w:color w:val="000000"/>
          <w:sz w:val="22"/>
        </w:rPr>
        <w:t xml:space="preserve">DATE OF ISSUANCE:    </w:t>
      </w:r>
      <w:r>
        <w:rPr>
          <w:color w:val="000000"/>
          <w:sz w:val="22"/>
          <w:u w:val="single"/>
        </w:rPr>
        <w:tab/>
        <w:tab/>
        <w:tab/>
      </w:r>
    </w:p>
    <w:p>
      <w:pPr>
        <w:pStyle w:val="Normal"/>
        <w:bidi w:val="0"/>
        <w:spacing w:lineRule="exact" w:line="240"/>
        <w:jc w:val="start"/>
        <w:rPr>
          <w:color w:val="000000"/>
          <w:sz w:val="22"/>
        </w:rPr>
      </w:pPr>
      <w:r>
        <w:rPr>
          <w:color w:val="000000"/>
          <w:sz w:val="22"/>
        </w:rPr>
        <w:t>[Address]</w:t>
      </w:r>
    </w:p>
    <w:p>
      <w:pPr>
        <w:pStyle w:val="Normal"/>
        <w:bidi w:val="0"/>
        <w:spacing w:lineRule="exact" w:line="240"/>
        <w:jc w:val="start"/>
        <w:rPr>
          <w:color w:val="000000"/>
          <w:sz w:val="22"/>
        </w:rPr>
      </w:pPr>
      <w:r>
        <w:rPr>
          <w:color w:val="000000"/>
          <w:sz w:val="22"/>
        </w:rPr>
        <w:tab/>
        <w:t>Re:    Credit No. _______________</w:t>
      </w:r>
    </w:p>
    <w:p>
      <w:pPr>
        <w:pStyle w:val="Normal"/>
        <w:bidi w:val="0"/>
        <w:spacing w:lineRule="exact" w:line="240"/>
        <w:jc w:val="start"/>
        <w:rPr>
          <w:color w:val="000000"/>
          <w:sz w:val="22"/>
        </w:rPr>
      </w:pPr>
      <w:r>
        <w:rPr>
          <w:color w:val="000000"/>
          <w:sz w:val="22"/>
        </w:rPr>
      </w:r>
    </w:p>
    <w:p>
      <w:pPr>
        <w:pStyle w:val="Normal"/>
        <w:bidi w:val="0"/>
        <w:spacing w:lineRule="exact" w:line="240"/>
        <w:jc w:val="both"/>
        <w:rPr>
          <w:color w:val="000000"/>
          <w:sz w:val="22"/>
        </w:rPr>
      </w:pPr>
      <w:r>
        <w:rPr>
          <w:color w:val="000000"/>
          <w:sz w:val="22"/>
        </w:rPr>
        <w:tab/>
        <w:t>We hereby establish our Irrevocable Transferable Standby Letter of Credit in your favor for the account of _____________ (the “Account Party”), for the aggregate amount not exceeding ____________ United States Dollars ($_______), available to you at sight upon demand at our counters at (</w:t>
      </w:r>
      <w:r>
        <w:rPr>
          <w:color w:val="000000"/>
          <w:sz w:val="22"/>
          <w:u w:val="single"/>
        </w:rPr>
        <w:t>Location</w:t>
      </w:r>
      <w:r>
        <w:rPr>
          <w:color w:val="000000"/>
          <w:sz w:val="22"/>
        </w:rPr>
        <w:t>) on or before the expiration hereof against presentation to us of one or more of    the following statements, dated and signed by a representative of the beneficiary:</w:t>
      </w:r>
    </w:p>
    <w:p>
      <w:pPr>
        <w:pStyle w:val="Normal"/>
        <w:bidi w:val="0"/>
        <w:spacing w:lineRule="exact" w:line="240"/>
        <w:jc w:val="both"/>
        <w:rPr>
          <w:color w:val="000000"/>
          <w:sz w:val="22"/>
        </w:rPr>
      </w:pPr>
      <w:r>
        <w:rPr>
          <w:color w:val="000000"/>
          <w:sz w:val="22"/>
        </w:rPr>
      </w:r>
    </w:p>
    <w:p>
      <w:pPr>
        <w:pStyle w:val="Normal"/>
        <w:tabs>
          <w:tab w:val="left" w:pos="720" w:leader="none"/>
        </w:tabs>
        <w:bidi w:val="0"/>
        <w:spacing w:lineRule="exact" w:line="240"/>
        <w:ind w:hanging="360" w:start="720"/>
        <w:jc w:val="both"/>
        <w:rPr>
          <w:color w:val="000000"/>
          <w:sz w:val="22"/>
        </w:rPr>
      </w:pPr>
      <w:r>
        <w:rPr>
          <w:color w:val="000000"/>
          <w:sz w:val="22"/>
        </w:rPr>
        <w:t>1.</w:t>
        <w:tab/>
        <w:t>“An Event of Default (as defined in the Master Agreement dated as of ________ between beneficiary and Account Party, as the same may have been amended (the “Master Agreement”)) has occurred and is continuing with respect to Account Party under the Master Agreement.”; or</w:t>
      </w:r>
    </w:p>
    <w:p>
      <w:pPr>
        <w:pStyle w:val="Normal"/>
        <w:tabs>
          <w:tab w:val="left" w:pos="720" w:leader="none"/>
        </w:tabs>
        <w:bidi w:val="0"/>
        <w:spacing w:lineRule="exact" w:line="240"/>
        <w:ind w:hanging="360" w:start="720"/>
        <w:jc w:val="both"/>
        <w:rPr>
          <w:color w:val="000000"/>
          <w:sz w:val="22"/>
        </w:rPr>
      </w:pPr>
      <w:r>
        <w:rPr>
          <w:color w:val="000000"/>
          <w:sz w:val="22"/>
        </w:rPr>
        <w:t>2.</w:t>
        <w:tab/>
        <w:t>“An Early Termination Date (as defined in the Master Agreement) has occurred as a result of a Termination Event (as defined in the Master Agreement) and Account Party has failed to make all payments due and owing to beneficiary in accordance with the terms of the Master Agreement.”</w:t>
      </w:r>
    </w:p>
    <w:p>
      <w:pPr>
        <w:pStyle w:val="Normal"/>
        <w:tabs>
          <w:tab w:val="left" w:pos="720" w:leader="none"/>
        </w:tabs>
        <w:bidi w:val="0"/>
        <w:spacing w:lineRule="exact" w:line="240"/>
        <w:ind w:hanging="1440" w:start="1440"/>
        <w:jc w:val="both"/>
        <w:rPr>
          <w:color w:val="000000"/>
          <w:sz w:val="22"/>
        </w:rPr>
      </w:pPr>
      <w:r>
        <w:rPr>
          <w:color w:val="000000"/>
          <w:sz w:val="22"/>
        </w:rPr>
      </w:r>
    </w:p>
    <w:p>
      <w:pPr>
        <w:pStyle w:val="Normal"/>
        <w:tabs>
          <w:tab w:val="left" w:pos="720" w:leader="none"/>
        </w:tabs>
        <w:bidi w:val="0"/>
        <w:spacing w:lineRule="exact" w:line="240"/>
        <w:jc w:val="both"/>
        <w:rPr>
          <w:color w:val="000000"/>
          <w:sz w:val="22"/>
        </w:rPr>
      </w:pPr>
      <w:r>
        <w:rPr>
          <w:color w:val="000000"/>
          <w:sz w:val="22"/>
        </w:rPr>
        <w:tab/>
        <w:t>The amount which may be drawn by you under this Letter of Credit shall be automatically reduced by the amount of any drawings paid through the Issuing Bank referencing this Letter of Credit No. ____.    Partial drawings are permitted hereunder.</w:t>
      </w:r>
    </w:p>
    <w:p>
      <w:pPr>
        <w:pStyle w:val="Normal"/>
        <w:tabs>
          <w:tab w:val="left" w:pos="720" w:leader="none"/>
        </w:tabs>
        <w:bidi w:val="0"/>
        <w:spacing w:lineRule="exact" w:line="240"/>
        <w:jc w:val="both"/>
        <w:rPr>
          <w:color w:val="000000"/>
          <w:sz w:val="22"/>
        </w:rPr>
      </w:pPr>
      <w:r>
        <w:rPr>
          <w:color w:val="000000"/>
          <w:sz w:val="22"/>
        </w:rPr>
      </w:r>
    </w:p>
    <w:p>
      <w:pPr>
        <w:pStyle w:val="Normal"/>
        <w:tabs>
          <w:tab w:val="left" w:pos="720" w:leader="none"/>
        </w:tabs>
        <w:bidi w:val="0"/>
        <w:spacing w:lineRule="exact" w:line="240"/>
        <w:jc w:val="both"/>
        <w:rPr>
          <w:color w:val="000000"/>
          <w:sz w:val="22"/>
        </w:rPr>
      </w:pPr>
      <w:r>
        <w:rPr>
          <w:color w:val="000000"/>
          <w:sz w:val="22"/>
        </w:rPr>
        <w:tab/>
        <w:t>This Letter of Credit shall expire ________________ (____) days from the date of issuance, but shall automatically extend without amendment for additional _____________ (_____)-day periods from such expiration date and from subsequent expiration dates, if you, as beneficiary, and the Account Party have not received due notice of our intention not to renew ninety (90) days prior to any such expiration date.</w:t>
      </w:r>
    </w:p>
    <w:p>
      <w:pPr>
        <w:pStyle w:val="Normal"/>
        <w:tabs>
          <w:tab w:val="left" w:pos="720" w:leader="none"/>
        </w:tabs>
        <w:bidi w:val="0"/>
        <w:spacing w:lineRule="exact" w:line="240"/>
        <w:jc w:val="both"/>
        <w:rPr>
          <w:color w:val="000000"/>
          <w:sz w:val="22"/>
        </w:rPr>
      </w:pPr>
      <w:r>
        <w:rPr>
          <w:color w:val="000000"/>
          <w:sz w:val="22"/>
        </w:rPr>
      </w:r>
    </w:p>
    <w:p>
      <w:pPr>
        <w:pStyle w:val="Normal"/>
        <w:tabs>
          <w:tab w:val="left" w:pos="720" w:leader="none"/>
        </w:tabs>
        <w:bidi w:val="0"/>
        <w:spacing w:lineRule="exact" w:line="240"/>
        <w:jc w:val="both"/>
        <w:rPr>
          <w:color w:val="000000"/>
          <w:sz w:val="22"/>
        </w:rPr>
      </w:pPr>
      <w:r>
        <w:rPr>
          <w:color w:val="000000"/>
          <w:sz w:val="22"/>
        </w:rPr>
        <w:tab/>
        <w:t>We hereby agree with you that documents drawn under and in compliance with the terms of this Letter of Credit shall be duly honored upon presentation as specified.</w:t>
      </w:r>
    </w:p>
    <w:p>
      <w:pPr>
        <w:pStyle w:val="Normal"/>
        <w:tabs>
          <w:tab w:val="left" w:pos="720" w:leader="none"/>
        </w:tabs>
        <w:bidi w:val="0"/>
        <w:spacing w:lineRule="exact" w:line="240"/>
        <w:jc w:val="both"/>
        <w:rPr>
          <w:color w:val="000000"/>
          <w:sz w:val="22"/>
        </w:rPr>
      </w:pPr>
      <w:r>
        <w:rPr>
          <w:color w:val="000000"/>
          <w:sz w:val="22"/>
        </w:rPr>
      </w:r>
    </w:p>
    <w:p>
      <w:pPr>
        <w:pStyle w:val="BodyTextIndent"/>
        <w:bidi w:val="0"/>
        <w:spacing w:lineRule="exact" w:line="240"/>
        <w:ind w:hanging="0" w:start="0"/>
        <w:rPr>
          <w:rFonts w:ascii="Times New Roman" w:hAnsi="Times New Roman"/>
          <w:color w:val="000000"/>
        </w:rPr>
      </w:pPr>
      <w:r>
        <w:rPr>
          <w:color w:val="000000"/>
        </w:rPr>
        <w:tab/>
        <w:t>This Letter of Credit shall be governed by the Uniform Customs and Practice for Documentary Credits, 1993 Revision, International Chamber of Commerce Publication No. 500 (the "UCP"), except to the extent that the terms hereof are inconsistent with the provisions of the UCP, including but not limited to Articles 13(b) and 17 of the UCP, in which case the terms of this Letter of Credit shall govern.</w:t>
      </w:r>
    </w:p>
    <w:p>
      <w:pPr>
        <w:pStyle w:val="BodyText"/>
        <w:bidi w:val="0"/>
        <w:spacing w:lineRule="exact" w:line="240"/>
        <w:ind w:firstLine="720"/>
        <w:rPr>
          <w:rFonts w:ascii="Times New Roman" w:hAnsi="Times New Roman"/>
        </w:rPr>
      </w:pPr>
      <w:r>
        <w:rPr/>
      </w:r>
    </w:p>
    <w:p>
      <w:pPr>
        <w:pStyle w:val="BodyText"/>
        <w:bidi w:val="0"/>
        <w:spacing w:lineRule="exact" w:line="240"/>
        <w:ind w:firstLine="720"/>
        <w:rPr>
          <w:rFonts w:ascii="Times New Roman" w:hAnsi="Times New Roman"/>
        </w:rPr>
      </w:pPr>
      <w:r>
        <w:rPr/>
        <w:t>With respect to Article 13(b) of the UCP, the Issuing Bank shall have a reasonable amount of time, not to exceed three (3) banking days following the date of its receipt of documents from the beneficiary, to examine the documents and determine whether to take up or refuse the documents and to inform the beneficiary accordingly.</w:t>
      </w:r>
    </w:p>
    <w:p>
      <w:pPr>
        <w:pStyle w:val="Normal"/>
        <w:tabs>
          <w:tab w:val="left" w:pos="720" w:leader="none"/>
        </w:tabs>
        <w:bidi w:val="0"/>
        <w:spacing w:lineRule="exact" w:line="240"/>
        <w:jc w:val="both"/>
        <w:rPr>
          <w:color w:val="000000"/>
          <w:sz w:val="22"/>
        </w:rPr>
      </w:pPr>
      <w:r>
        <w:rPr>
          <w:color w:val="000000"/>
          <w:sz w:val="22"/>
        </w:rPr>
      </w:r>
    </w:p>
    <w:p>
      <w:pPr>
        <w:pStyle w:val="Normal"/>
        <w:tabs>
          <w:tab w:val="left" w:pos="720" w:leader="none"/>
        </w:tabs>
        <w:bidi w:val="0"/>
        <w:spacing w:lineRule="exact" w:line="240"/>
        <w:jc w:val="both"/>
        <w:rPr>
          <w:color w:val="000000"/>
          <w:sz w:val="22"/>
        </w:rPr>
      </w:pPr>
      <w:r>
        <w:rPr>
          <w:color w:val="000000"/>
          <w:sz w:val="22"/>
        </w:rPr>
        <w:tab/>
        <w:t>In the event of an Act of God, riot, civil commotion, insurrection, war or any other cause beyond our control that interrupts our business (collectively, an “Interruption Event”) and causes the place for presentation of this Letter of Credit to be closed for business on the last day for presentation, the expiry date of this Letter of Credit will be automatically extended without amendment to a date thirty (30) calendar days after the place for presentation reopens for business.</w:t>
      </w:r>
    </w:p>
    <w:p>
      <w:pPr>
        <w:pStyle w:val="Normal"/>
        <w:tabs>
          <w:tab w:val="left" w:pos="720" w:leader="none"/>
        </w:tabs>
        <w:bidi w:val="0"/>
        <w:spacing w:lineRule="exact" w:line="240"/>
        <w:jc w:val="both"/>
        <w:rPr>
          <w:color w:val="000000"/>
          <w:sz w:val="22"/>
        </w:rPr>
      </w:pPr>
      <w:r>
        <w:rPr>
          <w:color w:val="000000"/>
          <w:sz w:val="22"/>
        </w:rPr>
      </w:r>
    </w:p>
    <w:p>
      <w:pPr>
        <w:pStyle w:val="Normal"/>
        <w:tabs>
          <w:tab w:val="left" w:pos="720" w:leader="none"/>
        </w:tabs>
        <w:bidi w:val="0"/>
        <w:spacing w:lineRule="exact" w:line="240"/>
        <w:jc w:val="both"/>
        <w:rPr>
          <w:color w:val="000000"/>
          <w:sz w:val="22"/>
        </w:rPr>
      </w:pPr>
      <w:r>
        <w:rPr>
          <w:color w:val="000000"/>
          <w:sz w:val="22"/>
        </w:rPr>
        <w:tab/>
        <w:t>This Letter of Credit is transferable, and we hereby consent to such transfer, but otherwise may not be amended, changed or modified without the express written consent of the beneficiary, the Issuing Bank and the Account Party.</w:t>
      </w:r>
    </w:p>
    <w:p>
      <w:pPr>
        <w:pStyle w:val="Normal"/>
        <w:tabs>
          <w:tab w:val="clear" w:pos="720"/>
          <w:tab w:val="left" w:pos="4320" w:leader="none"/>
          <w:tab w:val="left" w:pos="5040" w:leader="none"/>
          <w:tab w:val="left" w:pos="5760" w:leader="none"/>
        </w:tabs>
        <w:bidi w:val="0"/>
        <w:spacing w:lineRule="exact" w:line="240"/>
        <w:ind w:hanging="0" w:start="5040"/>
        <w:jc w:val="start"/>
        <w:rPr>
          <w:color w:val="000000"/>
          <w:sz w:val="22"/>
        </w:rPr>
      </w:pPr>
      <w:r>
        <w:rPr>
          <w:color w:val="000000"/>
          <w:sz w:val="22"/>
        </w:rPr>
        <w:t>[BANK SIGNATURE]</w:t>
      </w:r>
    </w:p>
    <w:p>
      <w:pPr>
        <w:sectPr>
          <w:headerReference w:type="default" r:id="rId11"/>
          <w:headerReference w:type="first" r:id="rId12"/>
          <w:footerReference w:type="even" r:id="rId13"/>
          <w:footerReference w:type="default" r:id="rId14"/>
          <w:footerReference w:type="first" r:id="rId15"/>
          <w:type w:val="nextPage"/>
          <w:pgSz w:w="12240" w:h="15840"/>
          <w:pgMar w:left="1008" w:right="1008" w:gutter="0" w:header="720" w:top="1008" w:footer="720" w:bottom="1008"/>
          <w:pgNumType w:fmt="decimal"/>
          <w:formProt w:val="false"/>
          <w:textDirection w:val="lrTb"/>
          <w:docGrid w:type="default" w:linePitch="100" w:charSpace="0"/>
        </w:sectPr>
        <w:pStyle w:val="Normal"/>
        <w:keepLines/>
        <w:bidi w:val="0"/>
        <w:spacing w:lineRule="exact" w:line="240"/>
        <w:jc w:val="center"/>
        <w:rPr>
          <w:color w:val="000000"/>
        </w:rPr>
      </w:pPr>
      <w:r>
        <w:rPr>
          <w:color w:val="000000"/>
        </w:rPr>
      </w:r>
    </w:p>
    <w:p>
      <w:pPr>
        <w:pStyle w:val="Normal"/>
        <w:bidi w:val="0"/>
        <w:jc w:val="start"/>
        <w:rPr>
          <w:strike/>
          <w:color w:val="000000"/>
          <w:sz w:val="22"/>
        </w:rPr>
      </w:pPr>
      <w:r>
        <w:rPr>
          <w:strike/>
          <w:color w:val="000000"/>
          <w:sz w:val="22"/>
        </w:rPr>
        <w:t>EXHIBIT A</w:t>
      </w:r>
    </w:p>
    <w:p>
      <w:pPr>
        <w:pStyle w:val="Normal"/>
        <w:bidi w:val="0"/>
        <w:jc w:val="start"/>
        <w:rPr>
          <w:strike/>
          <w:color w:val="000000"/>
          <w:sz w:val="22"/>
        </w:rPr>
      </w:pPr>
      <w:r>
        <w:rPr>
          <w:strike/>
          <w:color w:val="000000"/>
          <w:sz w:val="22"/>
        </w:rPr>
      </w:r>
    </w:p>
    <w:p>
      <w:pPr>
        <w:pStyle w:val="Normal"/>
        <w:bidi w:val="0"/>
        <w:jc w:val="start"/>
        <w:rPr>
          <w:strike/>
          <w:color w:val="000000"/>
          <w:sz w:val="22"/>
        </w:rPr>
      </w:pPr>
      <w:r>
        <w:rPr>
          <w:strike/>
          <w:color w:val="000000"/>
          <w:sz w:val="22"/>
        </w:rPr>
        <w:t>ENRON CORP.</w:t>
      </w:r>
    </w:p>
    <w:p>
      <w:pPr>
        <w:pStyle w:val="Normal"/>
        <w:bidi w:val="0"/>
        <w:jc w:val="start"/>
        <w:rPr>
          <w:strike/>
          <w:color w:val="000000"/>
          <w:sz w:val="22"/>
        </w:rPr>
      </w:pPr>
      <w:r>
        <w:rPr>
          <w:strike/>
          <w:color w:val="000000"/>
          <w:sz w:val="22"/>
        </w:rPr>
      </w:r>
    </w:p>
    <w:p>
      <w:pPr>
        <w:pStyle w:val="Normal"/>
        <w:bidi w:val="0"/>
        <w:jc w:val="start"/>
        <w:rPr>
          <w:strike/>
          <w:color w:val="000000"/>
          <w:sz w:val="22"/>
        </w:rPr>
      </w:pPr>
      <w:r>
        <w:rPr>
          <w:strike/>
          <w:color w:val="000000"/>
          <w:sz w:val="22"/>
        </w:rPr>
        <w:t>Guaranty</w:t>
      </w:r>
    </w:p>
    <w:p>
      <w:pPr>
        <w:pStyle w:val="Normal"/>
        <w:bidi w:val="0"/>
        <w:jc w:val="start"/>
        <w:rPr>
          <w:strike/>
          <w:color w:val="000000"/>
          <w:sz w:val="22"/>
        </w:rPr>
      </w:pPr>
      <w:r>
        <w:rPr>
          <w:strike/>
          <w:color w:val="000000"/>
          <w:sz w:val="22"/>
        </w:rPr>
      </w:r>
    </w:p>
    <w:p>
      <w:pPr>
        <w:pStyle w:val="Normal"/>
        <w:bidi w:val="0"/>
        <w:jc w:val="start"/>
        <w:rPr>
          <w:strike/>
          <w:color w:val="000000"/>
          <w:sz w:val="22"/>
        </w:rPr>
      </w:pPr>
      <w:r>
        <w:rPr>
          <w:strike/>
          <w:color w:val="000000"/>
          <w:sz w:val="22"/>
        </w:rPr>
        <w:t>This Guaranty (the “Guaranty”), dated as of , 2000, is made and entered into by Enron Corp., an Oregon corporation (“Guarantor”).</w:t>
      </w:r>
    </w:p>
    <w:p>
      <w:pPr>
        <w:pStyle w:val="Normal"/>
        <w:bidi w:val="0"/>
        <w:jc w:val="start"/>
        <w:rPr>
          <w:strike/>
          <w:color w:val="000000"/>
          <w:sz w:val="22"/>
        </w:rPr>
      </w:pPr>
      <w:r>
        <w:rPr>
          <w:strike/>
          <w:color w:val="000000"/>
          <w:sz w:val="22"/>
        </w:rPr>
        <w:t>W I T N E S S E T H:</w:t>
      </w:r>
    </w:p>
    <w:p>
      <w:pPr>
        <w:pStyle w:val="Normal"/>
        <w:bidi w:val="0"/>
        <w:jc w:val="start"/>
        <w:rPr>
          <w:strike/>
          <w:color w:val="000000"/>
          <w:sz w:val="22"/>
        </w:rPr>
      </w:pPr>
      <w:r>
        <w:rPr>
          <w:strike/>
          <w:color w:val="000000"/>
          <w:sz w:val="22"/>
        </w:rPr>
      </w:r>
    </w:p>
    <w:p>
      <w:pPr>
        <w:pStyle w:val="Normal"/>
        <w:bidi w:val="0"/>
        <w:jc w:val="start"/>
        <w:rPr>
          <w:strike/>
          <w:color w:val="000000"/>
          <w:sz w:val="22"/>
        </w:rPr>
      </w:pPr>
      <w:r>
        <w:rPr>
          <w:strike/>
          <w:color w:val="000000"/>
          <w:sz w:val="22"/>
        </w:rPr>
        <w:t xml:space="preserve">WHEREAS, HQ ENERGY SERVICES (U.S.) INC., a Delaware corporation (“Counterparty”), and ENRON NORTH AMERICA CORP. (“Enron”), a wholly owned subsidiary of Guarantor, are contemplating entering into one or more swap, option or other financially-settled derivative transactions, which transactions will be evidenced by one or more swap agreements, confirmations and/or master agreements, including without limitation, the Master Agreement of even date herewith (the “Master Agreement”) (all such swap, option or other financially-settled derivative transactions and the agreements evidencing same, including without limitation, the Master Agreement, whether entered into prior to, on or after the date hereof, as the same may from time to time be modified, amended and supplemented, shall be referred to herein collectively as the “Contract”); and </w:t>
      </w:r>
    </w:p>
    <w:p>
      <w:pPr>
        <w:pStyle w:val="Normal"/>
        <w:bidi w:val="0"/>
        <w:jc w:val="start"/>
        <w:rPr>
          <w:strike/>
          <w:color w:val="000000"/>
          <w:sz w:val="22"/>
        </w:rPr>
      </w:pPr>
      <w:r>
        <w:rPr>
          <w:strike/>
          <w:color w:val="000000"/>
          <w:sz w:val="22"/>
        </w:rPr>
      </w:r>
    </w:p>
    <w:p>
      <w:pPr>
        <w:pStyle w:val="Normal"/>
        <w:bidi w:val="0"/>
        <w:jc w:val="start"/>
        <w:rPr>
          <w:strike/>
          <w:color w:val="000000"/>
          <w:sz w:val="22"/>
        </w:rPr>
      </w:pPr>
      <w:r>
        <w:rPr>
          <w:strike/>
          <w:color w:val="000000"/>
          <w:sz w:val="22"/>
        </w:rPr>
        <w:t>WHEREAS, Guarantor will directly or indirectly benefit from the transactions to be entered into between Enron and Counterparty;</w:t>
      </w:r>
    </w:p>
    <w:p>
      <w:pPr>
        <w:pStyle w:val="Normal"/>
        <w:bidi w:val="0"/>
        <w:jc w:val="start"/>
        <w:rPr>
          <w:strike/>
          <w:color w:val="000000"/>
          <w:sz w:val="22"/>
        </w:rPr>
      </w:pPr>
      <w:r>
        <w:rPr>
          <w:strike/>
          <w:color w:val="000000"/>
          <w:sz w:val="22"/>
        </w:rPr>
      </w:r>
    </w:p>
    <w:p>
      <w:pPr>
        <w:pStyle w:val="Normal"/>
        <w:bidi w:val="0"/>
        <w:jc w:val="start"/>
        <w:rPr>
          <w:strike/>
          <w:color w:val="000000"/>
          <w:sz w:val="22"/>
        </w:rPr>
      </w:pPr>
      <w:r>
        <w:rPr>
          <w:strike/>
          <w:color w:val="000000"/>
          <w:sz w:val="22"/>
        </w:rPr>
        <w:t>NOW THEREFORE, in consideration of Counterparty entering into the Contract, Guarantor hereby covenants and agrees as follows:</w:t>
      </w:r>
    </w:p>
    <w:p>
      <w:pPr>
        <w:pStyle w:val="Normal"/>
        <w:bidi w:val="0"/>
        <w:jc w:val="start"/>
        <w:rPr>
          <w:strike/>
          <w:color w:val="000000"/>
          <w:sz w:val="22"/>
        </w:rPr>
      </w:pPr>
      <w:r>
        <w:rPr>
          <w:strike/>
          <w:color w:val="000000"/>
          <w:sz w:val="22"/>
        </w:rPr>
      </w:r>
    </w:p>
    <w:p>
      <w:pPr>
        <w:pStyle w:val="Normal"/>
        <w:bidi w:val="0"/>
        <w:jc w:val="start"/>
        <w:rPr>
          <w:strike/>
          <w:color w:val="000000"/>
          <w:sz w:val="22"/>
        </w:rPr>
      </w:pPr>
      <w:r>
        <w:rPr>
          <w:strike/>
          <w:color w:val="000000"/>
          <w:sz w:val="22"/>
        </w:rPr>
        <w:t>1. GUARANTY. Subject to the provisions hereof, Guarantor hereby irrevocably and unconditionally guarantees the timely payment when due of the obligations of Enron (the “Obligations”) to Counterparty under the Contract. This Guaranty shall constitute a guarantee of payment and not of collection. The liability of Guarantor under the Guaranty shall be subject to the following:</w:t>
      </w:r>
    </w:p>
    <w:p>
      <w:pPr>
        <w:pStyle w:val="Normal"/>
        <w:bidi w:val="0"/>
        <w:jc w:val="start"/>
        <w:rPr>
          <w:strike/>
          <w:color w:val="000000"/>
          <w:sz w:val="22"/>
        </w:rPr>
      </w:pPr>
      <w:r>
        <w:rPr>
          <w:strike/>
          <w:color w:val="000000"/>
          <w:sz w:val="22"/>
        </w:rPr>
        <w:t>(a) Guarantors liability hereunder shall be and is specifically limited to payments expressly required to be made under the Contract (even if such payments are deemed to be damages) and, except to the extent specifically provided in the Contract, in no event shall Guarantor be subject hereunder to consequential, exemplary, equitable, loss of profits, punitive, tort, or any other damages, costs, or attorneys fees.</w:t>
      </w:r>
    </w:p>
    <w:p>
      <w:pPr>
        <w:pStyle w:val="Normal"/>
        <w:bidi w:val="0"/>
        <w:jc w:val="start"/>
        <w:rPr>
          <w:strike/>
          <w:color w:val="000000"/>
          <w:sz w:val="22"/>
        </w:rPr>
      </w:pPr>
      <w:r>
        <w:rPr>
          <w:strike/>
          <w:color w:val="000000"/>
          <w:sz w:val="22"/>
        </w:rPr>
        <w:t>(b) The aggregate amount covered by this Guaranty shall not exceed U.S. $10,000,000.</w:t>
      </w:r>
    </w:p>
    <w:p>
      <w:pPr>
        <w:pStyle w:val="Normal"/>
        <w:bidi w:val="0"/>
        <w:jc w:val="start"/>
        <w:rPr>
          <w:strike/>
          <w:color w:val="000000"/>
          <w:sz w:val="22"/>
        </w:rPr>
      </w:pPr>
      <w:r>
        <w:rPr>
          <w:strike/>
          <w:color w:val="000000"/>
          <w:sz w:val="22"/>
        </w:rPr>
      </w:r>
    </w:p>
    <w:p>
      <w:pPr>
        <w:pStyle w:val="Normal"/>
        <w:bidi w:val="0"/>
        <w:jc w:val="start"/>
        <w:rPr>
          <w:strike/>
          <w:color w:val="000000"/>
          <w:sz w:val="22"/>
        </w:rPr>
      </w:pPr>
      <w:r>
        <w:rPr>
          <w:strike/>
          <w:color w:val="000000"/>
          <w:sz w:val="22"/>
        </w:rPr>
        <w:t>2. DEMANDS AND NOTICE. Upon the occurrence and during the continuance of an Event of Default or Termination Event, if Enron fails or refuses to pay any Obligations and Counterparty has elected to exercise its rights under this Guaranty, Counterparty shall make a demand upon Guarantor (hereinafter referred to as a “Payment Demand”). A Payment Demand shall be in writing and shall reasonably and briefly specify in what manner and what amount Enron has failed to pay and an explanation of why such payment is due, with a specific statement that Counterparty is calling upon Guarantor to pay under this Guaranty. A Payment Demand satisfying the foregoing requirements shall be required with respect to Obligations before Guarantor is required to pay such Obligations hereunder and shall be deemed sufficient notice to Guarantor that it must pay the Obligations within five (5) Business Days after its receipt of the Payment Demand. A single written Payment Demand shall be effective as to any specific default during the continuance of such default, until Enron or Guarantor has cured such default, and additional written demands concerning such default shall not be required until such default is cured.</w:t>
      </w:r>
    </w:p>
    <w:p>
      <w:pPr>
        <w:pStyle w:val="Normal"/>
        <w:bidi w:val="0"/>
        <w:jc w:val="start"/>
        <w:rPr>
          <w:strike/>
          <w:color w:val="000000"/>
          <w:sz w:val="22"/>
        </w:rPr>
      </w:pPr>
      <w:r>
        <w:rPr>
          <w:strike/>
          <w:color w:val="000000"/>
          <w:sz w:val="22"/>
        </w:rPr>
      </w:r>
    </w:p>
    <w:p>
      <w:pPr>
        <w:pStyle w:val="Normal"/>
        <w:bidi w:val="0"/>
        <w:jc w:val="start"/>
        <w:rPr>
          <w:strike/>
          <w:color w:val="000000"/>
          <w:sz w:val="22"/>
        </w:rPr>
      </w:pPr>
      <w:r>
        <w:rPr>
          <w:strike/>
          <w:color w:val="000000"/>
          <w:sz w:val="22"/>
        </w:rPr>
        <w:t>3. REPRESENTATIONS AND WARRANTIES. Guarantor represents and warrants that:</w:t>
      </w:r>
    </w:p>
    <w:p>
      <w:pPr>
        <w:pStyle w:val="Normal"/>
        <w:bidi w:val="0"/>
        <w:jc w:val="start"/>
        <w:rPr>
          <w:strike/>
          <w:color w:val="000000"/>
          <w:sz w:val="22"/>
        </w:rPr>
      </w:pPr>
      <w:r>
        <w:rPr>
          <w:strike/>
          <w:color w:val="000000"/>
          <w:sz w:val="22"/>
        </w:rPr>
        <w:t xml:space="preserve">(a) it is a corporation duly organized and validly existing under the laws of the State of Oregon and has the corporate power and authority to execute, deliver and carry out the terms and provisions of the Guaranty; </w:t>
      </w:r>
    </w:p>
    <w:p>
      <w:pPr>
        <w:pStyle w:val="Normal"/>
        <w:bidi w:val="0"/>
        <w:jc w:val="start"/>
        <w:rPr>
          <w:strike/>
          <w:color w:val="000000"/>
          <w:sz w:val="22"/>
        </w:rPr>
      </w:pPr>
      <w:r>
        <w:rPr>
          <w:strike/>
          <w:color w:val="000000"/>
          <w:sz w:val="22"/>
        </w:rPr>
        <w:t>(b) no authorization, approval, consent or order of, or registration or filing with, any court or other governmental body having jurisdiction over Guarantor is required on the part of Guarantor for the execution and delivery of this Guaranty; and</w:t>
      </w:r>
    </w:p>
    <w:p>
      <w:pPr>
        <w:pStyle w:val="Normal"/>
        <w:bidi w:val="0"/>
        <w:jc w:val="start"/>
        <w:rPr>
          <w:strike/>
          <w:color w:val="000000"/>
          <w:sz w:val="22"/>
        </w:rPr>
      </w:pPr>
      <w:r>
        <w:rPr>
          <w:strike/>
          <w:color w:val="000000"/>
          <w:sz w:val="22"/>
        </w:rPr>
        <w:t>(c) this Guaranty, when executed and delivered, will constitute a valid and legally binding agreement of Guarantor, except as the enforceability of this Guaranty may be limited by the effect of any applicable bankruptcy, insolvency, reorganization, moratorium or similar laws affecting creditors' rights generally and by general principles of equity.</w:t>
      </w:r>
    </w:p>
    <w:p>
      <w:pPr>
        <w:pStyle w:val="Normal"/>
        <w:bidi w:val="0"/>
        <w:jc w:val="start"/>
        <w:rPr>
          <w:strike/>
          <w:color w:val="000000"/>
          <w:sz w:val="22"/>
        </w:rPr>
      </w:pPr>
      <w:r>
        <w:rPr>
          <w:strike/>
          <w:color w:val="000000"/>
          <w:sz w:val="22"/>
        </w:rPr>
      </w:r>
    </w:p>
    <w:p>
      <w:pPr>
        <w:pStyle w:val="Normal"/>
        <w:bidi w:val="0"/>
        <w:jc w:val="start"/>
        <w:rPr>
          <w:strike/>
          <w:color w:val="000000"/>
          <w:sz w:val="22"/>
        </w:rPr>
      </w:pPr>
      <w:r>
        <w:rPr>
          <w:strike/>
          <w:color w:val="000000"/>
          <w:sz w:val="22"/>
        </w:rPr>
        <w:t>4. SETOFFS AND COUNTERCLAIMS. Without limiting Guarantors own defenses and rights hereunder, Guarantor reserves to itself all rights, setoffs, counterclaims and other defenses to which Enron or any other affiliate of Guarantor is or may be entitled to arising from or out of the Contract or otherwise, except for defenses arising out of the bankruptcy, insolvency, dissolution or liquidation of Enron.</w:t>
      </w:r>
    </w:p>
    <w:p>
      <w:pPr>
        <w:pStyle w:val="Normal"/>
        <w:bidi w:val="0"/>
        <w:jc w:val="start"/>
        <w:rPr>
          <w:strike/>
          <w:color w:val="000000"/>
          <w:sz w:val="22"/>
        </w:rPr>
      </w:pPr>
      <w:r>
        <w:rPr>
          <w:strike/>
          <w:color w:val="000000"/>
          <w:sz w:val="22"/>
        </w:rPr>
      </w:r>
    </w:p>
    <w:p>
      <w:pPr>
        <w:pStyle w:val="Normal"/>
        <w:bidi w:val="0"/>
        <w:jc w:val="start"/>
        <w:rPr>
          <w:strike/>
          <w:color w:val="000000"/>
          <w:sz w:val="22"/>
        </w:rPr>
      </w:pPr>
      <w:r>
        <w:rPr>
          <w:strike/>
          <w:color w:val="000000"/>
          <w:sz w:val="22"/>
        </w:rPr>
        <w:t>5. AMENDMENT OF GUARANTY. No term or provision of this Guaranty shall be amended, modified, altered, waived or supplemented except in a writing signed by Guarantor and Counterparty.</w:t>
      </w:r>
    </w:p>
    <w:p>
      <w:pPr>
        <w:pStyle w:val="Normal"/>
        <w:bidi w:val="0"/>
        <w:jc w:val="start"/>
        <w:rPr>
          <w:strike/>
          <w:color w:val="000000"/>
          <w:sz w:val="22"/>
        </w:rPr>
      </w:pPr>
      <w:r>
        <w:rPr>
          <w:strike/>
          <w:color w:val="000000"/>
          <w:sz w:val="22"/>
        </w:rPr>
      </w:r>
    </w:p>
    <w:p>
      <w:pPr>
        <w:pStyle w:val="Normal"/>
        <w:bidi w:val="0"/>
        <w:jc w:val="start"/>
        <w:rPr>
          <w:strike/>
          <w:color w:val="000000"/>
          <w:sz w:val="22"/>
        </w:rPr>
      </w:pPr>
      <w:r>
        <w:rPr>
          <w:strike/>
          <w:color w:val="000000"/>
          <w:sz w:val="22"/>
        </w:rPr>
        <w:t>6. WAIVERS. Guarantor hereby waives (a) notice of acceptance of this Guaranty; (b) presentment and demand concerning the liabilities of Guarantor, except as expressly hereinabove set forth; and (c) any right to require that any action or proceeding be brought against Enron or any other person, or except as expressly hereinabove set forth, to require that Counterparty seek enforcement of any performance against Enron or any other person, prior to any action against Guarantor under the terms hereof.</w:t>
      </w:r>
    </w:p>
    <w:p>
      <w:pPr>
        <w:pStyle w:val="Normal"/>
        <w:bidi w:val="0"/>
        <w:jc w:val="start"/>
        <w:rPr>
          <w:strike/>
          <w:color w:val="000000"/>
          <w:sz w:val="22"/>
        </w:rPr>
      </w:pPr>
      <w:r>
        <w:rPr>
          <w:strike/>
          <w:color w:val="000000"/>
          <w:sz w:val="22"/>
        </w:rPr>
      </w:r>
    </w:p>
    <w:p>
      <w:pPr>
        <w:pStyle w:val="Normal"/>
        <w:bidi w:val="0"/>
        <w:jc w:val="start"/>
        <w:rPr>
          <w:strike/>
          <w:color w:val="000000"/>
          <w:sz w:val="22"/>
        </w:rPr>
      </w:pPr>
      <w:r>
        <w:rPr>
          <w:strike/>
          <w:color w:val="000000"/>
          <w:sz w:val="22"/>
        </w:rPr>
        <w:t>Except as to applicable statutes of limitation, no delay of Counterparty in the exercise of, or failure to exercise, any rights hereunder shall operate as a waiver of such rights, a waiver of any other rights or a release of Guarantor from any obligations hereunder.</w:t>
      </w:r>
    </w:p>
    <w:p>
      <w:pPr>
        <w:pStyle w:val="Normal"/>
        <w:bidi w:val="0"/>
        <w:jc w:val="start"/>
        <w:rPr>
          <w:strike/>
          <w:color w:val="000000"/>
          <w:sz w:val="22"/>
        </w:rPr>
      </w:pPr>
      <w:r>
        <w:rPr>
          <w:strike/>
          <w:color w:val="000000"/>
          <w:sz w:val="22"/>
        </w:rPr>
      </w:r>
    </w:p>
    <w:p>
      <w:pPr>
        <w:pStyle w:val="Normal"/>
        <w:bidi w:val="0"/>
        <w:jc w:val="start"/>
        <w:rPr>
          <w:strike/>
          <w:color w:val="000000"/>
          <w:sz w:val="22"/>
        </w:rPr>
      </w:pPr>
      <w:r>
        <w:rPr>
          <w:strike/>
          <w:color w:val="000000"/>
          <w:sz w:val="22"/>
        </w:rPr>
        <w:t>Guarantor consents to the renewal, compromise, extension, acceleration or other changes in the time of payment of or other changes in the terms of the Obligations, or any part thereof or any changes or modifications to the terms of the Contract.</w:t>
      </w:r>
    </w:p>
    <w:p>
      <w:pPr>
        <w:pStyle w:val="Normal"/>
        <w:bidi w:val="0"/>
        <w:jc w:val="start"/>
        <w:rPr>
          <w:strike/>
          <w:color w:val="000000"/>
          <w:sz w:val="22"/>
        </w:rPr>
      </w:pPr>
      <w:r>
        <w:rPr>
          <w:strike/>
          <w:color w:val="000000"/>
          <w:sz w:val="22"/>
        </w:rPr>
      </w:r>
    </w:p>
    <w:p>
      <w:pPr>
        <w:pStyle w:val="Normal"/>
        <w:bidi w:val="0"/>
        <w:jc w:val="start"/>
        <w:rPr>
          <w:strike/>
          <w:color w:val="000000"/>
          <w:sz w:val="22"/>
        </w:rPr>
      </w:pPr>
      <w:r>
        <w:rPr>
          <w:strike/>
          <w:color w:val="000000"/>
          <w:sz w:val="22"/>
        </w:rPr>
        <w:t>Guarantor may terminate this Guaranty by providing written notice of such termination to Counterparty and upon the effectiveness of such termination, Guarantor shall have no further liability hereunder, except as provided in the last sentence of this paragraph. No such termination shall be effective until five (5) Business Days after receipt by Counterparty of such termination notice. No such termination shall affect Guarantor's liability with respect to any Transaction (as defined in the Contract) entered into prior to the time the termination is effective, which Transaction shall remain guaranteed pursuant to the terms of this Guaranty.</w:t>
      </w:r>
    </w:p>
    <w:p>
      <w:pPr>
        <w:pStyle w:val="Normal"/>
        <w:bidi w:val="0"/>
        <w:jc w:val="start"/>
        <w:rPr>
          <w:strike/>
          <w:color w:val="000000"/>
          <w:sz w:val="22"/>
        </w:rPr>
      </w:pPr>
      <w:r>
        <w:rPr>
          <w:strike/>
          <w:color w:val="000000"/>
          <w:sz w:val="22"/>
        </w:rPr>
      </w:r>
    </w:p>
    <w:p>
      <w:pPr>
        <w:pStyle w:val="Normal"/>
        <w:bidi w:val="0"/>
        <w:jc w:val="start"/>
        <w:rPr>
          <w:strike/>
          <w:color w:val="000000"/>
          <w:sz w:val="22"/>
        </w:rPr>
      </w:pPr>
      <w:r>
        <w:rPr>
          <w:strike/>
          <w:color w:val="000000"/>
          <w:sz w:val="22"/>
        </w:rPr>
        <w:t>7. NOTICE. Any Payment Demand, notice, request, instruction, correspondence or other document to be given hereunder by any party to another (herein collectively called “Notice”) shall be in writing and delivered personally or mailed by certified mail, postage prepaid and return receipt requested, or by telegram or telecopier, as follows:</w:t>
      </w:r>
    </w:p>
    <w:p>
      <w:pPr>
        <w:pStyle w:val="Normal"/>
        <w:bidi w:val="0"/>
        <w:jc w:val="start"/>
        <w:rPr>
          <w:strike/>
          <w:color w:val="000000"/>
          <w:sz w:val="22"/>
        </w:rPr>
      </w:pPr>
      <w:r>
        <w:rPr>
          <w:strike/>
          <w:color w:val="000000"/>
          <w:sz w:val="22"/>
        </w:rPr>
      </w:r>
    </w:p>
    <w:p>
      <w:pPr>
        <w:pStyle w:val="Normal"/>
        <w:bidi w:val="0"/>
        <w:jc w:val="start"/>
        <w:rPr>
          <w:strike/>
          <w:color w:val="000000"/>
          <w:sz w:val="22"/>
        </w:rPr>
      </w:pPr>
      <w:r>
        <w:rPr>
          <w:strike/>
          <w:color w:val="000000"/>
          <w:sz w:val="22"/>
        </w:rPr>
        <w:t xml:space="preserve">To Counterparty: HQ Energy Services (U.S.) Inc. To Guarantor: Enron Corp.          1400 Smith Street          Houston, Texas 77002    Attn.: </w:t>
      </w:r>
    </w:p>
    <w:p>
      <w:pPr>
        <w:pStyle w:val="Normal"/>
        <w:bidi w:val="0"/>
        <w:jc w:val="start"/>
        <w:rPr>
          <w:strike/>
          <w:color w:val="000000"/>
          <w:sz w:val="22"/>
        </w:rPr>
      </w:pPr>
      <w:r>
        <w:rPr>
          <w:strike/>
          <w:color w:val="000000"/>
          <w:sz w:val="22"/>
        </w:rPr>
        <w:t xml:space="preserve">Fax No.:      Attn.: Vice President, Finance and Treasurer        Fax No.: (713) 646-3422 </w:t>
      </w:r>
    </w:p>
    <w:p>
      <w:pPr>
        <w:pStyle w:val="Normal"/>
        <w:bidi w:val="0"/>
        <w:jc w:val="start"/>
        <w:rPr>
          <w:strike/>
          <w:color w:val="000000"/>
          <w:sz w:val="22"/>
        </w:rPr>
      </w:pPr>
      <w:r>
        <w:rPr>
          <w:strike/>
          <w:color w:val="000000"/>
          <w:sz w:val="22"/>
        </w:rPr>
        <w:t>A copy of any notice sent to Guarantor pursuant hereto must also be sent to the above address to: (i) Enron Corp., Attention: Corporate Secretary, Fax No. (713) 853-2534, and (ii) Enron North America Corp., Attention: Assistant General Counsel, Trading Group, Fax No. (713) 646-4818.</w:t>
      </w:r>
    </w:p>
    <w:p>
      <w:pPr>
        <w:pStyle w:val="Normal"/>
        <w:bidi w:val="0"/>
        <w:jc w:val="start"/>
        <w:rPr>
          <w:strike/>
          <w:color w:val="000000"/>
          <w:sz w:val="22"/>
        </w:rPr>
      </w:pPr>
      <w:r>
        <w:rPr>
          <w:strike/>
          <w:color w:val="000000"/>
          <w:sz w:val="22"/>
        </w:rPr>
      </w:r>
    </w:p>
    <w:p>
      <w:pPr>
        <w:pStyle w:val="Normal"/>
        <w:bidi w:val="0"/>
        <w:jc w:val="start"/>
        <w:rPr>
          <w:strike/>
          <w:color w:val="000000"/>
          <w:sz w:val="22"/>
        </w:rPr>
      </w:pPr>
      <w:r>
        <w:rPr>
          <w:strike/>
          <w:color w:val="000000"/>
          <w:sz w:val="22"/>
        </w:rPr>
        <w:t>Notice given by personal delivery or mail shall be effective upon actual receipt. Notice given by telegram or telecopier shall be effective upon actual receipt if received during the recipient's normal business hours, or at the beginning of the recipient's next business day after receipt if not received during the recipient's normal business hours. All Notices by telegram or telecopier shall be confirmed promptly after transmission in writing by certified mail or personal delivery. Any party may change any address to which Notice is to be given to it by giving notice as provided above of such change of address.</w:t>
      </w:r>
    </w:p>
    <w:p>
      <w:pPr>
        <w:pStyle w:val="Normal"/>
        <w:bidi w:val="0"/>
        <w:jc w:val="start"/>
        <w:rPr>
          <w:strike/>
          <w:color w:val="000000"/>
          <w:sz w:val="22"/>
        </w:rPr>
      </w:pPr>
      <w:r>
        <w:rPr>
          <w:strike/>
          <w:color w:val="000000"/>
          <w:sz w:val="22"/>
        </w:rPr>
      </w:r>
    </w:p>
    <w:p>
      <w:pPr>
        <w:pStyle w:val="Normal"/>
        <w:bidi w:val="0"/>
        <w:jc w:val="start"/>
        <w:rPr>
          <w:strike/>
          <w:color w:val="000000"/>
          <w:sz w:val="22"/>
        </w:rPr>
      </w:pPr>
      <w:r>
        <w:rPr>
          <w:strike/>
          <w:color w:val="000000"/>
          <w:sz w:val="22"/>
        </w:rPr>
        <w:t>8. MISCELLANEOUS. This Guaranty shall in all respects be governed by, and construed in accordance with, the law of the State of Texas, without regard to principles of conflicts of laws. This Guaranty shall be binding upon Guarantor, its successors and assigns and inure to the benefit of and be enforceable by Counterparty, its successors and assigns. The Guaranty embodies the entire agreement and understanding between Guarantor and Counterparty and supersedes all prior agreements and understandings relating to the subject matter hereof. The headings in this Guaranty are for purposes of reference only, and shall not affect the meaning hereof.</w:t>
      </w:r>
    </w:p>
    <w:p>
      <w:pPr>
        <w:pStyle w:val="Normal"/>
        <w:bidi w:val="0"/>
        <w:jc w:val="start"/>
        <w:rPr>
          <w:strike/>
          <w:color w:val="000000"/>
          <w:sz w:val="22"/>
        </w:rPr>
      </w:pPr>
      <w:r>
        <w:rPr>
          <w:strike/>
          <w:color w:val="000000"/>
          <w:sz w:val="22"/>
        </w:rPr>
      </w:r>
    </w:p>
    <w:p>
      <w:pPr>
        <w:pStyle w:val="Normal"/>
        <w:bidi w:val="0"/>
        <w:jc w:val="start"/>
        <w:rPr>
          <w:strike/>
          <w:color w:val="000000"/>
          <w:sz w:val="22"/>
        </w:rPr>
      </w:pPr>
      <w:r>
        <w:rPr>
          <w:strike/>
          <w:color w:val="000000"/>
          <w:sz w:val="22"/>
        </w:rPr>
        <w:t>IN WITNESS WHEREOF, the Guarantor has executed this Guaranty on , 2000, but it is effective as of the date first above written.</w:t>
      </w:r>
    </w:p>
    <w:p>
      <w:pPr>
        <w:pStyle w:val="Normal"/>
        <w:bidi w:val="0"/>
        <w:jc w:val="start"/>
        <w:rPr>
          <w:strike/>
          <w:color w:val="000000"/>
          <w:sz w:val="22"/>
        </w:rPr>
      </w:pPr>
      <w:r>
        <w:rPr>
          <w:strike/>
          <w:color w:val="000000"/>
          <w:sz w:val="22"/>
        </w:rPr>
      </w:r>
    </w:p>
    <w:p>
      <w:pPr>
        <w:pStyle w:val="Normal"/>
        <w:bidi w:val="0"/>
        <w:jc w:val="start"/>
        <w:rPr>
          <w:strike/>
          <w:color w:val="000000"/>
          <w:sz w:val="22"/>
        </w:rPr>
      </w:pPr>
      <w:r>
        <w:rPr>
          <w:strike/>
          <w:color w:val="000000"/>
          <w:sz w:val="22"/>
        </w:rPr>
        <w:t>ENRON CORP.</w:t>
      </w:r>
    </w:p>
    <w:p>
      <w:pPr>
        <w:pStyle w:val="Normal"/>
        <w:bidi w:val="0"/>
        <w:jc w:val="start"/>
        <w:rPr>
          <w:strike/>
          <w:color w:val="000000"/>
          <w:sz w:val="22"/>
        </w:rPr>
      </w:pPr>
      <w:r>
        <w:rPr>
          <w:strike/>
          <w:color w:val="000000"/>
          <w:sz w:val="22"/>
        </w:rPr>
      </w:r>
    </w:p>
    <w:p>
      <w:pPr>
        <w:pStyle w:val="Normal"/>
        <w:bidi w:val="0"/>
        <w:jc w:val="start"/>
        <w:rPr>
          <w:strike/>
          <w:color w:val="000000"/>
          <w:sz w:val="22"/>
        </w:rPr>
      </w:pPr>
      <w:r>
        <w:rPr>
          <w:strike/>
          <w:color w:val="000000"/>
          <w:sz w:val="22"/>
        </w:rPr>
      </w:r>
    </w:p>
    <w:p>
      <w:pPr>
        <w:pStyle w:val="Normal"/>
        <w:bidi w:val="0"/>
        <w:jc w:val="start"/>
        <w:rPr>
          <w:strike/>
          <w:color w:val="000000"/>
          <w:sz w:val="22"/>
        </w:rPr>
      </w:pPr>
      <w:r>
        <w:rPr>
          <w:strike/>
          <w:color w:val="000000"/>
          <w:sz w:val="22"/>
        </w:rPr>
        <w:t xml:space="preserve">By: </w:t>
      </w:r>
    </w:p>
    <w:p>
      <w:pPr>
        <w:pStyle w:val="Normal"/>
        <w:bidi w:val="0"/>
        <w:jc w:val="start"/>
        <w:rPr>
          <w:strike/>
          <w:color w:val="000000"/>
          <w:sz w:val="22"/>
        </w:rPr>
      </w:pPr>
      <w:r>
        <w:rPr>
          <w:strike/>
          <w:color w:val="000000"/>
          <w:sz w:val="22"/>
        </w:rPr>
        <w:t xml:space="preserve">Name: </w:t>
      </w:r>
    </w:p>
    <w:p>
      <w:pPr>
        <w:pStyle w:val="Normal"/>
        <w:bidi w:val="0"/>
        <w:jc w:val="start"/>
        <w:rPr>
          <w:color w:val="000000"/>
          <w:sz w:val="22"/>
        </w:rPr>
      </w:pPr>
      <w:r>
        <w:rPr>
          <w:strike/>
          <w:color w:val="000000"/>
          <w:sz w:val="22"/>
        </w:rPr>
        <w:t xml:space="preserve">Title: </w:t>
      </w:r>
      <w:r>
        <w:rPr>
          <w:b/>
          <w:color w:val="000000"/>
          <w:sz w:val="22"/>
        </w:rPr>
        <w:t>WE ARE REVISING ENRON FORM OF GUARANTY:    TO FOLLOW</w:t>
      </w:r>
    </w:p>
    <w:p>
      <w:pPr>
        <w:pStyle w:val="Normal"/>
        <w:bidi w:val="0"/>
        <w:jc w:val="start"/>
        <w:rPr>
          <w:color w:val="000000"/>
          <w:sz w:val="22"/>
        </w:rPr>
      </w:pPr>
      <w:r>
        <w:rPr>
          <w:color w:val="000000"/>
          <w:sz w:val="22"/>
        </w:rPr>
      </w:r>
    </w:p>
    <w:p>
      <w:pPr>
        <w:pStyle w:val="Normal"/>
        <w:bidi w:val="0"/>
        <w:jc w:val="start"/>
        <w:rPr>
          <w:color w:val="000000"/>
          <w:sz w:val="22"/>
        </w:rPr>
      </w:pPr>
      <w:r>
        <w:rPr>
          <w:color w:val="000000"/>
          <w:sz w:val="22"/>
        </w:rPr>
        <w:t xml:space="preserve">This redlined draft, generated by CompareRite (TM) - The Instant Redliner, shows the differences between - </w:t>
      </w:r>
    </w:p>
    <w:p>
      <w:pPr>
        <w:pStyle w:val="Normal"/>
        <w:bidi w:val="0"/>
        <w:jc w:val="start"/>
        <w:rPr>
          <w:color w:val="000000"/>
          <w:sz w:val="22"/>
        </w:rPr>
      </w:pPr>
      <w:r>
        <w:rPr>
          <w:color w:val="000000"/>
          <w:sz w:val="22"/>
        </w:rPr>
        <w:t>original document      : O:\LEGAL\TJONES\CTR\RDR010.DOC</w:t>
      </w:r>
    </w:p>
    <w:p>
      <w:pPr>
        <w:pStyle w:val="Normal"/>
        <w:bidi w:val="0"/>
        <w:jc w:val="start"/>
        <w:rPr>
          <w:color w:val="000000"/>
          <w:sz w:val="22"/>
        </w:rPr>
      </w:pPr>
      <w:r>
        <w:rPr>
          <w:color w:val="000000"/>
          <w:sz w:val="22"/>
        </w:rPr>
        <w:t>and revised document: O:\LEGAL\TJONES\CTR\RDR010 A.DOC</w:t>
      </w:r>
    </w:p>
    <w:p>
      <w:pPr>
        <w:pStyle w:val="Normal"/>
        <w:bidi w:val="0"/>
        <w:jc w:val="start"/>
        <w:rPr>
          <w:color w:val="000000"/>
          <w:sz w:val="22"/>
        </w:rPr>
      </w:pPr>
      <w:r>
        <w:rPr>
          <w:color w:val="000000"/>
          <w:sz w:val="22"/>
        </w:rPr>
      </w:r>
    </w:p>
    <w:p>
      <w:pPr>
        <w:pStyle w:val="Normal"/>
        <w:bidi w:val="0"/>
        <w:jc w:val="start"/>
        <w:rPr>
          <w:color w:val="000000"/>
          <w:sz w:val="22"/>
        </w:rPr>
      </w:pPr>
      <w:r>
        <w:rPr>
          <w:color w:val="000000"/>
          <w:sz w:val="22"/>
        </w:rPr>
        <w:t>CompareRite found      53 change(s) in the text</w:t>
      </w:r>
    </w:p>
    <w:p>
      <w:pPr>
        <w:pStyle w:val="Normal"/>
        <w:bidi w:val="0"/>
        <w:jc w:val="start"/>
        <w:rPr>
          <w:color w:val="000000"/>
          <w:sz w:val="22"/>
        </w:rPr>
      </w:pPr>
      <w:r>
        <w:rPr>
          <w:color w:val="000000"/>
          <w:sz w:val="22"/>
        </w:rPr>
      </w:r>
    </w:p>
    <w:p>
      <w:pPr>
        <w:pStyle w:val="Normal"/>
        <w:bidi w:val="0"/>
        <w:jc w:val="start"/>
        <w:rPr>
          <w:color w:val="000000"/>
          <w:sz w:val="22"/>
        </w:rPr>
      </w:pPr>
      <w:r>
        <w:rPr>
          <w:color w:val="000000"/>
          <w:sz w:val="22"/>
        </w:rPr>
        <w:t xml:space="preserve">Deletions appear as Overstrike text </w:t>
      </w:r>
    </w:p>
    <w:p>
      <w:pPr>
        <w:pStyle w:val="Normal"/>
        <w:bidi w:val="0"/>
        <w:jc w:val="start"/>
        <w:rPr>
          <w:color w:val="000000"/>
          <w:sz w:val="22"/>
        </w:rPr>
      </w:pPr>
      <w:r>
        <w:rPr>
          <w:color w:val="000000"/>
          <w:sz w:val="22"/>
        </w:rPr>
        <w:t xml:space="preserve">Additions appear as Bold text </w:t>
      </w:r>
    </w:p>
    <w:sectPr>
      <w:headerReference w:type="default" r:id="rId16"/>
      <w:headerReference w:type="first" r:id="rId17"/>
      <w:footerReference w:type="even" r:id="rId18"/>
      <w:footerReference w:type="default" r:id="rId19"/>
      <w:footerReference w:type="first" r:id="rId20"/>
      <w:type w:val="nextPage"/>
      <w:pgSz w:w="12240" w:h="15840"/>
      <w:pgMar w:left="1080" w:right="1080" w:gutter="0" w:header="720" w:top="1440" w:footer="720" w:bottom="777"/>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Arial">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right" w:pos="8640" w:leader="none"/>
      </w:tabs>
      <w:bidi w:val="0"/>
      <w:ind w:end="360"/>
      <w:jc w:val="center"/>
      <w:rPr>
        <w:rFonts w:ascii="Times New Roman" w:hAnsi="Times New Roman"/>
        <w:sz w:val="24"/>
      </w:rPr>
    </w:pPr>
    <w:r>
      <w:rPr>
        <w:rFonts w:ascii="Times New Roman" w:hAnsi="Times New Roman"/>
        <w:sz w:val="24"/>
      </w:rPr>
      <w:t>Exhibit _</w:t>
    </w:r>
  </w:p>
  <w:p>
    <w:pPr>
      <w:pStyle w:val="Footer"/>
      <w:tabs>
        <w:tab w:val="clear" w:pos="4320"/>
        <w:tab w:val="right" w:pos="8640" w:leader="none"/>
      </w:tabs>
      <w:bidi w:val="0"/>
      <w:ind w:end="360"/>
      <w:jc w:val="center"/>
      <w:rPr>
        <w:rFonts w:ascii="Times New Roman" w:hAnsi="Times New Roman"/>
      </w:rPr>
    </w:pPr>
    <w:r>
      <w:rPr>
        <w:rFonts w:ascii="Times New Roman" w:hAnsi="Times New Roman"/>
        <w:sz w:val="24"/>
      </w:rPr>
      <w:t xml:space="preserve">Page </w:t>
    </w:r>
    <w:r>
      <w:rPr>
        <w:rStyle w:val="PageNumber"/>
        <w:rFonts w:ascii="Times New Roman" w:hAnsi="Times New Roman"/>
      </w:rPr>
      <w:fldChar w:fldCharType="begin"/>
    </w:r>
    <w:r>
      <w:rPr>
        <w:rStyle w:val="PageNumber"/>
        <w:rFonts w:ascii="Times New Roman" w:hAnsi="Times New Roman"/>
      </w:rPr>
      <w:instrText xml:space="preserve"> PAGE </w:instrText>
    </w:r>
    <w:r>
      <w:rPr>
        <w:rStyle w:val="PageNumber"/>
        <w:rFonts w:ascii="Times New Roman" w:hAnsi="Times New Roman"/>
      </w:rPr>
      <w:fldChar w:fldCharType="separate"/>
    </w:r>
    <w:r>
      <w:rPr>
        <w:rStyle w:val="PageNumber"/>
        <w:rFonts w:ascii="Times New Roman" w:hAnsi="Times New Roman"/>
      </w:rPr>
      <w:t>3</w:t>
    </w:r>
    <w:r>
      <w:rPr>
        <w:rStyle w:val="PageNumber"/>
        <w:rFonts w:ascii="Times New Roman" w:hAnsi="Times New Roman"/>
      </w:rPr>
      <w:fldChar w:fldCharType="end"/>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right" w:pos="8640" w:leader="none"/>
      </w:tabs>
      <w:bidi w:val="0"/>
      <w:ind w:end="360"/>
      <w:jc w:val="center"/>
      <w:rPr>
        <w:rFonts w:ascii="Times New Roman" w:hAnsi="Times New Roman"/>
        <w:sz w:val="24"/>
      </w:rPr>
    </w:pPr>
    <w:r>
      <w:rPr>
        <w:rFonts w:ascii="Times New Roman" w:hAnsi="Times New Roman"/>
        <w:sz w:val="24"/>
      </w:rPr>
      <w:t>Exhibit _</w:t>
    </w:r>
  </w:p>
  <w:p>
    <w:pPr>
      <w:pStyle w:val="Footer"/>
      <w:tabs>
        <w:tab w:val="clear" w:pos="4320"/>
        <w:tab w:val="right" w:pos="8640" w:leader="none"/>
      </w:tabs>
      <w:bidi w:val="0"/>
      <w:ind w:end="360"/>
      <w:jc w:val="center"/>
      <w:rPr>
        <w:rFonts w:ascii="Times New Roman" w:hAnsi="Times New Roman"/>
      </w:rPr>
    </w:pPr>
    <w:r>
      <w:rPr>
        <w:rFonts w:ascii="Times New Roman" w:hAnsi="Times New Roman"/>
        <w:sz w:val="24"/>
      </w:rPr>
      <w:t xml:space="preserve">Page </w:t>
    </w:r>
    <w:r>
      <w:rPr>
        <w:rStyle w:val="PageNumber"/>
        <w:rFonts w:ascii="Times New Roman" w:hAnsi="Times New Roman"/>
      </w:rPr>
      <w:fldChar w:fldCharType="begin"/>
    </w:r>
    <w:r>
      <w:rPr>
        <w:rStyle w:val="PageNumber"/>
        <w:rFonts w:ascii="Times New Roman" w:hAnsi="Times New Roman"/>
      </w:rPr>
      <w:instrText xml:space="preserve"> PAGE </w:instrText>
    </w:r>
    <w:r>
      <w:rPr>
        <w:rStyle w:val="PageNumber"/>
        <w:rFonts w:ascii="Times New Roman" w:hAnsi="Times New Roman"/>
      </w:rPr>
      <w:fldChar w:fldCharType="separate"/>
    </w:r>
    <w:r>
      <w:rPr>
        <w:rStyle w:val="PageNumber"/>
        <w:rFonts w:ascii="Times New Roman" w:hAnsi="Times New Roman"/>
      </w:rPr>
      <w:t>3</w:t>
    </w:r>
    <w:r>
      <w:rPr>
        <w:rStyle w:val="PageNumber"/>
        <w:rFonts w:ascii="Times New Roman" w:hAnsi="Times New Roman"/>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sz w:val="16"/>
      </w:rPr>
    </w:pPr>
    <w:r>
      <w:rPr>
        <w:sz w:val="16"/>
      </w:rPr>
      <w:fldChar w:fldCharType="begin"/>
    </w:r>
    <w:r>
      <w:rPr>
        <w:sz w:val="16"/>
      </w:rPr>
      <w:instrText xml:space="preserve"> FILENAME \p </w:instrText>
    </w:r>
    <w:r>
      <w:rPr>
        <w:sz w:val="16"/>
      </w:rPr>
      <w:fldChar w:fldCharType="separate"/>
    </w:r>
    <w:r>
      <w:rPr>
        <w:sz w:val="16"/>
      </w:rPr>
      <w:t>/mnt/main-storage/datasets/enron-docs/doc/RDR010_ARED.DOC</w:t>
    </w:r>
    <w:r>
      <w:rPr>
        <w:sz w:val="16"/>
      </w:rPr>
      <w:fldChar w:fldCharType="end"/>
    </w:r>
  </w:p>
  <w:p>
    <w:pPr>
      <w:pStyle w:val="Footer"/>
      <w:bidi w:val="0"/>
      <w:jc w:val="start"/>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sz w:val="16"/>
      </w:rPr>
    </w:pPr>
    <w:r>
      <w:rPr>
        <w:sz w:val="16"/>
      </w:rPr>
      <w:fldChar w:fldCharType="begin"/>
    </w:r>
    <w:r>
      <w:rPr>
        <w:sz w:val="16"/>
      </w:rPr>
      <w:instrText xml:space="preserve"> FILENAME \p </w:instrText>
    </w:r>
    <w:r>
      <w:rPr>
        <w:sz w:val="16"/>
      </w:rPr>
      <w:fldChar w:fldCharType="separate"/>
    </w:r>
    <w:r>
      <w:rPr>
        <w:sz w:val="16"/>
      </w:rPr>
      <w:t>/mnt/main-storage/datasets/enron-docs/doc/RDR010_ARED.DOC</w:t>
    </w:r>
    <w:r>
      <w:rPr>
        <w:sz w:val="16"/>
      </w:rPr>
      <w:fldChar w:fldCharType="end"/>
    </w:r>
  </w:p>
  <w:p>
    <w:pPr>
      <w:pStyle w:val="Footer"/>
      <w:bidi w:val="0"/>
      <w:jc w:val="start"/>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sz w:val="16"/>
      </w:rPr>
    </w:pPr>
    <w:r>
      <w:rPr>
        <w:sz w:val="16"/>
      </w:rPr>
      <w:fldChar w:fldCharType="begin"/>
    </w:r>
    <w:r>
      <w:rPr>
        <w:sz w:val="16"/>
      </w:rPr>
      <w:instrText xml:space="preserve"> FILENAME \p </w:instrText>
    </w:r>
    <w:r>
      <w:rPr>
        <w:sz w:val="16"/>
      </w:rPr>
      <w:fldChar w:fldCharType="separate"/>
    </w:r>
    <w:r>
      <w:rPr>
        <w:sz w:val="16"/>
      </w:rPr>
      <w:t>/mnt/main-storage/datasets/enron-docs/doc/RDR010_ARED.DOC</w:t>
    </w:r>
    <w:r>
      <w:rPr>
        <w:sz w:val="16"/>
      </w:rPr>
      <w:fldChar w:fldCharType="end"/>
    </w:r>
  </w:p>
  <w:p>
    <w:pPr>
      <w:pStyle w:val="Normal"/>
      <w:bidi w:val="0"/>
      <w:jc w:val="start"/>
      <w:rPr/>
    </w:pPr>
    <w:r>
      <w:rPr/>
    </w:r>
  </w:p>
  <w:p>
    <w:pPr>
      <w:pStyle w:val="Normal"/>
      <w:bidi w:val="0"/>
      <w:jc w:val="center"/>
      <w:rPr/>
    </w:pPr>
    <w:r>
      <w:rPr/>
      <w:t>EXHIBIT A</w:t>
    </w:r>
  </w:p>
  <w:p>
    <w:pPr>
      <w:pStyle w:val="Expanded"/>
      <w:bidi w:val="0"/>
      <w:spacing w:before="0" w:after="0"/>
      <w:rPr>
        <w:rFonts w:ascii="Times New Roman" w:hAnsi="Times New Roman"/>
        <w:b w:val="false"/>
        <w:sz w:val="20"/>
      </w:rPr>
    </w:pPr>
    <w:r>
      <w:rPr>
        <w:b w:val="false"/>
        <w:sz w:val="20"/>
      </w:rPr>
      <w:t>to Paragraph 13</w:t>
    </w:r>
  </w:p>
  <w:p>
    <w:pPr>
      <w:pStyle w:val="Normal"/>
      <w:bidi w:val="0"/>
      <w:jc w:val="center"/>
      <w:rPr/>
    </w:pPr>
    <w:r>
      <w:rPr/>
      <w:t>of Annex A</w:t>
    </w:r>
  </w:p>
  <w:p>
    <w:pPr>
      <w:pStyle w:val="Footer"/>
      <w:bidi w:val="0"/>
      <w:jc w:val="center"/>
      <w:rPr/>
    </w:pPr>
    <w:r>
      <w:rPr/>
      <w:t xml:space="preserve">Page </w:t>
    </w:r>
    <w:r>
      <w:rPr/>
      <w:fldChar w:fldCharType="begin"/>
    </w:r>
    <w:r>
      <w:rPr/>
      <w:instrText xml:space="preserve"> PAGE </w:instrText>
    </w:r>
    <w:r>
      <w:rPr/>
      <w:fldChar w:fldCharType="separate"/>
    </w:r>
    <w:r>
      <w:rPr/>
      <w:t>2</w:t>
    </w:r>
    <w:r>
      <w:rPr/>
      <w:fldChar w:fldCharType="end"/>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sz w:val="16"/>
      </w:rPr>
    </w:pPr>
    <w:r>
      <w:rPr>
        <w:sz w:val="16"/>
      </w:rPr>
      <w:fldChar w:fldCharType="begin"/>
    </w:r>
    <w:r>
      <w:rPr>
        <w:sz w:val="16"/>
      </w:rPr>
      <w:instrText xml:space="preserve"> FILENAME \p </w:instrText>
    </w:r>
    <w:r>
      <w:rPr>
        <w:sz w:val="16"/>
      </w:rPr>
      <w:fldChar w:fldCharType="separate"/>
    </w:r>
    <w:r>
      <w:rPr>
        <w:sz w:val="16"/>
      </w:rPr>
      <w:t>/mnt/main-storage/datasets/enron-docs/doc/RDR010_ARED.DOC</w:t>
    </w:r>
    <w:r>
      <w:rPr>
        <w:sz w:val="16"/>
      </w:rPr>
      <w:fldChar w:fldCharType="end"/>
    </w:r>
  </w:p>
  <w:p>
    <w:pPr>
      <w:pStyle w:val="Normal"/>
      <w:bidi w:val="0"/>
      <w:jc w:val="start"/>
      <w:rPr/>
    </w:pPr>
    <w:r>
      <w:rPr/>
    </w:r>
  </w:p>
  <w:p>
    <w:pPr>
      <w:pStyle w:val="Normal"/>
      <w:bidi w:val="0"/>
      <w:jc w:val="center"/>
      <w:rPr/>
    </w:pPr>
    <w:r>
      <w:rPr/>
      <w:t>EXHIBIT A</w:t>
    </w:r>
  </w:p>
  <w:p>
    <w:pPr>
      <w:pStyle w:val="Expanded"/>
      <w:bidi w:val="0"/>
      <w:spacing w:before="0" w:after="0"/>
      <w:rPr>
        <w:rFonts w:ascii="Times New Roman" w:hAnsi="Times New Roman"/>
        <w:b w:val="false"/>
        <w:sz w:val="20"/>
      </w:rPr>
    </w:pPr>
    <w:r>
      <w:rPr>
        <w:b w:val="false"/>
        <w:sz w:val="20"/>
      </w:rPr>
      <w:t>to Paragraph 13</w:t>
    </w:r>
  </w:p>
  <w:p>
    <w:pPr>
      <w:pStyle w:val="Normal"/>
      <w:bidi w:val="0"/>
      <w:jc w:val="center"/>
      <w:rPr/>
    </w:pPr>
    <w:r>
      <w:rPr/>
      <w:t>of Annex A</w:t>
    </w:r>
  </w:p>
  <w:p>
    <w:pPr>
      <w:pStyle w:val="Footer"/>
      <w:bidi w:val="0"/>
      <w:jc w:val="center"/>
      <w:rPr/>
    </w:pPr>
    <w:r>
      <w:rPr/>
      <w:t xml:space="preserve">Page </w:t>
    </w:r>
    <w:r>
      <w:rPr/>
      <w:fldChar w:fldCharType="begin"/>
    </w:r>
    <w:r>
      <w:rPr/>
      <w:instrText xml:space="preserve"> PAGE </w:instrText>
    </w:r>
    <w:r>
      <w:rPr/>
      <w:fldChar w:fldCharType="separate"/>
    </w:r>
    <w:r>
      <w:rPr/>
      <w:t>2</w:t>
    </w:r>
    <w:r>
      <w:rPr/>
      <w:fldChar w:fldCharType="end"/>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Style w:val="PageNumber"/>
        <w:rFonts w:ascii="Times New Roman" w:hAnsi="Times New Roman"/>
        <w:sz w:val="12"/>
      </w:rPr>
    </w:pPr>
    <w:r>
      <w:rPr>
        <w:rStyle w:val="PageNumber"/>
      </w:rPr>
      <w:fldChar w:fldCharType="begin"/>
    </w:r>
    <w:r>
      <w:rPr>
        <w:rStyle w:val="PageNumber"/>
      </w:rPr>
      <w:instrText xml:space="preserve"> FILENAME \p </w:instrText>
    </w:r>
    <w:r>
      <w:rPr>
        <w:rStyle w:val="PageNumber"/>
      </w:rPr>
      <w:fldChar w:fldCharType="separate"/>
    </w:r>
    <w:r>
      <w:rPr>
        <w:rStyle w:val="PageNumber"/>
      </w:rPr>
      <w:t>/mnt/main-storage/datasets/enron-docs/doc/RDR010_ARED.DOC</w:t>
    </w:r>
    <w:r>
      <w:rPr>
        <w:rStyle w:val="PageNumber"/>
      </w:rPr>
      <w:fldChar w:fldCharType="end"/>
    </w:r>
  </w:p>
  <w:p>
    <w:pPr>
      <w:pStyle w:val="Footer"/>
      <w:bidi w:val="0"/>
      <w:jc w:val="center"/>
      <w:rP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 PAGE </w:instrText>
    </w:r>
    <w:r>
      <w:rPr>
        <w:rStyle w:val="PageNumber"/>
        <w:rFonts w:ascii="Times New Roman" w:hAnsi="Times New Roman"/>
      </w:rPr>
      <w:fldChar w:fldCharType="separate"/>
    </w:r>
    <w:r>
      <w:rPr>
        <w:rStyle w:val="PageNumber"/>
        <w:rFonts w:ascii="Times New Roman" w:hAnsi="Times New Roman"/>
      </w:rPr>
      <w:t>3</w:t>
    </w:r>
    <w:r>
      <w:rPr>
        <w:rStyle w:val="PageNumber"/>
        <w:rFonts w:ascii="Times New Roman" w:hAnsi="Times New Roman"/>
      </w:rPr>
      <w:fldChar w:fldCharType="end"/>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Style w:val="PageNumber"/>
        <w:rFonts w:ascii="Times New Roman" w:hAnsi="Times New Roman"/>
        <w:sz w:val="12"/>
      </w:rPr>
    </w:pPr>
    <w:r>
      <w:rPr>
        <w:rStyle w:val="PageNumber"/>
      </w:rPr>
      <w:fldChar w:fldCharType="begin"/>
    </w:r>
    <w:r>
      <w:rPr>
        <w:rStyle w:val="PageNumber"/>
      </w:rPr>
      <w:instrText xml:space="preserve"> FILENAME \p </w:instrText>
    </w:r>
    <w:r>
      <w:rPr>
        <w:rStyle w:val="PageNumber"/>
      </w:rPr>
      <w:fldChar w:fldCharType="separate"/>
    </w:r>
    <w:r>
      <w:rPr>
        <w:rStyle w:val="PageNumber"/>
      </w:rPr>
      <w:t>/mnt/main-storage/datasets/enron-docs/doc/RDR010_ARED.DOC</w:t>
    </w:r>
    <w:r>
      <w:rPr>
        <w:rStyle w:val="PageNumber"/>
      </w:rPr>
      <w:fldChar w:fldCharType="end"/>
    </w:r>
  </w:p>
  <w:p>
    <w:pPr>
      <w:pStyle w:val="Footer"/>
      <w:bidi w:val="0"/>
      <w:jc w:val="center"/>
      <w:rP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 PAGE </w:instrText>
    </w:r>
    <w:r>
      <w:rPr>
        <w:rStyle w:val="PageNumber"/>
        <w:rFonts w:ascii="Times New Roman" w:hAnsi="Times New Roman"/>
      </w:rPr>
      <w:fldChar w:fldCharType="separate"/>
    </w:r>
    <w:r>
      <w:rPr>
        <w:rStyle w:val="PageNumber"/>
        <w:rFonts w:ascii="Times New Roman" w:hAnsi="Times New Roman"/>
      </w:rPr>
      <w:t>3</w:t>
    </w:r>
    <w:r>
      <w:rPr>
        <w:rStyle w:val="PageNumber"/>
        <w:rFonts w:ascii="Times New Roman" w:hAnsi="Times New Roman"/>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rFonts w:ascii="Times New Roman" w:hAnsi="Times New Roman"/>
        <w:sz w:val="24"/>
      </w:rPr>
    </w:pPr>
    <w:r>
      <w:rPr>
        <w:sz w:val="24"/>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rFonts w:ascii="Times New Roman" w:hAnsi="Times New Roman"/>
        <w:sz w:val="24"/>
      </w:rPr>
    </w:pPr>
    <w:r>
      <w:rPr>
        <w:sz w:val="24"/>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rFonts w:ascii="Times New Roman" w:hAnsi="Times New Roman"/>
        <w:sz w:val="24"/>
      </w:rPr>
    </w:pPr>
    <w:r>
      <w:rPr>
        <w:sz w:val="24"/>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rFonts w:ascii="Times New Roman" w:hAnsi="Times New Roman"/>
        <w:sz w:val="24"/>
      </w:rPr>
    </w:pPr>
    <w:r>
      <w:rPr>
        <w:sz w:val="24"/>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settings.xml><?xml version="1.0" encoding="utf-8"?>
<w:settings xmlns:w="http://schemas.openxmlformats.org/wordprocessingml/2006/main">
  <w:zoom w:percent="100"/>
  <w:defaultTabStop w:val="720"/>
  <w:autoHyphenation w:val="true"/>
  <w:doNotHyphenateCaps/>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suppressAutoHyphens w:val="true"/>
      <w:bidi w:val="0"/>
    </w:pPr>
    <w:rPr>
      <w:rFonts w:ascii="Times New Roman" w:hAnsi="Times New Roman" w:eastAsia="Arial" w:cs="Times New Roman"/>
      <w:color w:val="auto"/>
      <w:kern w:val="2"/>
      <w:sz w:val="20"/>
      <w:szCs w:val="24"/>
      <w:lang w:val="en-CA" w:eastAsia="zh-CN" w:bidi="hi-IN"/>
    </w:rPr>
  </w:style>
  <w:style w:type="paragraph" w:styleId="Heading1">
    <w:name w:val="heading 1"/>
    <w:basedOn w:val="Normal"/>
    <w:next w:val="Normal"/>
    <w:qFormat/>
    <w:pPr>
      <w:keepNext w:val="true"/>
      <w:spacing w:before="240" w:after="240"/>
    </w:pPr>
    <w:rPr>
      <w:rFonts w:ascii="Arial" w:hAnsi="Arial"/>
      <w:b/>
      <w:sz w:val="20"/>
    </w:rPr>
  </w:style>
  <w:style w:type="paragraph" w:styleId="Heading2">
    <w:name w:val="heading 2"/>
    <w:basedOn w:val="Normal"/>
    <w:next w:val="Normal"/>
    <w:qFormat/>
    <w:pPr>
      <w:keepNext w:val="true"/>
      <w:spacing w:before="240" w:after="60"/>
    </w:pPr>
    <w:rPr>
      <w:rFonts w:ascii="Arial" w:hAnsi="Arial"/>
      <w:b/>
      <w:i/>
      <w:sz w:val="28"/>
    </w:rPr>
  </w:style>
  <w:style w:type="paragraph" w:styleId="Heading3">
    <w:name w:val="heading 3"/>
    <w:basedOn w:val="Normal"/>
    <w:next w:val="Normal"/>
    <w:qFormat/>
    <w:pPr>
      <w:keepNext w:val="true"/>
      <w:spacing w:lineRule="exact" w:line="240"/>
      <w:jc w:val="center"/>
    </w:pPr>
    <w:rPr>
      <w:b/>
      <w:sz w:val="22"/>
      <w:u w:val="single"/>
    </w:rPr>
  </w:style>
  <w:style w:type="paragraph" w:styleId="Heading4">
    <w:name w:val="heading 4"/>
    <w:basedOn w:val="Normal"/>
    <w:next w:val="Normal"/>
    <w:qFormat/>
    <w:pPr>
      <w:keepNext w:val="true"/>
      <w:spacing w:lineRule="exact" w:line="240"/>
      <w:ind w:end="720"/>
      <w:jc w:val="center"/>
    </w:pPr>
    <w:rPr>
      <w:b/>
      <w:color w:val="000000"/>
      <w:sz w:val="22"/>
      <w:u w:val="single"/>
    </w:rPr>
  </w:style>
  <w:style w:type="paragraph" w:styleId="Heading5">
    <w:name w:val="heading 5"/>
    <w:basedOn w:val="Normal"/>
    <w:next w:val="Normal"/>
    <w:qFormat/>
    <w:pPr>
      <w:keepNext w:val="true"/>
      <w:spacing w:lineRule="exact" w:line="240"/>
      <w:ind w:end="720"/>
      <w:jc w:val="center"/>
    </w:pPr>
    <w:rPr>
      <w:b/>
      <w:color w:val="000000"/>
      <w:sz w:val="22"/>
    </w:rPr>
  </w:style>
  <w:style w:type="character" w:styleId="DefaultParagraphFont">
    <w:name w:val="Default Paragraph Font"/>
    <w:qFormat/>
    <w:rPr>
      <w:sz w:val="20"/>
    </w:rPr>
  </w:style>
  <w:style w:type="character" w:styleId="PageNumber">
    <w:name w:val="page number"/>
    <w:basedOn w:val="DefaultParagraphFont"/>
    <w:rPr/>
  </w:style>
  <w:style w:type="character" w:styleId="FootnoteCharacters">
    <w:name w:val="Footnote Characters"/>
    <w:basedOn w:val="DefaultParagraphFont"/>
    <w:qFormat/>
    <w:rPr>
      <w:sz w:val="16"/>
      <w:vertAlign w:val="superscript"/>
    </w:rPr>
  </w:style>
  <w:style w:type="character" w:styleId="FootnoteReference">
    <w:name w:val="footnote reference"/>
    <w:rPr>
      <w:sz w:val="16"/>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exact" w:line="240" w:before="240" w:after="0"/>
      <w:jc w:val="both"/>
    </w:pPr>
    <w:rPr>
      <w:color w:val="000000"/>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rPr/>
  </w:style>
  <w:style w:type="paragraph" w:styleId="Footer">
    <w:name w:val="footer"/>
    <w:basedOn w:val="Normal"/>
    <w:pPr>
      <w:tabs>
        <w:tab w:val="clear" w:pos="720"/>
        <w:tab w:val="center" w:pos="4320" w:leader="none"/>
        <w:tab w:val="right" w:pos="8640" w:leader="none"/>
      </w:tabs>
    </w:pPr>
    <w:rPr>
      <w:rFonts w:ascii="Arial" w:hAnsi="Arial"/>
      <w:sz w:val="20"/>
    </w:rPr>
  </w:style>
  <w:style w:type="paragraph" w:styleId="BodyTextIndent">
    <w:name w:val="Body Text Indent"/>
    <w:basedOn w:val="Normal"/>
    <w:pPr>
      <w:spacing w:lineRule="exact" w:line="240" w:before="240" w:after="0"/>
      <w:ind w:hanging="0" w:start="720"/>
      <w:jc w:val="both"/>
    </w:pPr>
    <w:rPr>
      <w:sz w:val="22"/>
    </w:rPr>
  </w:style>
  <w:style w:type="paragraph" w:styleId="FootnoteText">
    <w:name w:val="footnote text"/>
    <w:basedOn w:val="Normal"/>
    <w:pPr>
      <w:widowControl w:val="false"/>
    </w:pPr>
    <w:rPr>
      <w:sz w:val="22"/>
    </w:rPr>
  </w:style>
  <w:style w:type="paragraph" w:styleId="BodyTextIndent2">
    <w:name w:val="Body Text Indent 2"/>
    <w:basedOn w:val="Normal"/>
    <w:qFormat/>
    <w:pPr>
      <w:spacing w:lineRule="exact" w:line="240" w:before="240" w:after="0"/>
      <w:ind w:hanging="0" w:start="720"/>
      <w:jc w:val="both"/>
    </w:pPr>
    <w:rPr>
      <w:color w:val="000000"/>
      <w:sz w:val="22"/>
    </w:rPr>
  </w:style>
  <w:style w:type="paragraph" w:styleId="BodyTextIndent3">
    <w:name w:val="Body Text Indent 3"/>
    <w:basedOn w:val="Normal"/>
    <w:qFormat/>
    <w:pPr>
      <w:ind w:hanging="0" w:start="720"/>
    </w:pPr>
    <w:rPr>
      <w:color w:val="000000"/>
      <w:sz w:val="22"/>
    </w:rPr>
  </w:style>
  <w:style w:type="paragraph" w:styleId="Justified">
    <w:name w:val="Justified"/>
    <w:basedOn w:val="Normal"/>
    <w:next w:val="Heading2"/>
    <w:qFormat/>
    <w:pPr>
      <w:widowControl w:val="false"/>
      <w:spacing w:before="0" w:after="120"/>
      <w:jc w:val="both"/>
    </w:pPr>
    <w:rPr>
      <w:rFonts w:ascii="Arial" w:hAnsi="Arial"/>
      <w:sz w:val="22"/>
    </w:rPr>
  </w:style>
  <w:style w:type="paragraph" w:styleId="Header">
    <w:name w:val="header"/>
    <w:basedOn w:val="Normal"/>
    <w:pPr>
      <w:tabs>
        <w:tab w:val="clear" w:pos="720"/>
        <w:tab w:val="center" w:pos="4320" w:leader="none"/>
        <w:tab w:val="right" w:pos="8640" w:leader="none"/>
      </w:tabs>
    </w:pPr>
    <w:rPr>
      <w:sz w:val="22"/>
    </w:rPr>
  </w:style>
  <w:style w:type="paragraph" w:styleId="Expanded">
    <w:name w:val="Expanded"/>
    <w:basedOn w:val="Normal"/>
    <w:next w:val="Normal"/>
    <w:qFormat/>
    <w:pPr>
      <w:spacing w:before="0" w:after="240"/>
      <w:jc w:val="center"/>
    </w:pPr>
    <w:rPr>
      <w:b/>
      <w:caps/>
      <w:spacing w:val="60"/>
      <w:sz w:val="22"/>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footer" Target="footer4.xml"/><Relationship Id="rId9" Type="http://schemas.openxmlformats.org/officeDocument/2006/relationships/footer" Target="footer5.xml"/><Relationship Id="rId10" Type="http://schemas.openxmlformats.org/officeDocument/2006/relationships/footer" Target="footer6.xml"/><Relationship Id="rId11" Type="http://schemas.openxmlformats.org/officeDocument/2006/relationships/header" Target="header4.xml"/><Relationship Id="rId12" Type="http://schemas.openxmlformats.org/officeDocument/2006/relationships/header" Target="header5.xml"/><Relationship Id="rId13" Type="http://schemas.openxmlformats.org/officeDocument/2006/relationships/footer" Target="footer7.xml"/><Relationship Id="rId14" Type="http://schemas.openxmlformats.org/officeDocument/2006/relationships/footer" Target="footer8.xml"/><Relationship Id="rId15" Type="http://schemas.openxmlformats.org/officeDocument/2006/relationships/footer" Target="footer9.xml"/><Relationship Id="rId16" Type="http://schemas.openxmlformats.org/officeDocument/2006/relationships/header" Target="header6.xml"/><Relationship Id="rId17" Type="http://schemas.openxmlformats.org/officeDocument/2006/relationships/header" Target="header7.xml"/><Relationship Id="rId18" Type="http://schemas.openxmlformats.org/officeDocument/2006/relationships/footer" Target="footer10.xml"/><Relationship Id="rId19" Type="http://schemas.openxmlformats.org/officeDocument/2006/relationships/footer" Target="footer11.xml"/><Relationship Id="rId20" Type="http://schemas.openxmlformats.org/officeDocument/2006/relationships/footer" Target="footer12.xml"/><Relationship Id="rId21" Type="http://schemas.openxmlformats.org/officeDocument/2006/relationships/fontTable" Target="fontTable.xml"/><Relationship Id="rId22" Type="http://schemas.openxmlformats.org/officeDocument/2006/relationships/settings" Target="settings.xml"/><Relationship Id="rId2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2</TotalTime>
  <Application>LibreOffice/25.2.7.0.0$Linux_X86_64 LibreOffice_project/2cc84caafd2707671cae2773f8085721f003b89f</Application>
  <AppVersion>15.0000</AppVersion>
  <Pages>99</Pages>
  <Words>4710</Words>
  <CharactersWithSpaces>26851</CharactersWithSpaces>
  <Company>ect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2000-10-16T13:30:00Z</dcterms:created>
  <dc:creator>tjones</dc:creator>
  <dc:description/>
  <dc:language>en-CA</dc:language>
  <cp:lastModifiedBy/>
  <cp:lastPrinted>2000-10-16T16:15:00Z</cp:lastPrinted>
  <dcterms:modified xsi:type="dcterms:W3CDTF">2000-10-16T16:20:00Z</dcterms:modified>
  <cp:revision>11</cp:revision>
  <dc:subject/>
  <dc:title>INSERTS TO _______________________</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mcook</vt:lpwstr>
  </property>
</Properties>
</file>