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938" w:type="dxa"/>
        <w:jc w:val="start"/>
        <w:tblInd w:w="0" w:type="dxa"/>
        <w:tblLayout w:type="fixed"/>
        <w:tblCellMar>
          <w:top w:w="0" w:type="dxa"/>
          <w:start w:w="54" w:type="dxa"/>
          <w:bottom w:w="0" w:type="dxa"/>
          <w:end w:w="54" w:type="dxa"/>
        </w:tblCellMar>
      </w:tblPr>
      <w:tblGrid>
        <w:gridCol w:w="5507"/>
        <w:gridCol w:w="932"/>
        <w:gridCol w:w="1382"/>
        <w:gridCol w:w="1772"/>
        <w:gridCol w:w="993"/>
        <w:gridCol w:w="1067"/>
        <w:gridCol w:w="1292"/>
        <w:gridCol w:w="993"/>
      </w:tblGrid>
      <w:tr>
        <w:trPr>
          <w:trHeight w:val="45" w:hRule="atLeast"/>
        </w:trPr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>
          <w:trHeight w:val="270" w:hRule="atLeast"/>
        </w:trPr>
        <w:tc>
          <w:tcPr>
            <w:tcW w:w="550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sz w:val="16"/>
                <w:lang w:eastAsia="en-US"/>
              </w:rPr>
              <w:t>RESOURCE COMMITMENT REQUESTS</w:t>
            </w:r>
          </w:p>
        </w:tc>
        <w:tc>
          <w:tcPr>
            <w:tcW w:w="93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sz w:val="16"/>
                <w:lang w:eastAsia="en-US"/>
              </w:rPr>
            </w:r>
          </w:p>
        </w:tc>
        <w:tc>
          <w:tcPr>
            <w:tcW w:w="177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sz w:val="16"/>
                <w:lang w:eastAsia="en-US"/>
              </w:rPr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sz w:val="16"/>
                <w:lang w:eastAsia="en-US"/>
              </w:rPr>
            </w:r>
          </w:p>
        </w:tc>
        <w:tc>
          <w:tcPr>
            <w:tcW w:w="106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sz w:val="16"/>
                <w:lang w:eastAsia="en-US"/>
              </w:rPr>
            </w:r>
          </w:p>
        </w:tc>
        <w:tc>
          <w:tcPr>
            <w:tcW w:w="129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sz w:val="16"/>
                <w:lang w:eastAsia="en-US"/>
              </w:rPr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sz w:val="16"/>
                <w:lang w:eastAsia="en-US"/>
              </w:rPr>
            </w:r>
          </w:p>
        </w:tc>
      </w:tr>
      <w:tr>
        <w:trPr>
          <w:trHeight w:val="225" w:hRule="atLeast"/>
        </w:trPr>
        <w:tc>
          <w:tcPr>
            <w:tcW w:w="5507" w:type="dxa"/>
            <w:tcBorders>
              <w:start w:val="single" w:sz="6" w:space="0" w:color="000000"/>
            </w:tcBorders>
            <w:shd w:fill="000000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b/>
                <w:color w:val="00008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80"/>
                <w:sz w:val="16"/>
                <w:lang w:eastAsia="en-US"/>
              </w:rPr>
            </w:r>
          </w:p>
        </w:tc>
        <w:tc>
          <w:tcPr>
            <w:tcW w:w="932" w:type="dxa"/>
            <w:tcBorders/>
            <w:shd w:fill="000000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b/>
                <w:color w:val="00008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80"/>
                <w:sz w:val="16"/>
                <w:lang w:eastAsia="en-US"/>
              </w:rPr>
            </w:r>
          </w:p>
        </w:tc>
        <w:tc>
          <w:tcPr>
            <w:tcW w:w="1382" w:type="dxa"/>
            <w:tcBorders/>
            <w:shd w:fill="000000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color w:val="00008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80"/>
                <w:sz w:val="16"/>
                <w:lang w:eastAsia="en-US"/>
              </w:rPr>
            </w:r>
          </w:p>
        </w:tc>
        <w:tc>
          <w:tcPr>
            <w:tcW w:w="1772" w:type="dxa"/>
            <w:tcBorders/>
            <w:shd w:fill="0000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color w:val="00008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80"/>
                <w:sz w:val="16"/>
                <w:lang w:eastAsia="en-US"/>
              </w:rPr>
              <w:t>Amount</w:t>
            </w:r>
          </w:p>
        </w:tc>
        <w:tc>
          <w:tcPr>
            <w:tcW w:w="993" w:type="dxa"/>
            <w:tcBorders/>
            <w:shd w:fill="0000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color w:val="00008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80"/>
                <w:sz w:val="16"/>
                <w:lang w:eastAsia="en-US"/>
              </w:rPr>
              <w:t>Date</w:t>
            </w:r>
          </w:p>
        </w:tc>
        <w:tc>
          <w:tcPr>
            <w:tcW w:w="1067" w:type="dxa"/>
            <w:tcBorders/>
            <w:shd w:fill="0000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color w:val="00008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80"/>
                <w:sz w:val="16"/>
                <w:lang w:eastAsia="en-US"/>
              </w:rPr>
              <w:t>Deadline</w:t>
            </w:r>
          </w:p>
        </w:tc>
        <w:tc>
          <w:tcPr>
            <w:tcW w:w="1292" w:type="dxa"/>
            <w:tcBorders/>
            <w:shd w:fill="0000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color w:val="00008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80"/>
                <w:sz w:val="16"/>
                <w:lang w:eastAsia="en-US"/>
              </w:rPr>
              <w:t>Amount</w:t>
            </w:r>
          </w:p>
        </w:tc>
        <w:tc>
          <w:tcPr>
            <w:tcW w:w="993" w:type="dxa"/>
            <w:tcBorders>
              <w:top w:val="single" w:sz="12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color w:val="00008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80"/>
                <w:sz w:val="16"/>
                <w:lang w:eastAsia="en-US"/>
              </w:rPr>
              <w:t>Date</w:t>
            </w:r>
          </w:p>
        </w:tc>
      </w:tr>
      <w:tr>
        <w:trPr>
          <w:trHeight w:val="225" w:hRule="atLeast"/>
        </w:trPr>
        <w:tc>
          <w:tcPr>
            <w:tcW w:w="5507" w:type="dxa"/>
            <w:tcBorders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color w:val="00008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80"/>
                <w:sz w:val="16"/>
                <w:lang w:eastAsia="en-US"/>
              </w:rPr>
              <w:t>Case</w:t>
            </w:r>
          </w:p>
        </w:tc>
        <w:tc>
          <w:tcPr>
            <w:tcW w:w="932" w:type="dxa"/>
            <w:tcBorders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color w:val="00008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80"/>
                <w:sz w:val="16"/>
                <w:lang w:eastAsia="en-US"/>
              </w:rPr>
              <w:t>No.</w:t>
            </w:r>
          </w:p>
        </w:tc>
        <w:tc>
          <w:tcPr>
            <w:tcW w:w="1382" w:type="dxa"/>
            <w:tcBorders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color w:val="00008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80"/>
                <w:sz w:val="16"/>
                <w:lang w:eastAsia="en-US"/>
              </w:rPr>
              <w:t>Requestor</w:t>
            </w:r>
          </w:p>
        </w:tc>
        <w:tc>
          <w:tcPr>
            <w:tcW w:w="1772" w:type="dxa"/>
            <w:tcBorders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color w:val="00008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80"/>
                <w:sz w:val="16"/>
                <w:lang w:eastAsia="en-US"/>
              </w:rPr>
              <w:t>Proposed</w:t>
            </w:r>
          </w:p>
        </w:tc>
        <w:tc>
          <w:tcPr>
            <w:tcW w:w="993" w:type="dxa"/>
            <w:tcBorders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color w:val="00008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80"/>
                <w:sz w:val="16"/>
                <w:lang w:eastAsia="en-US"/>
              </w:rPr>
              <w:t>Sent</w:t>
            </w:r>
          </w:p>
        </w:tc>
        <w:tc>
          <w:tcPr>
            <w:tcW w:w="1067" w:type="dxa"/>
            <w:tcBorders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color w:val="00008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80"/>
                <w:sz w:val="16"/>
                <w:lang w:eastAsia="en-US"/>
              </w:rPr>
              <w:t>Date</w:t>
            </w:r>
          </w:p>
        </w:tc>
        <w:tc>
          <w:tcPr>
            <w:tcW w:w="1292" w:type="dxa"/>
            <w:tcBorders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color w:val="00008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80"/>
                <w:sz w:val="16"/>
                <w:lang w:eastAsia="en-US"/>
              </w:rPr>
              <w:t>Approved</w:t>
            </w:r>
          </w:p>
        </w:tc>
        <w:tc>
          <w:tcPr>
            <w:tcW w:w="993" w:type="dxa"/>
            <w:tcBorders>
              <w:start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color w:val="00008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80"/>
                <w:sz w:val="16"/>
                <w:lang w:eastAsia="en-US"/>
              </w:rPr>
              <w:t>Approved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Coalition - WPTF - Nevada ISA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Sue Mara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$500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8/26/99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8/27/1999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$500.00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8/29/1999</w:t>
            </w:r>
          </w:p>
        </w:tc>
      </w:tr>
      <w:tr>
        <w:trPr>
          <w:trHeight w:val="450" w:hRule="atLeast"/>
        </w:trPr>
        <w:tc>
          <w:tcPr>
            <w:tcW w:w="550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WPTF and Coalition of New Market Participants - Request for Rehearing on FERC's Governance Order (SB 96)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Sue Mara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$7,000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8/26/99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8/30/1999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$3,500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8/29/1999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Asset Valuation (Retained, Other) (PG&amp;E, SCE)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M. Petrochko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$120,000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n/a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4/16/1999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$120,000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 </w:t>
            </w:r>
            <w:r>
              <w:rPr>
                <w:rFonts w:cs="Arial" w:ascii="Arial" w:hAnsi="Arial"/>
                <w:lang w:eastAsia="en-US"/>
              </w:rPr>
              <w:t xml:space="preserve">n/a </w:t>
            </w:r>
          </w:p>
        </w:tc>
      </w:tr>
      <w:tr>
        <w:trPr>
          <w:trHeight w:val="450" w:hRule="atLeast"/>
        </w:trPr>
        <w:tc>
          <w:tcPr>
            <w:tcW w:w="5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Revenue Cycle Services-Long Run Marginal Costs (PG&amp;E, SCE and SDG&amp;E)/ Direct Access Service Fees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13</w:t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M. Petrochko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         35,500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9/15/99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9/17/99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>$35,500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9/21/99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PG&amp;E Performance-based Ratemaking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J. Dasovich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$50,000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4/16/99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 weeks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$50,000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 </w:t>
            </w:r>
            <w:r>
              <w:rPr>
                <w:rFonts w:cs="Arial" w:ascii="Arial" w:hAnsi="Arial"/>
                <w:lang w:eastAsia="en-US"/>
              </w:rPr>
              <w:t xml:space="preserve">n/a 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PG&amp;E General Rate Case phase (2)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15</w:t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M. Petrochko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$160,000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n/a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n/a</w:t>
            </w:r>
          </w:p>
        </w:tc>
        <w:tc>
          <w:tcPr>
            <w:tcW w:w="228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RESUBMIT AFTER PHASE I DECISION</w:t>
            </w:r>
          </w:p>
        </w:tc>
      </w:tr>
      <w:tr>
        <w:trPr>
          <w:trHeight w:val="675" w:hRule="atLeast"/>
        </w:trPr>
        <w:tc>
          <w:tcPr>
            <w:tcW w:w="5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California PUC Proposed Rulemaking on 1) Distributed Generation, 2) Appropriate Role of the Utility in a Competitive Energy Market, and 3) Competition in Distribution (Rulemaking Attached)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J. Dasovich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$50,000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4/16/99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 weeks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$50,000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 </w:t>
            </w:r>
            <w:r>
              <w:rPr>
                <w:rFonts w:cs="Arial" w:ascii="Arial" w:hAnsi="Arial"/>
                <w:lang w:eastAsia="en-US"/>
              </w:rPr>
              <w:t xml:space="preserve">n/a </w:t>
            </w:r>
          </w:p>
        </w:tc>
      </w:tr>
      <w:tr>
        <w:trPr>
          <w:trHeight w:val="450" w:hRule="atLeast"/>
        </w:trPr>
        <w:tc>
          <w:tcPr>
            <w:tcW w:w="550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California PUC Proposed Rulemaking to Restructure California's Natural Gas Industry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J. Dasovich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$50,000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4/16/99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n/a 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$50,000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N/a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 xml:space="preserve">Legislative process in Nevada restructuring law. 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P. Kaufman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$18,000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4/15/99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4/19/1999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$18,000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N/a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 xml:space="preserve">Nevada proceeding for the development of tariffs rules 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P. Kaufman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$10,000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4/15/99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4/21/1999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$10,000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N/a</w:t>
            </w:r>
          </w:p>
        </w:tc>
      </w:tr>
      <w:tr>
        <w:trPr/>
        <w:tc>
          <w:tcPr>
            <w:tcW w:w="550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 xml:space="preserve">1999 Annual Transition Cost Proceeding (ATCP) </w:t>
            </w:r>
          </w:p>
        </w:tc>
        <w:tc>
          <w:tcPr>
            <w:tcW w:w="93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B. Gaillard</w:t>
            </w:r>
          </w:p>
        </w:tc>
        <w:tc>
          <w:tcPr>
            <w:tcW w:w="177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$3,000 </w:t>
            </w:r>
          </w:p>
        </w:tc>
        <w:tc>
          <w:tcPr>
            <w:tcW w:w="99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9/3/1999</w:t>
            </w:r>
          </w:p>
        </w:tc>
        <w:tc>
          <w:tcPr>
            <w:tcW w:w="106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9/30/1999</w:t>
            </w:r>
          </w:p>
        </w:tc>
        <w:tc>
          <w:tcPr>
            <w:tcW w:w="129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$3,000 </w:t>
            </w:r>
          </w:p>
        </w:tc>
        <w:tc>
          <w:tcPr>
            <w:tcW w:w="99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9/10/1999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RAP ’99 – Coalition -- Alliance for Retail Markets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Sue Mara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$14,000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8/31/99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9/7/1999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$14,000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9/3/1999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 xml:space="preserve">Grid Management Charge (GMC) - FERC Litigation: 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Sue Mara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$50,000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5/14/99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6/30/1999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$30,000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N/a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Revenue Adjustment Proceeding (RAP '98) at the CPUC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Sue Mara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$15,000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4/27/99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5/9/1999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$15,000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 </w:t>
            </w:r>
            <w:r>
              <w:rPr>
                <w:rFonts w:cs="Arial" w:ascii="Arial" w:hAnsi="Arial"/>
                <w:lang w:eastAsia="en-US"/>
              </w:rPr>
              <w:t xml:space="preserve">n/a 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PG&amp;E Transmission Rate Case (TO3) at FERC -- Intervention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Sue Mara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$2,500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6/10/99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5/20/1999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$2,500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 </w:t>
            </w:r>
            <w:r>
              <w:rPr>
                <w:rFonts w:cs="Arial" w:ascii="Arial" w:hAnsi="Arial"/>
                <w:lang w:eastAsia="en-US"/>
              </w:rPr>
              <w:t xml:space="preserve">n/a 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SDG&amp;E's change in rate design for primary at substation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M. Petrochko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$5-10K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5/3/99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ASAP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$10,000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 </w:t>
            </w:r>
            <w:r>
              <w:rPr>
                <w:rFonts w:cs="Arial" w:ascii="Arial" w:hAnsi="Arial"/>
                <w:lang w:eastAsia="en-US"/>
              </w:rPr>
              <w:t xml:space="preserve">n/a 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Annual Transition Cost Proceeding '98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9</w:t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M. Petrochko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$15,000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4/16/99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ASAP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$10,000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N/a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PG&amp;E's General Rate Case - Phase I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10</w:t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M. Petrochko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$80,000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4/16/99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6/9/1999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$80,000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 </w:t>
            </w:r>
            <w:r>
              <w:rPr>
                <w:rFonts w:cs="Arial" w:ascii="Arial" w:hAnsi="Arial"/>
                <w:lang w:eastAsia="en-US"/>
              </w:rPr>
              <w:t xml:space="preserve">n/a 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Market Structure - All three utilities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11</w:t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M. Petrochko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$40,000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4/16/99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TBA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HOLD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HOLD 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 xml:space="preserve">Post Transition Filings 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12</w:t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M. Petrochko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$40,000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4/16/99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ASAP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$40,000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 </w:t>
            </w:r>
            <w:r>
              <w:rPr>
                <w:rFonts w:cs="Arial" w:ascii="Arial" w:hAnsi="Arial"/>
                <w:lang w:eastAsia="en-US"/>
              </w:rPr>
              <w:t xml:space="preserve">n/a 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Direct Access Implementation Costs (Section 376) (PG&amp;E, SCE &amp; SDG&amp;E)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16</w:t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M. Petrochko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$25,000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4/21/99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ASAP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$25,000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N/a</w:t>
            </w:r>
          </w:p>
        </w:tc>
      </w:tr>
      <w:tr>
        <w:trPr>
          <w:trHeight w:val="510" w:hRule="atLeast"/>
        </w:trPr>
        <w:tc>
          <w:tcPr>
            <w:tcW w:w="5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Actively participate in Arizona Corporation Commission proceedings initiated to review settlement filed by APS.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P. Kaufman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$70,000 Consult.; $80,000 Legal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6/3/99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6/1/1999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$70,000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N/a</w:t>
            </w:r>
          </w:p>
        </w:tc>
      </w:tr>
      <w:tr>
        <w:trPr/>
        <w:tc>
          <w:tcPr>
            <w:tcW w:w="5507" w:type="dxa"/>
            <w:tcBorders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To hire Bev Hansen as contract lobbyist - June - Sept.'99</w:t>
            </w:r>
          </w:p>
        </w:tc>
        <w:tc>
          <w:tcPr>
            <w:tcW w:w="932" w:type="dxa"/>
            <w:tcBorders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P. Kaufman</w:t>
            </w:r>
          </w:p>
        </w:tc>
        <w:tc>
          <w:tcPr>
            <w:tcW w:w="1772" w:type="dxa"/>
            <w:tcBorders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$20,000 </w:t>
            </w:r>
          </w:p>
        </w:tc>
        <w:tc>
          <w:tcPr>
            <w:tcW w:w="993" w:type="dxa"/>
            <w:tcBorders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5/17/99</w:t>
            </w:r>
          </w:p>
        </w:tc>
        <w:tc>
          <w:tcPr>
            <w:tcW w:w="1067" w:type="dxa"/>
            <w:tcBorders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5/27/1999</w:t>
            </w:r>
          </w:p>
        </w:tc>
        <w:tc>
          <w:tcPr>
            <w:tcW w:w="1292" w:type="dxa"/>
            <w:tcBorders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$20,000 </w:t>
            </w:r>
          </w:p>
        </w:tc>
        <w:tc>
          <w:tcPr>
            <w:tcW w:w="993" w:type="dxa"/>
            <w:tcBorders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 </w:t>
            </w:r>
            <w:r>
              <w:rPr>
                <w:rFonts w:cs="Arial" w:ascii="Arial" w:hAnsi="Arial"/>
                <w:lang w:eastAsia="en-US"/>
              </w:rPr>
              <w:t xml:space="preserve">n/a </w:t>
            </w:r>
          </w:p>
        </w:tc>
      </w:tr>
      <w:tr>
        <w:trPr>
          <w:trHeight w:val="510" w:hRule="atLeast"/>
        </w:trPr>
        <w:tc>
          <w:tcPr>
            <w:tcW w:w="5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PUCN proceedings - to develop unbundled rates for Nevada Power Company and Sierra Pacific Power Company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P. Kaufman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$70,000 Consult.; $80,000 Legal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5/17/99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6/1/1999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       </w:t>
            </w:r>
            <w:r>
              <w:rPr>
                <w:rFonts w:cs="Arial" w:ascii="Arial" w:hAnsi="Arial"/>
                <w:lang w:eastAsia="en-US"/>
              </w:rPr>
              <w:t>$70,000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D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N/a</w:t>
            </w:r>
          </w:p>
        </w:tc>
      </w:tr>
      <w:tr>
        <w:trPr/>
        <w:tc>
          <w:tcPr>
            <w:tcW w:w="550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16"/>
                <w:lang w:eastAsia="en-US"/>
              </w:rPr>
              <w:t xml:space="preserve">Advice Letters </w:t>
            </w:r>
            <w:r>
              <w:rPr>
                <w:rFonts w:cs="Arial" w:ascii="Arial" w:hAnsi="Arial"/>
                <w:i/>
                <w:sz w:val="16"/>
                <w:lang w:eastAsia="en-US"/>
              </w:rPr>
              <w:t>(for expenses as of 8/1/99</w:t>
            </w:r>
            <w:r>
              <w:rPr>
                <w:rFonts w:cs="Arial" w:ascii="Arial" w:hAnsi="Arial"/>
                <w:sz w:val="16"/>
                <w:lang w:eastAsia="en-US"/>
              </w:rPr>
              <w:t>)</w:t>
            </w:r>
          </w:p>
        </w:tc>
        <w:tc>
          <w:tcPr>
            <w:tcW w:w="93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 </w:t>
            </w:r>
            <w:r>
              <w:rPr>
                <w:rFonts w:cs="Arial" w:ascii="Arial" w:hAnsi="Arial"/>
                <w:lang w:eastAsia="en-US"/>
              </w:rPr>
              <w:t>S. Mara</w:t>
            </w:r>
          </w:p>
        </w:tc>
        <w:tc>
          <w:tcPr>
            <w:tcW w:w="177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$20,000</w:t>
            </w:r>
          </w:p>
        </w:tc>
        <w:tc>
          <w:tcPr>
            <w:tcW w:w="99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9/14/99</w:t>
            </w:r>
          </w:p>
        </w:tc>
        <w:tc>
          <w:tcPr>
            <w:tcW w:w="106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9/17/99</w:t>
            </w:r>
          </w:p>
        </w:tc>
        <w:tc>
          <w:tcPr>
            <w:tcW w:w="129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$20,000</w:t>
            </w:r>
          </w:p>
        </w:tc>
        <w:tc>
          <w:tcPr>
            <w:tcW w:w="99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9/29/99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Jurisdiction - Edwards Air Force Base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J. Dasovich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</w:t>
            </w:r>
            <w:r>
              <w:rPr>
                <w:rFonts w:cs="Arial" w:ascii="Arial" w:hAnsi="Arial"/>
                <w:lang w:eastAsia="en-US"/>
              </w:rPr>
              <w:t xml:space="preserve">$10,000 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8/30/99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9/8/1999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$5 - 10K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N/a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TID/MID ISO Complaint on MSS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S. Mara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$850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10/7/99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10/7/99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$850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10/7/99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New Generation Interconnection Re-hearing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S. Mara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$5,500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10/5/99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10/8/99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$5,500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10/8/99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TO3 PG&amp;E Transmission Rate Case – Prepare Testimony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$8.000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10/8/99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10/8/99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$8,000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10/8/99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TO/WDT – Prepare Brief on Esceptions – TRBAA Issue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$9,000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10/8/99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10/8/99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$9,000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F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10/8/99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00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Retain Don Quandry for MT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00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00" w:val="clear"/>
          </w:tcPr>
          <w:p>
            <w:pPr>
              <w:pStyle w:val="Normal"/>
              <w:widowControl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P. Kaufman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$4,000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10/5/99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10/8/99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$4,000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10/8/99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00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  <w:t>Appeal APS Settlement Decision</w:t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00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0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L. Lawner</w:t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$10.000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10/5/99</w:t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10/8/99</w:t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$10,000</w:t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0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10/8/99</w:t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9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38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cs="Arial" w:ascii="Arial" w:hAnsi="Arial"/>
                <w:sz w:val="16"/>
                <w:lang w:eastAsia="en-US"/>
              </w:rPr>
            </w:r>
          </w:p>
        </w:tc>
        <w:tc>
          <w:tcPr>
            <w:tcW w:w="17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FFFF" w:val="clear"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550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77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067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1292" w:type="dxa"/>
            <w:tcBorders/>
          </w:tcPr>
          <w:p>
            <w:pPr>
              <w:pStyle w:val="Normal"/>
              <w:widowControl w:val="false"/>
              <w:snapToGrid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1999-10-07T21:23:00Z</dcterms:created>
  <dc:creator>smara</dc:creator>
  <dc:description/>
  <dc:language>en-CA</dc:language>
  <cp:lastModifiedBy>smara</cp:lastModifiedBy>
  <cp:lastPrinted>1999-10-07T18:47:00Z</cp:lastPrinted>
  <dcterms:modified xsi:type="dcterms:W3CDTF">1999-10-12T12:56:00Z</dcterms:modified>
  <cp:revision>5</cp:revision>
  <dc:subject/>
  <dc:title>RESOURCE COMMITMENT REQUESTS</dc:title>
</cp:coreProperties>
</file>