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30" w:type="dxa"/>
        <w:jc w:val="start"/>
        <w:tblInd w:w="288" w:type="dxa"/>
        <w:tblLayout w:type="fixed"/>
        <w:tblCellMar>
          <w:top w:w="0" w:type="dxa"/>
          <w:start w:w="108" w:type="dxa"/>
          <w:bottom w:w="0" w:type="dxa"/>
          <w:end w:w="108" w:type="dxa"/>
        </w:tblCellMar>
      </w:tblPr>
      <w:tblGrid>
        <w:gridCol w:w="2856"/>
        <w:gridCol w:w="4168"/>
        <w:gridCol w:w="3506"/>
      </w:tblGrid>
      <w:tr>
        <w:trPr/>
        <w:tc>
          <w:tcPr>
            <w:tcW w:w="2856" w:type="dxa"/>
            <w:tcBorders/>
          </w:tcPr>
          <w:p>
            <w:pPr>
              <w:pStyle w:val="Normal"/>
              <w:tabs>
                <w:tab w:val="clear" w:pos="720"/>
                <w:tab w:val="right" w:pos="8640" w:leader="none"/>
              </w:tabs>
              <w:jc w:val="both"/>
              <w:rPr/>
            </w:pPr>
            <w:r>
              <w:rPr>
                <w:rFonts w:cs="Times New Roman" w:ascii="Times New Roman" w:hAnsi="Times New Roman"/>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cs="Times New Roman" w:ascii="Times New Roman" w:hAnsi="Times New Roman"/>
                <w:b/>
                <w:sz w:val="30"/>
              </w:rPr>
              <w:t xml:space="preserve"> </w:t>
            </w:r>
            <w:r>
              <w:rPr>
                <w:rFonts w:cs="Times New Roman" w:ascii="Times New Roman" w:hAnsi="Times New Roman"/>
                <w:b/>
                <w:sz w:val="30"/>
              </w:rPr>
              <w:tab/>
            </w:r>
          </w:p>
          <w:p>
            <w:pPr>
              <w:pStyle w:val="Normal"/>
              <w:tabs>
                <w:tab w:val="clear" w:pos="720"/>
                <w:tab w:val="right" w:pos="8640" w:leader="none"/>
              </w:tabs>
              <w:jc w:val="both"/>
              <w:rPr>
                <w:rFonts w:ascii="Times New Roman" w:hAnsi="Times New Roman" w:cs="Times New Roman"/>
                <w:b/>
                <w:sz w:val="16"/>
              </w:rPr>
            </w:pPr>
            <w:r>
              <w:rPr>
                <w:rFonts w:cs="Times New Roman" w:ascii="Times New Roman" w:hAnsi="Times New Roman"/>
                <w:b/>
                <w:sz w:val="16"/>
              </w:rPr>
              <w:t>Natural Gas,</w:t>
            </w:r>
          </w:p>
          <w:p>
            <w:pPr>
              <w:pStyle w:val="Normal"/>
              <w:tabs>
                <w:tab w:val="clear" w:pos="720"/>
                <w:tab w:val="right" w:pos="8640" w:leader="none"/>
              </w:tabs>
              <w:jc w:val="both"/>
              <w:rPr>
                <w:rFonts w:ascii="Times New Roman" w:hAnsi="Times New Roman" w:cs="Times New Roman"/>
                <w:b/>
                <w:sz w:val="16"/>
              </w:rPr>
            </w:pPr>
            <w:r>
              <w:rPr>
                <w:rFonts w:cs="Times New Roman" w:ascii="Times New Roman" w:hAnsi="Times New Roman"/>
                <w:b/>
                <w:sz w:val="16"/>
              </w:rPr>
              <w:t>Electricity and</w:t>
              <w:tab/>
            </w:r>
          </w:p>
          <w:p>
            <w:pPr>
              <w:pStyle w:val="Normal"/>
              <w:tabs>
                <w:tab w:val="clear" w:pos="720"/>
                <w:tab w:val="right" w:pos="8640" w:leader="none"/>
              </w:tabs>
              <w:jc w:val="both"/>
              <w:rPr>
                <w:rFonts w:ascii="Times New Roman" w:hAnsi="Times New Roman" w:cs="Times New Roman"/>
                <w:b/>
                <w:sz w:val="26"/>
              </w:rPr>
            </w:pPr>
            <w:r>
              <w:rPr>
                <w:rFonts w:cs="Times New Roman" w:ascii="Times New Roman" w:hAnsi="Times New Roman"/>
                <w:b/>
                <w:sz w:val="16"/>
              </w:rPr>
              <w:t>Endless Possibilities</w:t>
            </w:r>
            <w:r>
              <w:rPr>
                <w:rFonts w:cs="Times New Roman" w:ascii="Times New Roman" w:hAnsi="Times New Roman"/>
                <w:b/>
                <w:sz w:val="30"/>
              </w:rPr>
              <w:tab/>
            </w:r>
          </w:p>
          <w:p>
            <w:pPr>
              <w:pStyle w:val="Normal"/>
              <w:spacing w:before="20" w:after="0"/>
              <w:rPr>
                <w:rFonts w:ascii="Times New Roman" w:hAnsi="Times New Roman" w:cs="Times New Roman"/>
                <w:b/>
                <w:sz w:val="26"/>
              </w:rPr>
            </w:pPr>
            <w:r>
              <w:rPr>
                <w:rFonts w:cs="Times New Roman" w:ascii="Times New Roman" w:hAnsi="Times New Roman"/>
                <w:b/>
                <w:sz w:val="26"/>
              </w:rPr>
            </w:r>
          </w:p>
        </w:tc>
        <w:tc>
          <w:tcPr>
            <w:tcW w:w="4168" w:type="dxa"/>
            <w:tcBorders/>
          </w:tcPr>
          <w:p>
            <w:pPr>
              <w:pStyle w:val="Normal"/>
              <w:snapToGrid w:val="false"/>
              <w:jc w:val="both"/>
              <w:rPr>
                <w:rFonts w:ascii="Times New Roman" w:hAnsi="Times New Roman" w:cs="Times New Roman"/>
                <w:b/>
                <w:sz w:val="36"/>
              </w:rPr>
            </w:pPr>
            <w:r>
              <w:rPr>
                <w:rFonts w:cs="Times New Roman" w:ascii="Times New Roman" w:hAnsi="Times New Roman"/>
                <w:b/>
                <w:sz w:val="36"/>
              </w:rPr>
            </w:r>
          </w:p>
        </w:tc>
        <w:tc>
          <w:tcPr>
            <w:tcW w:w="3506" w:type="dxa"/>
            <w:tcBorders/>
          </w:tcPr>
          <w:p>
            <w:pPr>
              <w:pStyle w:val="Normal"/>
              <w:snapToGrid w:val="false"/>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32"/>
              </w:rPr>
            </w:pPr>
            <w:r>
              <w:rPr>
                <w:rFonts w:cs="Times New Roman" w:ascii="Times New Roman" w:hAnsi="Times New Roman"/>
                <w:b/>
                <w:sz w:val="32"/>
              </w:rPr>
              <w:t>Interoffice</w:t>
            </w:r>
          </w:p>
          <w:p>
            <w:pPr>
              <w:pStyle w:val="Normal"/>
              <w:jc w:val="both"/>
              <w:rPr>
                <w:rFonts w:ascii="Times New Roman" w:hAnsi="Times New Roman" w:cs="Times New Roman"/>
                <w:b/>
                <w:sz w:val="36"/>
              </w:rPr>
            </w:pPr>
            <w:r>
              <w:rPr>
                <w:rFonts w:cs="Times New Roman" w:ascii="Times New Roman" w:hAnsi="Times New Roman"/>
                <w:b/>
                <w:sz w:val="32"/>
              </w:rPr>
              <w:t>Memorandum</w:t>
            </w:r>
          </w:p>
        </w:tc>
      </w:tr>
    </w:tbl>
    <w:p>
      <w:pPr>
        <w:pStyle w:val="Normal"/>
        <w:rPr>
          <w:rFonts w:ascii="Times New Roman" w:hAnsi="Times New Roman" w:cs="Times New Roman"/>
          <w:sz w:val="24"/>
        </w:rPr>
      </w:pPr>
      <w:r>
        <w:rPr>
          <w:rFonts w:cs="Times New Roman" w:ascii="Times New Roman" w:hAnsi="Times New Roman"/>
          <w:sz w:val="24"/>
        </w:rPr>
      </w:r>
    </w:p>
    <w:tbl>
      <w:tblPr>
        <w:tblW w:w="9540" w:type="dxa"/>
        <w:jc w:val="start"/>
        <w:tblInd w:w="198" w:type="dxa"/>
        <w:tblLayout w:type="fixed"/>
        <w:tblCellMar>
          <w:top w:w="0" w:type="dxa"/>
          <w:start w:w="108" w:type="dxa"/>
          <w:bottom w:w="0" w:type="dxa"/>
          <w:end w:w="108" w:type="dxa"/>
        </w:tblCellMar>
      </w:tblPr>
      <w:tblGrid>
        <w:gridCol w:w="1260"/>
        <w:gridCol w:w="4320"/>
        <w:gridCol w:w="1530"/>
        <w:gridCol w:w="2430"/>
      </w:tblGrid>
      <w:tr>
        <w:trPr/>
        <w:tc>
          <w:tcPr>
            <w:tcW w:w="1260" w:type="dxa"/>
            <w:tcBorders/>
          </w:tcPr>
          <w:p>
            <w:pPr>
              <w:pStyle w:val="Normal"/>
              <w:rPr>
                <w:rFonts w:ascii="Times New Roman" w:hAnsi="Times New Roman" w:cs="Times New Roman"/>
                <w:sz w:val="24"/>
              </w:rPr>
            </w:pPr>
            <w:r>
              <w:rPr>
                <w:rFonts w:cs="Times New Roman" w:ascii="Times New Roman" w:hAnsi="Times New Roman"/>
              </w:rPr>
              <w:t>To:</w:t>
            </w:r>
          </w:p>
        </w:tc>
        <w:tc>
          <w:tcPr>
            <w:tcW w:w="4320" w:type="dxa"/>
            <w:tcBorders/>
          </w:tcPr>
          <w:p>
            <w:pPr>
              <w:pStyle w:val="Normal"/>
              <w:rPr>
                <w:rFonts w:ascii="Times New Roman" w:hAnsi="Times New Roman" w:cs="Times New Roman"/>
                <w:sz w:val="24"/>
              </w:rPr>
            </w:pPr>
            <w:r>
              <w:rPr>
                <w:rFonts w:cs="Times New Roman" w:ascii="Times New Roman" w:hAnsi="Times New Roman"/>
                <w:sz w:val="22"/>
              </w:rPr>
              <w:t>ENA Legal</w:t>
            </w:r>
          </w:p>
        </w:tc>
        <w:tc>
          <w:tcPr>
            <w:tcW w:w="1530"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430"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26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432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153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43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1260" w:type="dxa"/>
            <w:tcBorders/>
          </w:tcPr>
          <w:p>
            <w:pPr>
              <w:pStyle w:val="Department"/>
              <w:rPr>
                <w:rFonts w:ascii="Times New Roman" w:hAnsi="Times New Roman" w:cs="Times New Roman"/>
              </w:rPr>
            </w:pPr>
            <w:r>
              <w:rPr>
                <w:rFonts w:cs="Times New Roman" w:ascii="Times New Roman" w:hAnsi="Times New Roman"/>
              </w:rPr>
              <w:t>From:</w:t>
            </w:r>
          </w:p>
        </w:tc>
        <w:tc>
          <w:tcPr>
            <w:tcW w:w="4320" w:type="dxa"/>
            <w:tcBorders/>
          </w:tcPr>
          <w:p>
            <w:pPr>
              <w:pStyle w:val="Department"/>
              <w:rPr>
                <w:rFonts w:ascii="Times New Roman" w:hAnsi="Times New Roman" w:cs="Times New Roman"/>
              </w:rPr>
            </w:pPr>
            <w:r>
              <w:rPr>
                <w:rFonts w:cs="Times New Roman" w:ascii="Times New Roman" w:hAnsi="Times New Roman"/>
                <w:sz w:val="22"/>
              </w:rPr>
              <w:t>Deb Korkmas</w:t>
            </w:r>
          </w:p>
        </w:tc>
        <w:tc>
          <w:tcPr>
            <w:tcW w:w="1530" w:type="dxa"/>
            <w:tcBorders/>
          </w:tcPr>
          <w:p>
            <w:pPr>
              <w:pStyle w:val="Department"/>
              <w:rPr>
                <w:rFonts w:ascii="Times New Roman" w:hAnsi="Times New Roman" w:cs="Times New Roman"/>
              </w:rPr>
            </w:pPr>
            <w:r>
              <w:rPr>
                <w:rFonts w:cs="Times New Roman" w:ascii="Times New Roman" w:hAnsi="Times New Roman"/>
              </w:rPr>
              <w:t>Department:</w:t>
            </w:r>
          </w:p>
        </w:tc>
        <w:tc>
          <w:tcPr>
            <w:tcW w:w="2430" w:type="dxa"/>
            <w:tcBorders/>
          </w:tcPr>
          <w:p>
            <w:pPr>
              <w:pStyle w:val="Department"/>
              <w:rPr>
                <w:rFonts w:ascii="Times New Roman" w:hAnsi="Times New Roman" w:cs="Times New Roman"/>
              </w:rPr>
            </w:pPr>
            <w:bookmarkStart w:id="0" w:name="From"/>
            <w:bookmarkEnd w:id="0"/>
            <w:r>
              <w:rPr>
                <w:rFonts w:cs="Times New Roman" w:ascii="Times New Roman" w:hAnsi="Times New Roman"/>
                <w:sz w:val="22"/>
              </w:rPr>
              <w:t>ENA Legal</w:t>
            </w:r>
          </w:p>
        </w:tc>
      </w:tr>
      <w:tr>
        <w:trPr/>
        <w:tc>
          <w:tcPr>
            <w:tcW w:w="126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432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53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430"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r>
      <w:tr>
        <w:trPr/>
        <w:tc>
          <w:tcPr>
            <w:tcW w:w="1260" w:type="dxa"/>
            <w:tcBorders/>
          </w:tcPr>
          <w:p>
            <w:pPr>
              <w:pStyle w:val="Date"/>
              <w:rPr>
                <w:rFonts w:ascii="Times New Roman" w:hAnsi="Times New Roman" w:cs="Times New Roman"/>
              </w:rPr>
            </w:pPr>
            <w:r>
              <w:rPr>
                <w:rFonts w:cs="Times New Roman" w:ascii="Times New Roman" w:hAnsi="Times New Roman"/>
              </w:rPr>
              <w:t>Subject:</w:t>
            </w:r>
          </w:p>
        </w:tc>
        <w:tc>
          <w:tcPr>
            <w:tcW w:w="4320" w:type="dxa"/>
            <w:tcBorders/>
          </w:tcPr>
          <w:p>
            <w:pPr>
              <w:pStyle w:val="Date"/>
              <w:rPr>
                <w:rFonts w:ascii="Times New Roman" w:hAnsi="Times New Roman" w:cs="Times New Roman"/>
                <w:sz w:val="22"/>
              </w:rPr>
            </w:pPr>
            <w:r>
              <w:rPr>
                <w:rFonts w:cs="Times New Roman" w:ascii="Times New Roman" w:hAnsi="Times New Roman"/>
                <w:sz w:val="22"/>
              </w:rPr>
              <w:t>RCs for 2000</w:t>
            </w:r>
          </w:p>
        </w:tc>
        <w:tc>
          <w:tcPr>
            <w:tcW w:w="1530" w:type="dxa"/>
            <w:tcBorders/>
          </w:tcPr>
          <w:p>
            <w:pPr>
              <w:pStyle w:val="Date"/>
              <w:rPr>
                <w:rFonts w:ascii="Times New Roman" w:hAnsi="Times New Roman" w:cs="Times New Roman"/>
              </w:rPr>
            </w:pPr>
            <w:r>
              <w:rPr>
                <w:rFonts w:cs="Times New Roman" w:ascii="Times New Roman" w:hAnsi="Times New Roman"/>
              </w:rPr>
              <w:t>Date:</w:t>
            </w:r>
          </w:p>
        </w:tc>
        <w:tc>
          <w:tcPr>
            <w:tcW w:w="2430" w:type="dxa"/>
            <w:tcBorders/>
          </w:tcPr>
          <w:p>
            <w:pPr>
              <w:pStyle w:val="Date"/>
              <w:rPr>
                <w:rFonts w:ascii="Times New Roman" w:hAnsi="Times New Roman" w:cs="Times New Roman"/>
                <w:sz w:val="22"/>
              </w:rPr>
            </w:pPr>
            <w:r>
              <w:rPr>
                <w:rFonts w:cs="Times New Roman" w:ascii="Times New Roman" w:hAnsi="Times New Roman"/>
                <w:sz w:val="22"/>
              </w:rPr>
              <w:t>January 14, 2000</w:t>
            </w:r>
          </w:p>
        </w:tc>
      </w:tr>
    </w:tbl>
    <w:p>
      <w:pPr>
        <w:pStyle w:val="Body"/>
        <w:jc w:val="both"/>
        <w:rPr>
          <w:rFonts w:ascii="Times New Roman" w:hAnsi="Times New Roman" w:cs="Times New Roman"/>
          <w:sz w:val="24"/>
        </w:rPr>
      </w:pPr>
      <w:bookmarkStart w:id="1" w:name="StartOfMemo"/>
      <w:bookmarkEnd w:id="1"/>
      <w:r>
        <w:rPr>
          <w:rFonts w:cs="Times New Roman" w:ascii="Times New Roman" w:hAnsi="Times New Roman"/>
          <w:sz w:val="24"/>
        </w:rPr>
        <w:t>_____________________________________________________________________________</w:t>
      </w:r>
    </w:p>
    <w:p>
      <w:pPr>
        <w:pStyle w:val="Body"/>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b/>
        <w:t>Below for your reference are the RC numbers which shall be utilized by ENA Legal beginning January 1, 2000:</w:t>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r>
    </w:p>
    <w:tbl>
      <w:tblPr>
        <w:tblW w:w="8256" w:type="dxa"/>
        <w:jc w:val="start"/>
        <w:tblInd w:w="0" w:type="dxa"/>
        <w:tblLayout w:type="fixed"/>
        <w:tblCellMar>
          <w:top w:w="0" w:type="dxa"/>
          <w:start w:w="108" w:type="dxa"/>
          <w:bottom w:w="0" w:type="dxa"/>
          <w:end w:w="108" w:type="dxa"/>
        </w:tblCellMar>
      </w:tblPr>
      <w:tblGrid>
        <w:gridCol w:w="1872"/>
        <w:gridCol w:w="3192"/>
        <w:gridCol w:w="3192"/>
      </w:tblGrid>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b/>
                <w:u w:val="single"/>
              </w:rPr>
            </w:pPr>
            <w:r>
              <w:rPr>
                <w:rFonts w:cs="Times New Roman" w:ascii="Times New Roman" w:hAnsi="Times New Roman"/>
                <w:b/>
                <w:u w:val="single"/>
              </w:rPr>
              <w:t>RC Number</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b/>
                <w:u w:val="single"/>
              </w:rPr>
            </w:pPr>
            <w:r>
              <w:rPr>
                <w:rFonts w:cs="Times New Roman" w:ascii="Times New Roman" w:hAnsi="Times New Roman"/>
                <w:b/>
                <w:u w:val="single"/>
              </w:rPr>
              <w:t>RC Name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b/>
                <w:u w:val="single"/>
              </w:rPr>
            </w:pPr>
            <w:r>
              <w:rPr>
                <w:rFonts w:cs="Times New Roman" w:ascii="Times New Roman" w:hAnsi="Times New Roman"/>
                <w:b/>
                <w:u w:val="single"/>
              </w:rPr>
              <w:t>RC Owner</w:t>
            </w:r>
          </w:p>
        </w:tc>
      </w:tr>
      <w:tr>
        <w:trPr/>
        <w:tc>
          <w:tcPr>
            <w:tcW w:w="187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b/>
                <w:u w:val="single"/>
              </w:rPr>
            </w:pPr>
            <w:r>
              <w:rPr>
                <w:rFonts w:cs="Times New Roman" w:ascii="Times New Roman" w:hAnsi="Times New Roman"/>
                <w:b/>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0630</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Litigation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Sanders</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1929</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Employment Matters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Cash</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0006</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Finance Orig. and M/A</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Murray</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0007</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Power Assets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Tweed</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1495</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Assets Legal</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Gray</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1157</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Trading (Physical and Financial)</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Taylor/Hodge</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1159</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Emerging Markets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Aronowitz</w:t>
            </w:r>
          </w:p>
        </w:tc>
      </w:tr>
      <w:tr>
        <w:trPr/>
        <w:tc>
          <w:tcPr>
            <w:tcW w:w="187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0102</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Executive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Haedicke</w:t>
            </w:r>
          </w:p>
        </w:tc>
      </w:tr>
    </w:tbl>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b/>
        <w:t>As you can see, we have merged RC 0005 into RC 1157 in order to more accurately reflect our current working organization.</w:t>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b/>
        <w:t>Also, again this year the ENA Legal Expense Work Order Form has been revised to include not only fields for Team (Line of Business) and Team Contact, but now also includes the Applicable Team RC in order to more efficiently allocate legal expenses to the various lines of business.   Please create work order numbers within your respective RCs to correspond with the Team categories (or other Teams not listed as they are created or emerge during the year) listed on the attached Team List.</w:t>
      </w:r>
      <w:r>
        <w:br w:type="page"/>
      </w:r>
    </w:p>
    <w:p>
      <w:pPr>
        <w:pStyle w:val="Normal"/>
        <w:tabs>
          <w:tab w:val="clear" w:pos="720"/>
          <w:tab w:val="left" w:pos="1344" w:leader="none"/>
          <w:tab w:val="left" w:pos="5106" w:leader="none"/>
          <w:tab w:val="left" w:pos="7254"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The personnel breakdown by RC follows:</w:t>
      </w:r>
    </w:p>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b/>
                <w:u w:val="single"/>
              </w:rPr>
            </w:pPr>
            <w:r>
              <w:rPr>
                <w:rFonts w:cs="Times New Roman" w:ascii="Times New Roman" w:hAnsi="Times New Roman"/>
                <w:b/>
                <w:u w:val="single"/>
              </w:rPr>
              <w:t>RC 0006</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102</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1159</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Suzanne Adams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Mark Haedicke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Alan Aronowitz</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Mary Nell Browning</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Janette Elbertson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Bart Clark</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Teresa Bushman</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Harry Collins</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Peter del Vecchio</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0630</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Joya Davis</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Chris Gaffney</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Richard Sanders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Nony Flores</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Carolyn George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Linda Guinn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Wayne Gresham</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Merrill Haas (not h/c)</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Twanda Sweet</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David Minns (not on h/c)</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Mary Heinitz</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Claudia Meraz</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Janice Moore</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Deb Korkmas</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Angeline Poon (not on h/c)</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Lisa Mellencamp</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1929</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Mike Robison</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Travis McCullough</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Michelle Cash</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Chaundra Woods</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Janet Moore</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b/>
                <w:u w:val="single"/>
              </w:rPr>
            </w:pPr>
            <w:r>
              <w:rPr>
                <w:rFonts w:cs="Times New Roman" w:ascii="Times New Roman" w:hAnsi="Times New Roman"/>
                <w:b/>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b/>
                <w:u w:val="single"/>
              </w:rPr>
            </w:pPr>
            <w:r>
              <w:rPr>
                <w:rFonts w:cs="Times New Roman" w:ascii="Times New Roman" w:hAnsi="Times New Roman"/>
                <w:b/>
                <w:u w:val="single"/>
              </w:rPr>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Julia Murray</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Lance Schuler</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1495</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b/>
                <w:u w:val="single"/>
              </w:rPr>
              <w:t>RC 1157</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Linda Simmons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Roger Balog</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Susan Bailey</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Kay Young</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Peggy Banczak</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Sheri Cromwell</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b/>
                <w:u w:val="single"/>
              </w:rPr>
            </w:pPr>
            <w:r>
              <w:rPr>
                <w:rFonts w:cs="Times New Roman" w:ascii="Times New Roman" w:hAnsi="Times New Roman"/>
                <w:b/>
                <w:u w:val="single"/>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Kim Bennick</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Stacy Dickson</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b/>
                <w:u w:val="single"/>
              </w:rPr>
            </w:pPr>
            <w:r>
              <w:rPr>
                <w:rFonts w:cs="Times New Roman" w:ascii="Times New Roman" w:hAnsi="Times New Roman"/>
                <w:b/>
                <w:u w:val="single"/>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Sandi Braband (not h/c)</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Kay Ellis</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Shonnie Daniel</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Genia Fitzgerald</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Shawna Flynn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Susan Flynn</w:t>
            </w:r>
          </w:p>
        </w:tc>
      </w:tr>
      <w:tr>
        <w:trPr/>
        <w:tc>
          <w:tcPr>
            <w:tcW w:w="3192" w:type="dxa"/>
            <w:tcBorders/>
          </w:tcPr>
          <w:p>
            <w:pPr>
              <w:pStyle w:val="Heading1"/>
              <w:ind w:hanging="0" w:start="0"/>
              <w:rPr/>
            </w:pPr>
            <w:r>
              <w:rPr/>
              <w:t>RC 0007</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Eric Gillaspie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Marie Heard</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Erica Braden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Barbara Gray</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Jeff Hodge</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Bob Carter</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Gerald Nemec</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Dan Hyvl</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Ed Hearn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Mary Ogden</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Jenny Helton</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Karen Jones (Portland)</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Pat Radford</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Tana Jones</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Jan King (Portland)</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Becky Tlucek</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Monica Jordan</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Dan Lyons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Steve Van Hooser</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Taffy Milligan</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Doug Pedigo</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Bob Walker</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Bill Nealy</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Reginald Shanks</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Ann Elizabeth White</w:t>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Linda Noske</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Sheila Tweed</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Debra Perlingiere</w:t>
            </w:r>
          </w:p>
        </w:tc>
      </w:tr>
      <w:tr>
        <w:trPr/>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Stuart Zisman</w:t>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David Portz</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Elizabeth Sager</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Sara Shackleton</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Yaron Shaham</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Carol St. Clair</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Shari Stack</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Mark Taylor</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Brenda Whitehead</w:t>
            </w:r>
          </w:p>
        </w:tc>
      </w:tr>
      <w:tr>
        <w:trPr/>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u w:val="single"/>
              </w:rPr>
            </w:pPr>
            <w:r>
              <w:rPr>
                <w:rFonts w:cs="Times New Roman" w:ascii="Times New Roman" w:hAnsi="Times New Roman"/>
                <w:u w:val="single"/>
              </w:rPr>
            </w:r>
          </w:p>
        </w:tc>
        <w:tc>
          <w:tcPr>
            <w:tcW w:w="3192" w:type="dxa"/>
            <w:tcBorders/>
          </w:tcPr>
          <w:p>
            <w:pPr>
              <w:pStyle w:val="Normal"/>
              <w:tabs>
                <w:tab w:val="clear" w:pos="720"/>
                <w:tab w:val="left" w:pos="1344" w:leader="none"/>
                <w:tab w:val="left" w:pos="5106" w:leader="none"/>
                <w:tab w:val="left" w:pos="7254" w:leader="none"/>
              </w:tabs>
              <w:snapToGrid w:val="false"/>
              <w:jc w:val="both"/>
              <w:rPr>
                <w:rFonts w:ascii="Times New Roman" w:hAnsi="Times New Roman" w:cs="Times New Roman"/>
              </w:rPr>
            </w:pPr>
            <w:r>
              <w:rPr>
                <w:rFonts w:cs="Times New Roman" w:ascii="Times New Roman" w:hAnsi="Times New Roman"/>
              </w:rPr>
            </w:r>
          </w:p>
        </w:tc>
        <w:tc>
          <w:tcPr>
            <w:tcW w:w="3192" w:type="dxa"/>
            <w:tcBorders/>
          </w:tcPr>
          <w:p>
            <w:pPr>
              <w:pStyle w:val="Normal"/>
              <w:tabs>
                <w:tab w:val="clear" w:pos="720"/>
                <w:tab w:val="left" w:pos="1344" w:leader="none"/>
                <w:tab w:val="left" w:pos="5106" w:leader="none"/>
                <w:tab w:val="left" w:pos="7254" w:leader="none"/>
              </w:tabs>
              <w:jc w:val="both"/>
              <w:rPr>
                <w:rFonts w:ascii="Times New Roman" w:hAnsi="Times New Roman" w:cs="Times New Roman"/>
              </w:rPr>
            </w:pPr>
            <w:r>
              <w:rPr>
                <w:rFonts w:cs="Times New Roman" w:ascii="Times New Roman" w:hAnsi="Times New Roman"/>
              </w:rPr>
              <w:t>Christian Yoder (Portland)</w:t>
            </w:r>
          </w:p>
        </w:tc>
      </w:tr>
    </w:tbl>
    <w:p>
      <w:pPr>
        <w:pStyle w:val="Normal"/>
        <w:tabs>
          <w:tab w:val="clear" w:pos="720"/>
          <w:tab w:val="left" w:pos="1344" w:leader="none"/>
          <w:tab w:val="left" w:pos="5106" w:leader="none"/>
          <w:tab w:val="left" w:pos="7254"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1344" w:leader="none"/>
          <w:tab w:val="left" w:pos="5106" w:leader="none"/>
          <w:tab w:val="left" w:pos="7254" w:leader="none"/>
        </w:tabs>
        <w:ind w:start="72" w:end="0"/>
        <w:jc w:val="both"/>
        <w:rPr>
          <w:rFonts w:ascii="Times New Roman" w:hAnsi="Times New Roman" w:cs="Times New Roman"/>
        </w:rPr>
      </w:pPr>
      <w:r>
        <w:rPr>
          <w:rFonts w:cs="Times New Roman" w:ascii="Times New Roman" w:hAnsi="Times New Roman"/>
        </w:rPr>
        <w:tab/>
        <w:t>If you have any questions, additions or corrections, please call me at extension 35448.</w:t>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O:\DKORKMAS\MEMOS\RC2000-MEM.DOC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344" w:leader="none"/>
        <w:tab w:val="left" w:pos="5106" w:leader="none"/>
        <w:tab w:val="left" w:pos="7254" w:leader="none"/>
      </w:tabs>
      <w:jc w:val="both"/>
      <w:outlineLvl w:val="0"/>
    </w:pPr>
    <w:rPr>
      <w:rFonts w:ascii="Times New Roman" w:hAnsi="Times New Roman" w:cs="Times New Roman"/>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Header">
    <w:name w:val="header"/>
    <w:basedOn w:val="Normal"/>
    <w:pPr>
      <w:tabs>
        <w:tab w:val="clear" w:pos="720"/>
        <w:tab w:val="center" w:pos="4320" w:leader="none"/>
        <w:tab w:val="right" w:pos="8640" w:leader="none"/>
      </w:tabs>
    </w:pPr>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1999-08-27T19:21:00Z</dcterms:created>
  <dc:creator>ECT</dc:creator>
  <dc:description/>
  <dc:language>en-CA</dc:language>
  <cp:lastModifiedBy>ECT</cp:lastModifiedBy>
  <cp:lastPrinted>2000-01-14T10:10:00Z</cp:lastPrinted>
  <dcterms:modified xsi:type="dcterms:W3CDTF">2000-01-14T13:42:00Z</dcterms:modified>
  <cp:revision>6</cp:revision>
  <dc:subject/>
  <dc:title>Form of Memo</dc:title>
</cp:coreProperties>
</file>