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427291290" r:id="rId2"/>
        </w:object>
      </w:r>
      <w:r>
        <w:rPr>
          <w:rFonts w:eastAsia="Garamond" w:cs="Garamond" w:ascii="Garamond" w:hAnsi="Garamond"/>
          <w:emboss/>
          <w:color w:val="000080"/>
          <w:sz w:val="48"/>
        </w:rPr>
        <w:t xml:space="preserve">                               </w:t>
      </w:r>
      <w:r>
        <w:rPr>
          <w:rFonts w:cs="Garamond" w:ascii="Garamond" w:hAnsi="Garamond"/>
          <w:color w:val="000080"/>
          <w:sz w:val="40"/>
        </w:rPr>
        <w:t>Enron Global Markets Competitive Analysis Group</w:t>
      </w:r>
    </w:p>
    <w:p>
      <w:pPr>
        <w:pStyle w:val="Subtitle"/>
        <w:ind w:start="5040" w:end="0"/>
        <w:jc w:val="end"/>
        <w:rPr>
          <w:rFonts w:ascii="Garamond" w:hAnsi="Garamond" w:eastAsia="Garamond" w:cs="Garamond"/>
          <w:color w:val="000080"/>
          <w:sz w:val="40"/>
        </w:rPr>
      </w:pPr>
      <w:r>
        <w:rPr>
          <w:rFonts w:eastAsia="Garamond" w:cs="Garamond" w:ascii="Garamond" w:hAnsi="Garamond"/>
          <w:color w:val="000080"/>
          <w:sz w:val="40"/>
        </w:rPr>
        <w:t xml:space="preserve"> </w:t>
      </w:r>
    </w:p>
    <w:p>
      <w:pPr>
        <w:pStyle w:val="Subtitle"/>
        <w:ind w:start="5040" w:end="0"/>
        <w:jc w:val="end"/>
        <w:rPr>
          <w:rFonts w:ascii="Garamond" w:hAnsi="Garamond" w:cs="Garamond"/>
          <w:color w:val="000080"/>
          <w:sz w:val="40"/>
        </w:rPr>
      </w:pPr>
      <w:r>
        <w:rPr>
          <w:rFonts w:cs="Garamond" w:ascii="Garamond" w:hAnsi="Garamond"/>
          <w:color w:val="000080"/>
          <w:sz w:val="40"/>
        </w:rPr>
      </w:r>
    </w:p>
    <w:p>
      <w:pPr>
        <w:pStyle w:val="Subtitle"/>
        <w:rPr>
          <w:color w:val="000000"/>
          <w:sz w:val="40"/>
        </w:rPr>
      </w:pPr>
      <w:r>
        <w:rPr>
          <w:color w:val="000000"/>
          <w:sz w:val="40"/>
        </w:rPr>
        <w:t xml:space="preserve">Venezuelan Political Risk Outlook: </w:t>
      </w:r>
    </w:p>
    <w:p>
      <w:pPr>
        <w:pStyle w:val="Subtitle"/>
        <w:rPr>
          <w:color w:val="000000"/>
          <w:sz w:val="40"/>
        </w:rPr>
      </w:pPr>
      <w:r>
        <w:rPr>
          <w:color w:val="000000"/>
          <w:sz w:val="40"/>
        </w:rPr>
        <w:t>Part One- What Can We Expect From Chavez Concerning the New Hydrocarbon Law, PDVSA, and Gas Regulation?</w:t>
      </w:r>
    </w:p>
    <w:p>
      <w:pPr>
        <w:pStyle w:val="Subtitle"/>
        <w:rPr>
          <w:color w:val="000000"/>
          <w:sz w:val="40"/>
        </w:rPr>
      </w:pPr>
      <w:r>
        <w:rPr>
          <w:color w:val="000000"/>
          <w:sz w:val="40"/>
        </w:rPr>
      </w:r>
    </w:p>
    <w:p>
      <w:pPr>
        <w:pStyle w:val="Subtitle"/>
        <w:rPr>
          <w:color w:val="000000"/>
          <w:sz w:val="28"/>
        </w:rPr>
      </w:pPr>
      <w:r>
        <w:rPr>
          <w:color w:val="000000"/>
          <w:sz w:val="28"/>
        </w:rPr>
        <w:t>December 29, 2000</w:t>
      </w:r>
    </w:p>
    <w:p>
      <w:pPr>
        <w:pStyle w:val="Subtitle"/>
        <w:rPr>
          <w:color w:val="000000"/>
          <w:sz w:val="28"/>
        </w:rPr>
      </w:pPr>
      <w:r>
        <w:rPr>
          <w:color w:val="000000"/>
          <w:sz w:val="28"/>
        </w:rPr>
      </w:r>
    </w:p>
    <w:p>
      <w:pPr>
        <w:pStyle w:val="Subtitle"/>
        <w:jc w:val="start"/>
        <w:rPr>
          <w:color w:val="000000"/>
          <w:sz w:val="24"/>
        </w:rPr>
      </w:pPr>
      <w:r>
        <w:rPr>
          <w:color w:val="000000"/>
          <w:sz w:val="24"/>
        </w:rPr>
      </w:r>
    </w:p>
    <w:p>
      <w:pPr>
        <w:pStyle w:val="Subtitle"/>
        <w:jc w:val="start"/>
        <w:rPr/>
      </w:pPr>
      <w:r>
        <w:rPr>
          <w:sz w:val="24"/>
        </w:rPr>
        <w:t xml:space="preserve">This report was prepared at the request of Bjorn Hagelmann and Steinnunn Thordardottir on behalf of the RAC Group.  The tasking was to examine the current Venezuelan political and economic environment as it impacts the LNG sector specifically as well as the broader energy sector.  </w:t>
      </w:r>
      <w:r>
        <w:rPr>
          <w:color w:val="000000"/>
          <w:sz w:val="24"/>
          <w:lang w:eastAsia="en-US"/>
        </w:rPr>
        <w:t>We have refined this tasking to five specific areas:</w:t>
      </w:r>
    </w:p>
    <w:p>
      <w:pPr>
        <w:pStyle w:val="Subtitle"/>
        <w:jc w:val="start"/>
        <w:rPr>
          <w:color w:val="000000"/>
          <w:sz w:val="24"/>
          <w:lang w:eastAsia="en-US"/>
        </w:rPr>
      </w:pPr>
      <w:r>
        <w:rPr>
          <w:color w:val="000000"/>
          <w:sz w:val="24"/>
          <w:lang w:eastAsia="en-US"/>
        </w:rPr>
      </w:r>
    </w:p>
    <w:p>
      <w:pPr>
        <w:pStyle w:val="Subtitle"/>
        <w:numPr>
          <w:ilvl w:val="0"/>
          <w:numId w:val="10"/>
        </w:numPr>
        <w:jc w:val="start"/>
        <w:rPr>
          <w:color w:val="000000"/>
          <w:sz w:val="24"/>
          <w:lang w:eastAsia="en-US"/>
        </w:rPr>
      </w:pPr>
      <w:r>
        <w:rPr>
          <w:color w:val="000000"/>
          <w:sz w:val="24"/>
          <w:lang w:eastAsia="en-US"/>
        </w:rPr>
        <w:t>Political Stability and the Energy Sector</w:t>
      </w:r>
    </w:p>
    <w:p>
      <w:pPr>
        <w:pStyle w:val="Subtitle"/>
        <w:numPr>
          <w:ilvl w:val="0"/>
          <w:numId w:val="10"/>
        </w:numPr>
        <w:jc w:val="start"/>
        <w:rPr>
          <w:color w:val="000000"/>
          <w:sz w:val="24"/>
        </w:rPr>
      </w:pPr>
      <w:r>
        <w:rPr>
          <w:color w:val="000000"/>
          <w:sz w:val="24"/>
          <w:lang w:eastAsia="en-US"/>
        </w:rPr>
        <w:t>Economic Stability and the Energy Sector</w:t>
      </w:r>
    </w:p>
    <w:p>
      <w:pPr>
        <w:pStyle w:val="Subtitle"/>
        <w:numPr>
          <w:ilvl w:val="0"/>
          <w:numId w:val="10"/>
        </w:numPr>
        <w:jc w:val="start"/>
        <w:rPr>
          <w:color w:val="000000"/>
          <w:sz w:val="24"/>
        </w:rPr>
      </w:pPr>
      <w:r>
        <w:rPr>
          <w:color w:val="000000"/>
          <w:sz w:val="24"/>
          <w:lang w:eastAsia="en-US"/>
        </w:rPr>
        <w:t>The New Hydrocarbon Law</w:t>
      </w:r>
    </w:p>
    <w:p>
      <w:pPr>
        <w:pStyle w:val="Subtitle"/>
        <w:numPr>
          <w:ilvl w:val="0"/>
          <w:numId w:val="10"/>
        </w:numPr>
        <w:jc w:val="start"/>
        <w:rPr>
          <w:color w:val="000000"/>
          <w:sz w:val="24"/>
        </w:rPr>
      </w:pPr>
      <w:r>
        <w:rPr>
          <w:color w:val="000000"/>
          <w:sz w:val="24"/>
          <w:lang w:eastAsia="en-US"/>
        </w:rPr>
        <w:t>Chavez Government Influence on PDVSA</w:t>
      </w:r>
    </w:p>
    <w:p>
      <w:pPr>
        <w:pStyle w:val="Subtitle"/>
        <w:numPr>
          <w:ilvl w:val="0"/>
          <w:numId w:val="10"/>
        </w:numPr>
        <w:jc w:val="start"/>
        <w:rPr>
          <w:color w:val="000000"/>
          <w:sz w:val="24"/>
        </w:rPr>
      </w:pPr>
      <w:r>
        <w:rPr>
          <w:color w:val="000000"/>
          <w:sz w:val="24"/>
          <w:lang w:eastAsia="en-US"/>
        </w:rPr>
        <w:t>Regulatory and Tariff Mechanisms for Gas</w:t>
      </w:r>
    </w:p>
    <w:p>
      <w:pPr>
        <w:pStyle w:val="Subtitle"/>
        <w:jc w:val="start"/>
        <w:rPr>
          <w:color w:val="000000"/>
          <w:sz w:val="24"/>
          <w:lang w:eastAsia="en-US"/>
        </w:rPr>
      </w:pPr>
      <w:r>
        <w:rPr>
          <w:color w:val="000000"/>
          <w:sz w:val="24"/>
          <w:lang w:eastAsia="en-US"/>
        </w:rPr>
      </w:r>
    </w:p>
    <w:p>
      <w:pPr>
        <w:pStyle w:val="Subtitle"/>
        <w:jc w:val="start"/>
        <w:rPr>
          <w:color w:val="000000"/>
          <w:sz w:val="24"/>
        </w:rPr>
      </w:pPr>
      <w:r>
        <w:rPr>
          <w:color w:val="000000"/>
          <w:sz w:val="24"/>
          <w:lang w:eastAsia="en-US"/>
        </w:rPr>
        <w:t>We have broken these questions out into two reports.  The first report provides specific intelligence on the last three questions, which have most direct bearing on the gas industry.  The second report deals with the first two questions.  The first report is attached, with the second report to follow shortly.</w:t>
      </w:r>
    </w:p>
    <w:p>
      <w:pPr>
        <w:pStyle w:val="Subtitle"/>
        <w:jc w:val="start"/>
        <w:rPr>
          <w:color w:val="000000"/>
          <w:sz w:val="24"/>
        </w:rPr>
      </w:pPr>
      <w:r>
        <w:rPr>
          <w:color w:val="000000"/>
          <w:sz w:val="24"/>
        </w:rPr>
      </w:r>
    </w:p>
    <w:p>
      <w:pPr>
        <w:pStyle w:val="Subtitle"/>
        <w:jc w:val="start"/>
        <w:rPr>
          <w:color w:val="000000"/>
          <w:sz w:val="24"/>
        </w:rPr>
      </w:pPr>
      <w:r>
        <w:rPr>
          <w:color w:val="000000"/>
          <w:sz w:val="24"/>
        </w:rPr>
        <w:t>To prepare this report, the Competitive Analysis Group tasked trusted government and private sector sources in Venezuela.  At no time did these sources disclose Enron’s identity.</w:t>
      </w:r>
    </w:p>
    <w:p>
      <w:pPr>
        <w:pStyle w:val="Subtitle"/>
        <w:jc w:val="start"/>
        <w:rPr>
          <w:color w:val="000000"/>
          <w:sz w:val="24"/>
        </w:rPr>
      </w:pPr>
      <w:r>
        <w:rPr>
          <w:color w:val="000000"/>
          <w:sz w:val="24"/>
        </w:rPr>
      </w:r>
    </w:p>
    <w:p>
      <w:pPr>
        <w:pStyle w:val="Subtitle"/>
        <w:jc w:val="start"/>
        <w:rPr>
          <w:color w:val="000000"/>
          <w:sz w:val="24"/>
        </w:rPr>
      </w:pPr>
      <w:r>
        <w:rPr>
          <w:color w:val="000000"/>
          <w:sz w:val="24"/>
        </w:rPr>
        <w:t xml:space="preserve">We note that this report is an overview of current political and regulatory conditions and is written in a manner that emphasizes uncertainty and risks.  We have not looked at nor do we make any judgment concerning the political, economic, or regulatory risks associated with any specific Enron project.  </w:t>
      </w:r>
    </w:p>
    <w:p>
      <w:pPr>
        <w:pStyle w:val="Subtitle"/>
        <w:jc w:val="start"/>
        <w:rPr>
          <w:color w:val="000000"/>
          <w:sz w:val="24"/>
        </w:rPr>
      </w:pPr>
      <w:r>
        <w:rPr>
          <w:color w:val="000000"/>
          <w:sz w:val="24"/>
        </w:rPr>
        <w:t xml:space="preserve">                                                 </w:t>
      </w:r>
    </w:p>
    <w:p>
      <w:pPr>
        <w:pStyle w:val="Subtitle"/>
        <w:jc w:val="start"/>
        <w:rPr>
          <w:color w:val="000000"/>
          <w:sz w:val="24"/>
        </w:rPr>
      </w:pPr>
      <w:r>
        <w:rPr>
          <w:color w:val="000000"/>
          <w:sz w:val="24"/>
        </w:rPr>
        <w:t>We actively solicit your feedback.  For further information or follow-up, please contact Robert Johnston at x39934.</w:t>
      </w:r>
      <w:r>
        <w:br w:type="page"/>
      </w:r>
    </w:p>
    <w:p>
      <w:pPr>
        <w:pStyle w:val="Subtitle"/>
        <w:jc w:val="start"/>
        <w:rPr>
          <w:b/>
          <w:color w:val="000000"/>
          <w:sz w:val="24"/>
          <w:u w:val="single"/>
        </w:rPr>
      </w:pPr>
      <w:r>
        <w:rPr>
          <w:b/>
          <w:color w:val="000000"/>
          <w:sz w:val="24"/>
          <w:u w:val="single"/>
        </w:rPr>
        <w:t>Executive Summary:</w:t>
      </w:r>
    </w:p>
    <w:p>
      <w:pPr>
        <w:pStyle w:val="Subtitle"/>
        <w:jc w:val="start"/>
        <w:rPr>
          <w:b/>
          <w:color w:val="000000"/>
          <w:sz w:val="24"/>
          <w:u w:val="single"/>
        </w:rPr>
      </w:pPr>
      <w:r>
        <w:rPr>
          <w:b/>
          <w:color w:val="000000"/>
          <w:sz w:val="24"/>
          <w:u w:val="single"/>
        </w:rPr>
      </w:r>
    </w:p>
    <w:p>
      <w:pPr>
        <w:pStyle w:val="Subtitle"/>
        <w:numPr>
          <w:ilvl w:val="0"/>
          <w:numId w:val="17"/>
        </w:numPr>
        <w:jc w:val="start"/>
        <w:rPr>
          <w:color w:val="000000"/>
          <w:sz w:val="24"/>
        </w:rPr>
      </w:pPr>
      <w:r>
        <w:rPr>
          <w:color w:val="000000"/>
          <w:sz w:val="24"/>
        </w:rPr>
        <w:t>All political power in Venezuela flows through President Chavez.  The core belief of his policies is that Venezuelan energy resources should generate a fiscal surplus to promote government spending priorities, as defined by Chavez.  The new constitution endows Chavez with the power to enact this vision.  The primary legislative vehicle will be the new Hydrocarbons Law.</w:t>
      </w:r>
    </w:p>
    <w:p>
      <w:pPr>
        <w:pStyle w:val="Subtitle"/>
        <w:jc w:val="start"/>
        <w:rPr>
          <w:color w:val="000000"/>
          <w:sz w:val="24"/>
        </w:rPr>
      </w:pPr>
      <w:r>
        <w:rPr>
          <w:color w:val="000000"/>
          <w:sz w:val="24"/>
        </w:rPr>
      </w:r>
    </w:p>
    <w:p>
      <w:pPr>
        <w:pStyle w:val="Subtitle"/>
        <w:numPr>
          <w:ilvl w:val="0"/>
          <w:numId w:val="17"/>
        </w:numPr>
        <w:jc w:val="start"/>
        <w:rPr>
          <w:color w:val="000000"/>
          <w:sz w:val="24"/>
        </w:rPr>
      </w:pPr>
      <w:r>
        <w:rPr>
          <w:color w:val="000000"/>
          <w:sz w:val="24"/>
        </w:rPr>
        <w:t>The congress has passed enabling legislation giving Chavez one year to draft and deliver a new Hydrocarbons Law.  The legislature will not be able to amend the draft law, only pass it as is, or send it back.</w:t>
      </w:r>
    </w:p>
    <w:p>
      <w:pPr>
        <w:pStyle w:val="Subtitle"/>
        <w:jc w:val="start"/>
        <w:rPr>
          <w:color w:val="000000"/>
          <w:sz w:val="24"/>
        </w:rPr>
      </w:pPr>
      <w:r>
        <w:rPr>
          <w:color w:val="000000"/>
          <w:sz w:val="24"/>
        </w:rPr>
      </w:r>
    </w:p>
    <w:p>
      <w:pPr>
        <w:pStyle w:val="Subtitle"/>
        <w:numPr>
          <w:ilvl w:val="0"/>
          <w:numId w:val="17"/>
        </w:numPr>
        <w:jc w:val="start"/>
        <w:rPr>
          <w:color w:val="000000"/>
          <w:sz w:val="24"/>
        </w:rPr>
      </w:pPr>
      <w:r>
        <w:rPr>
          <w:color w:val="000000"/>
          <w:sz w:val="24"/>
        </w:rPr>
        <w:t>The Hydrocarbons law will supercede all previous law on Venezuelan oil and gas, including the 1999 Gas Law.  Royalties will be fixed at 20 percent on oil and gas, while income taxes on oil and gas will be lowered.</w:t>
      </w:r>
    </w:p>
    <w:p>
      <w:pPr>
        <w:pStyle w:val="Subtitle"/>
        <w:jc w:val="start"/>
        <w:rPr>
          <w:color w:val="000000"/>
          <w:sz w:val="24"/>
        </w:rPr>
      </w:pPr>
      <w:r>
        <w:rPr>
          <w:color w:val="000000"/>
          <w:sz w:val="24"/>
        </w:rPr>
      </w:r>
    </w:p>
    <w:p>
      <w:pPr>
        <w:pStyle w:val="Subtitle"/>
        <w:numPr>
          <w:ilvl w:val="0"/>
          <w:numId w:val="17"/>
        </w:numPr>
        <w:jc w:val="start"/>
        <w:rPr>
          <w:color w:val="000000"/>
          <w:sz w:val="24"/>
        </w:rPr>
      </w:pPr>
      <w:r>
        <w:rPr>
          <w:color w:val="000000"/>
          <w:sz w:val="24"/>
        </w:rPr>
        <w:t>The higher royalties will help facilitate Chavez’s plan to use oil and gas revenue for social spending and economic stimulus.  However, the details of his spending plans remain vague and most analysts agree that the Chavez economic program will not promote economic diversification and that the plan could flounder if oil prices continue to slide.</w:t>
      </w:r>
    </w:p>
    <w:p>
      <w:pPr>
        <w:pStyle w:val="Subtitle"/>
        <w:jc w:val="start"/>
        <w:rPr>
          <w:color w:val="000000"/>
          <w:sz w:val="24"/>
        </w:rPr>
      </w:pPr>
      <w:r>
        <w:rPr>
          <w:color w:val="000000"/>
          <w:sz w:val="24"/>
        </w:rPr>
      </w:r>
    </w:p>
    <w:p>
      <w:pPr>
        <w:pStyle w:val="Subtitle"/>
        <w:numPr>
          <w:ilvl w:val="0"/>
          <w:numId w:val="17"/>
        </w:numPr>
        <w:jc w:val="start"/>
        <w:rPr>
          <w:color w:val="000000"/>
          <w:sz w:val="24"/>
        </w:rPr>
      </w:pPr>
      <w:r>
        <w:rPr>
          <w:color w:val="000000"/>
          <w:sz w:val="24"/>
        </w:rPr>
        <w:t>PDVSA would like to see gas tariffs structured around integrated operations, with single tariff structures for both gas exploitation and transportation.  The Ministry of Energy and Mines would like to see tariffs on a standalone basis, which reflects their desire to keep upstream production separate from downstream.</w:t>
      </w:r>
    </w:p>
    <w:p>
      <w:pPr>
        <w:pStyle w:val="Subtitle"/>
        <w:jc w:val="start"/>
        <w:rPr>
          <w:color w:val="000000"/>
          <w:sz w:val="24"/>
        </w:rPr>
      </w:pPr>
      <w:r>
        <w:rPr>
          <w:color w:val="000000"/>
          <w:sz w:val="24"/>
        </w:rPr>
      </w:r>
    </w:p>
    <w:p>
      <w:pPr>
        <w:pStyle w:val="Subtitle"/>
        <w:numPr>
          <w:ilvl w:val="0"/>
          <w:numId w:val="17"/>
        </w:numPr>
        <w:jc w:val="start"/>
        <w:rPr>
          <w:color w:val="000000"/>
          <w:sz w:val="24"/>
        </w:rPr>
      </w:pPr>
      <w:r>
        <w:rPr>
          <w:color w:val="000000"/>
          <w:sz w:val="24"/>
        </w:rPr>
        <w:t xml:space="preserve">PDVSA has been diminished by the departure of managerial talent and continual rhetorical assaults by Chavez.  Despite the posturing, Chavez has not acted against PDVSA or the foreign energy operators in any meaningful way yet, in large part because of constraints imposed by the international investment community.  </w:t>
      </w:r>
    </w:p>
    <w:p>
      <w:pPr>
        <w:pStyle w:val="Subtitle"/>
        <w:jc w:val="start"/>
        <w:rPr>
          <w:color w:val="000000"/>
          <w:sz w:val="24"/>
        </w:rPr>
      </w:pPr>
      <w:r>
        <w:rPr>
          <w:color w:val="000000"/>
          <w:sz w:val="24"/>
        </w:rPr>
      </w:r>
    </w:p>
    <w:p>
      <w:pPr>
        <w:pStyle w:val="Subtitle"/>
        <w:numPr>
          <w:ilvl w:val="0"/>
          <w:numId w:val="17"/>
        </w:numPr>
        <w:jc w:val="start"/>
        <w:rPr>
          <w:color w:val="000000"/>
          <w:sz w:val="24"/>
        </w:rPr>
      </w:pPr>
      <w:r>
        <w:rPr>
          <w:color w:val="000000"/>
          <w:sz w:val="24"/>
        </w:rPr>
        <w:t>Chavez views gas tariffs and regulatory policy as a secondary priority relative to oil, which is viewed as a more immediate and substantial source of revenue for the state.</w:t>
      </w:r>
    </w:p>
    <w:p>
      <w:pPr>
        <w:pStyle w:val="Subtitle"/>
        <w:jc w:val="start"/>
        <w:rPr>
          <w:color w:val="000000"/>
          <w:sz w:val="24"/>
        </w:rPr>
      </w:pPr>
      <w:r>
        <w:rPr>
          <w:color w:val="000000"/>
          <w:sz w:val="24"/>
        </w:rPr>
      </w:r>
    </w:p>
    <w:p>
      <w:pPr>
        <w:pStyle w:val="Subtitle"/>
        <w:numPr>
          <w:ilvl w:val="0"/>
          <w:numId w:val="17"/>
        </w:numPr>
        <w:jc w:val="start"/>
        <w:rPr>
          <w:color w:val="000000"/>
          <w:sz w:val="24"/>
        </w:rPr>
      </w:pPr>
      <w:r>
        <w:rPr>
          <w:color w:val="000000"/>
          <w:sz w:val="24"/>
        </w:rPr>
        <w:t>LNG has been a flash point for conflict between PDVSA and the government.  The Energy Ministry and Chavez are unhappy with the economics of past efforts such as the Cristobal Colon project, which they believed were too generous to foreign operators.</w:t>
      </w:r>
    </w:p>
    <w:p>
      <w:pPr>
        <w:pStyle w:val="Subtitle"/>
        <w:jc w:val="start"/>
        <w:rPr>
          <w:color w:val="000000"/>
          <w:sz w:val="24"/>
        </w:rPr>
      </w:pPr>
      <w:r>
        <w:rPr>
          <w:color w:val="000000"/>
          <w:sz w:val="24"/>
        </w:rPr>
      </w:r>
    </w:p>
    <w:p>
      <w:pPr>
        <w:pStyle w:val="Subtitle"/>
        <w:numPr>
          <w:ilvl w:val="0"/>
          <w:numId w:val="17"/>
        </w:numPr>
        <w:jc w:val="start"/>
        <w:rPr>
          <w:color w:val="000000"/>
          <w:sz w:val="24"/>
        </w:rPr>
      </w:pPr>
      <w:r>
        <w:rPr>
          <w:color w:val="000000"/>
          <w:sz w:val="24"/>
        </w:rPr>
        <w:t>Gas tariffs and regulation will be addressed in the new Hydrocarbons Law, which will establish a gas regulator within the Ministry of Energy and Mines.  The gas regulator (as yet unnamed) will be strongly sensitive to the Chavez agenda and have little meaningful independence.</w:t>
      </w:r>
    </w:p>
    <w:p>
      <w:pPr>
        <w:pStyle w:val="Subtitle"/>
        <w:jc w:val="start"/>
        <w:rPr>
          <w:color w:val="000000"/>
          <w:sz w:val="24"/>
        </w:rPr>
      </w:pPr>
      <w:r>
        <w:rPr>
          <w:color w:val="000000"/>
          <w:sz w:val="24"/>
        </w:rPr>
      </w:r>
      <w:r>
        <w:br w:type="page"/>
      </w:r>
    </w:p>
    <w:p>
      <w:pPr>
        <w:pStyle w:val="Subtitle"/>
        <w:jc w:val="start"/>
        <w:rPr/>
      </w:pPr>
      <w:r>
        <w:rPr>
          <w:b/>
          <w:color w:val="000000"/>
          <w:sz w:val="24"/>
        </w:rPr>
        <w:t>1</w:t>
      </w:r>
      <w:r>
        <w:rPr>
          <w:b/>
          <w:sz w:val="24"/>
        </w:rPr>
        <w:t>.</w:t>
      </w:r>
      <w:r>
        <w:rPr/>
        <w:tab/>
      </w:r>
      <w:r>
        <w:rPr>
          <w:b/>
          <w:sz w:val="24"/>
        </w:rPr>
        <w:t>The Hydrocarbon Law: Revenues First, Production Second</w:t>
      </w:r>
    </w:p>
    <w:p>
      <w:pPr>
        <w:pStyle w:val="Normal"/>
        <w:rPr>
          <w:rFonts w:ascii="Times-BoldItalic" w:hAnsi="Times-BoldItalic" w:cs="Times-BoldItalic"/>
          <w:b/>
          <w:i/>
          <w:i/>
          <w:sz w:val="24"/>
          <w:lang w:eastAsia="en-US"/>
        </w:rPr>
      </w:pPr>
      <w:r>
        <w:rPr>
          <w:rFonts w:cs="Times-BoldItalic" w:ascii="Times-BoldItalic" w:hAnsi="Times-BoldItalic"/>
          <w:b/>
          <w:i/>
          <w:sz w:val="24"/>
          <w:lang w:eastAsia="en-US"/>
        </w:rPr>
      </w:r>
    </w:p>
    <w:p>
      <w:pPr>
        <w:pStyle w:val="Normal"/>
        <w:rPr>
          <w:rFonts w:ascii="Times-BoldItalic" w:hAnsi="Times-BoldItalic" w:cs="Times-BoldItalic"/>
          <w:sz w:val="24"/>
          <w:lang w:eastAsia="en-US"/>
        </w:rPr>
      </w:pPr>
      <w:r>
        <w:rPr>
          <w:rFonts w:cs="Times-BoldItalic" w:ascii="Times-BoldItalic" w:hAnsi="Times-BoldItalic"/>
          <w:sz w:val="24"/>
          <w:lang w:eastAsia="en-US"/>
        </w:rPr>
        <w:t>Mines and Energy Minister Ali Rodriguez will leave his post to become OPEC Secretary-General on January 1 and will be replaced by Alvaro Silva. Silva, like Rodriguez, would very much like to see the new much-heralded Hydrocarbon Law passed.</w:t>
      </w:r>
    </w:p>
    <w:p>
      <w:pPr>
        <w:pStyle w:val="Normal"/>
        <w:rPr>
          <w:rFonts w:ascii="Times-BoldItalic" w:hAnsi="Times-BoldItalic" w:cs="Times-BoldItalic"/>
          <w:sz w:val="24"/>
          <w:lang w:eastAsia="en-US"/>
        </w:rPr>
      </w:pPr>
      <w:r>
        <w:rPr>
          <w:rFonts w:cs="Times-BoldItalic" w:ascii="Times-BoldItalic" w:hAnsi="Times-BoldItalic"/>
          <w:sz w:val="24"/>
          <w:lang w:eastAsia="en-US"/>
        </w:rPr>
      </w:r>
    </w:p>
    <w:p>
      <w:pPr>
        <w:pStyle w:val="Normal"/>
        <w:rPr/>
      </w:pPr>
      <w:r>
        <w:rPr>
          <w:rFonts w:cs="Times-BoldItalic" w:ascii="Times-BoldItalic" w:hAnsi="Times-BoldItalic"/>
          <w:sz w:val="24"/>
          <w:lang w:eastAsia="en-US"/>
        </w:rPr>
        <w:t xml:space="preserve">Rodriguez is intent on leaving his imprint on Venezuela’s “new” oil policy, but his departure creates a fundamental uncertainty: whether President Chavez will use the opportunity the appointment of Silva to reinvigorate Venezuela’s oil and gas sector. Ali Rodriguez and other key ministers within OPEC created the high oil price environment. The expected robustness of global demand in the future has created a need for higher capacity within OPEC. Therefore, Rodriguez’s success at OPEC depends on both ensuring a continuation of moderately high prices </w:t>
      </w:r>
      <w:r>
        <w:rPr>
          <w:rFonts w:cs="Times-Bold" w:ascii="Times-Bold" w:hAnsi="Times-Bold"/>
          <w:sz w:val="24"/>
          <w:lang w:eastAsia="en-US"/>
        </w:rPr>
        <w:t xml:space="preserve">and </w:t>
      </w:r>
      <w:r>
        <w:rPr>
          <w:rFonts w:cs="Times-BoldItalic" w:ascii="Times-BoldItalic" w:hAnsi="Times-BoldItalic"/>
          <w:sz w:val="24"/>
          <w:lang w:eastAsia="en-US"/>
        </w:rPr>
        <w:t>an expansion in output, nowhere more urgently than in Venezuela. A consequence of Chavez’s anti-PDVSA stance was the decline of capacity during the last two years.</w:t>
      </w:r>
    </w:p>
    <w:p>
      <w:pPr>
        <w:pStyle w:val="Normal"/>
        <w:rPr>
          <w:rFonts w:ascii="Times-BoldItalic" w:hAnsi="Times-BoldItalic" w:cs="Times-BoldItalic"/>
          <w:sz w:val="24"/>
          <w:lang w:eastAsia="en-US"/>
        </w:rPr>
      </w:pPr>
      <w:r>
        <w:rPr>
          <w:rFonts w:cs="Times-BoldItalic" w:ascii="Times-BoldItalic" w:hAnsi="Times-BoldItalic"/>
          <w:sz w:val="24"/>
          <w:lang w:eastAsia="en-US"/>
        </w:rPr>
      </w:r>
    </w:p>
    <w:p>
      <w:pPr>
        <w:pStyle w:val="Heading2"/>
        <w:ind w:hanging="0" w:start="0"/>
        <w:rPr/>
      </w:pPr>
      <w:r>
        <w:rPr>
          <w:lang w:eastAsia="en-US"/>
        </w:rPr>
        <w:t xml:space="preserve">So the challenge facing Chavez and Silva is to deliver the revenues for the government’s expansionary spending program </w:t>
      </w:r>
      <w:r>
        <w:rPr>
          <w:rFonts w:cs="Times-Bold" w:ascii="Times-Bold" w:hAnsi="Times-Bold"/>
          <w:lang w:eastAsia="en-US"/>
        </w:rPr>
        <w:t xml:space="preserve">and </w:t>
      </w:r>
      <w:r>
        <w:rPr>
          <w:lang w:eastAsia="en-US"/>
        </w:rPr>
        <w:t>attract foreign and local private capital to assist in expanding capacity. To top this tall order, Silva also need to balance those daunting requirements with keeping PDVSA productive and functional so the disarray seen in that organization in the last few years does not undermine base-load production, which is so vital for Chavez’s populist dreams.</w:t>
      </w:r>
    </w:p>
    <w:p>
      <w:pPr>
        <w:pStyle w:val="Normal"/>
        <w:rPr>
          <w:rFonts w:ascii="Times-BoldItalic" w:hAnsi="Times-BoldItalic" w:cs="Times-BoldItalic"/>
          <w:b/>
          <w:i/>
          <w:i/>
          <w:sz w:val="24"/>
          <w:lang w:eastAsia="en-US"/>
        </w:rPr>
      </w:pPr>
      <w:r>
        <w:rPr>
          <w:rFonts w:cs="Times-BoldItalic" w:ascii="Times-BoldItalic" w:hAnsi="Times-BoldItalic"/>
          <w:b/>
          <w:i/>
          <w:sz w:val="24"/>
          <w:lang w:eastAsia="en-US"/>
        </w:rPr>
      </w:r>
    </w:p>
    <w:p>
      <w:pPr>
        <w:pStyle w:val="Normal"/>
        <w:rPr>
          <w:rFonts w:ascii="Times-BoldItalic" w:hAnsi="Times-BoldItalic" w:cs="Times-BoldItalic"/>
          <w:i/>
          <w:i/>
          <w:sz w:val="24"/>
          <w:lang w:eastAsia="en-US"/>
        </w:rPr>
      </w:pPr>
      <w:r>
        <w:rPr>
          <w:rFonts w:cs="Times-BoldItalic" w:ascii="Times-BoldItalic" w:hAnsi="Times-BoldItalic"/>
          <w:i/>
          <w:sz w:val="24"/>
          <w:lang w:eastAsia="en-US"/>
        </w:rPr>
        <w:t>One Comprehensive Energy Law</w:t>
      </w:r>
    </w:p>
    <w:p>
      <w:pPr>
        <w:pStyle w:val="Normal"/>
        <w:rPr>
          <w:rFonts w:ascii="Times-BoldItalic" w:hAnsi="Times-BoldItalic" w:cs="Times-BoldItalic"/>
          <w:i/>
          <w:i/>
          <w:sz w:val="24"/>
          <w:lang w:eastAsia="en-US"/>
        </w:rPr>
      </w:pPr>
      <w:r>
        <w:rPr>
          <w:rFonts w:cs="Times-BoldItalic" w:ascii="Times-BoldItalic" w:hAnsi="Times-BoldItalic"/>
          <w:i/>
          <w:sz w:val="24"/>
          <w:lang w:eastAsia="en-US"/>
        </w:rPr>
      </w:r>
    </w:p>
    <w:p>
      <w:pPr>
        <w:pStyle w:val="Normal"/>
        <w:rPr/>
      </w:pPr>
      <w:r>
        <w:rPr>
          <w:sz w:val="24"/>
          <w:lang w:eastAsia="en-US"/>
        </w:rPr>
        <w:t xml:space="preserve">After redrawing the constitution and the institutions of Venezuela, President Chavez has now begun to redraw the legal structure of the hydrocarbon sector. The intended goal of the promised New Hydrocarbon Law appears to </w:t>
      </w:r>
      <w:r>
        <w:rPr>
          <w:rFonts w:cs="Times-Roman" w:ascii="Times-Roman" w:hAnsi="Times-Roman"/>
          <w:sz w:val="24"/>
          <w:lang w:eastAsia="en-US"/>
        </w:rPr>
        <w:t>be an attempt to combine the different legislation related to the oil sector into one comprehensive law. This law will attempt to synthesize the various components of the 1943 Hydrocarbons Law, the 1975 Nationalization Law, and the 1999 Gas Law.</w:t>
      </w:r>
    </w:p>
    <w:p>
      <w:pPr>
        <w:pStyle w:val="Normal"/>
        <w:rPr>
          <w:rFonts w:ascii="Times-Roman" w:hAnsi="Times-Roman" w:cs="Times-Roman"/>
          <w:sz w:val="24"/>
          <w:lang w:eastAsia="en-US"/>
        </w:rPr>
      </w:pPr>
      <w:r>
        <w:rPr>
          <w:rFonts w:cs="Times-Roman" w:ascii="Times-Roman" w:hAnsi="Times-Roman"/>
          <w:sz w:val="24"/>
          <w:lang w:eastAsia="en-US"/>
        </w:rPr>
      </w:r>
    </w:p>
    <w:p>
      <w:pPr>
        <w:pStyle w:val="Normal"/>
        <w:rPr>
          <w:rFonts w:ascii="Times-Roman" w:hAnsi="Times-Roman" w:cs="Times-Roman"/>
          <w:sz w:val="24"/>
          <w:lang w:eastAsia="en-US"/>
        </w:rPr>
      </w:pPr>
      <w:r>
        <w:rPr>
          <w:rFonts w:cs="Times-Roman" w:ascii="Times-Roman" w:hAnsi="Times-Roman"/>
          <w:sz w:val="24"/>
          <w:lang w:eastAsia="en-US"/>
        </w:rPr>
        <w:t xml:space="preserve">The congress has passed enabling legislation designed to give Chavez complete power to draft and implement the new Hydrocarbons Law.  Essentially, this process gives Chavez legislative power and legitimacy out of what will essentially be a Presidential decree.  The law must be presented to and approved by the congress by the end of December 2001.  Congress can only accept or reject the legislation and will have no amending powers.  </w:t>
      </w:r>
    </w:p>
    <w:p>
      <w:pPr>
        <w:pStyle w:val="Normal"/>
        <w:rPr>
          <w:rFonts w:ascii="Times-Roman" w:hAnsi="Times-Roman" w:cs="Times-Roman"/>
          <w:sz w:val="24"/>
          <w:lang w:eastAsia="en-US"/>
        </w:rPr>
      </w:pPr>
      <w:r>
        <w:rPr>
          <w:rFonts w:cs="Times-Roman" w:ascii="Times-Roman" w:hAnsi="Times-Roman"/>
          <w:sz w:val="24"/>
          <w:lang w:eastAsia="en-US"/>
        </w:rPr>
      </w:r>
    </w:p>
    <w:p>
      <w:pPr>
        <w:pStyle w:val="Normal"/>
        <w:rPr>
          <w:rFonts w:ascii="Times-Roman" w:hAnsi="Times-Roman" w:cs="Times-Roman"/>
          <w:i/>
          <w:i/>
          <w:sz w:val="24"/>
          <w:lang w:eastAsia="en-US"/>
        </w:rPr>
      </w:pPr>
      <w:r>
        <w:rPr>
          <w:rFonts w:cs="Times-Roman" w:ascii="Times-Roman" w:hAnsi="Times-Roman"/>
          <w:i/>
          <w:sz w:val="24"/>
          <w:lang w:eastAsia="en-US"/>
        </w:rPr>
        <w:t>Higher Royalties, Lower Taxes</w:t>
      </w:r>
    </w:p>
    <w:p>
      <w:pPr>
        <w:pStyle w:val="Normal"/>
        <w:rPr>
          <w:rFonts w:ascii="Times-Roman" w:hAnsi="Times-Roman" w:cs="Times-Roman"/>
          <w:i/>
          <w:i/>
          <w:sz w:val="24"/>
          <w:lang w:eastAsia="en-US"/>
        </w:rPr>
      </w:pPr>
      <w:r>
        <w:rPr>
          <w:rFonts w:cs="Times-Roman" w:ascii="Times-Roman" w:hAnsi="Times-Roman"/>
          <w:i/>
          <w:sz w:val="24"/>
          <w:lang w:eastAsia="en-US"/>
        </w:rPr>
      </w:r>
    </w:p>
    <w:p>
      <w:pPr>
        <w:pStyle w:val="Normal"/>
        <w:rPr>
          <w:rFonts w:ascii="Times-Roman" w:hAnsi="Times-Roman" w:cs="Times-Roman"/>
          <w:sz w:val="24"/>
          <w:lang w:eastAsia="en-US"/>
        </w:rPr>
      </w:pPr>
      <w:r>
        <w:rPr>
          <w:rFonts w:cs="Times-Roman" w:ascii="Times-Roman" w:hAnsi="Times-Roman"/>
          <w:sz w:val="24"/>
          <w:lang w:eastAsia="en-US"/>
        </w:rPr>
        <w:t xml:space="preserve">The new law will also change the tax and royalty structure created during the Apertura: the most likely changes are a royalty increase from 16.7% to 20% and a reduction of income tax from 67.7% to 34%. Because royalty is always paid up front, while the income tax is only accrued if a profit is posted, this is clearly an attempt by President Chavez’s government to maximize its take from the oil sector and more explicitly from the foreign participants in the sector. </w:t>
      </w:r>
    </w:p>
    <w:p>
      <w:pPr>
        <w:pStyle w:val="Normal"/>
        <w:rPr>
          <w:rFonts w:ascii="Times-Roman" w:hAnsi="Times-Roman" w:cs="Times-Roman"/>
          <w:sz w:val="24"/>
          <w:lang w:eastAsia="en-US"/>
        </w:rPr>
      </w:pPr>
      <w:r>
        <w:rPr>
          <w:rFonts w:cs="Times-Roman" w:ascii="Times-Roman" w:hAnsi="Times-Roman"/>
          <w:sz w:val="24"/>
          <w:lang w:eastAsia="en-US"/>
        </w:rPr>
      </w:r>
    </w:p>
    <w:p>
      <w:pPr>
        <w:pStyle w:val="Normal"/>
        <w:rPr>
          <w:rFonts w:ascii="Times-Roman" w:hAnsi="Times-Roman" w:cs="Times-Roman"/>
          <w:i/>
          <w:i/>
          <w:sz w:val="24"/>
          <w:lang w:eastAsia="en-US"/>
        </w:rPr>
      </w:pPr>
      <w:r>
        <w:rPr>
          <w:rFonts w:cs="Times-Roman" w:ascii="Times-Roman" w:hAnsi="Times-Roman"/>
          <w:i/>
          <w:sz w:val="24"/>
          <w:lang w:eastAsia="en-US"/>
        </w:rPr>
        <w:t>Shifting Risk to Foreign Investors</w:t>
      </w:r>
    </w:p>
    <w:p>
      <w:pPr>
        <w:pStyle w:val="Normal"/>
        <w:rPr>
          <w:rFonts w:ascii="Times-Roman" w:hAnsi="Times-Roman" w:cs="Times-Roman"/>
          <w:i/>
          <w:i/>
          <w:sz w:val="24"/>
          <w:lang w:eastAsia="en-US"/>
        </w:rPr>
      </w:pPr>
      <w:r>
        <w:rPr>
          <w:rFonts w:cs="Times-Roman" w:ascii="Times-Roman" w:hAnsi="Times-Roman"/>
          <w:i/>
          <w:sz w:val="24"/>
          <w:lang w:eastAsia="en-US"/>
        </w:rPr>
      </w:r>
    </w:p>
    <w:p>
      <w:pPr>
        <w:pStyle w:val="Normal"/>
        <w:rPr>
          <w:rFonts w:ascii="Times-Roman" w:hAnsi="Times-Roman" w:cs="Times-Roman"/>
          <w:sz w:val="24"/>
          <w:lang w:eastAsia="en-US"/>
        </w:rPr>
      </w:pPr>
      <w:r>
        <w:rPr>
          <w:rFonts w:cs="Times-Roman" w:ascii="Times-Roman" w:hAnsi="Times-Roman"/>
          <w:sz w:val="24"/>
          <w:lang w:eastAsia="en-US"/>
        </w:rPr>
        <w:t>More fundamentally, this shift is an attempt to change the risks in the sector, with an emphasis on stable revenues for the state and a higher degree of uncertainty for foreign investors.</w:t>
      </w:r>
    </w:p>
    <w:p>
      <w:pPr>
        <w:pStyle w:val="Normal"/>
        <w:rPr>
          <w:rFonts w:ascii="Times-Roman" w:hAnsi="Times-Roman" w:cs="Times-Roman"/>
          <w:sz w:val="24"/>
          <w:lang w:eastAsia="en-US"/>
        </w:rPr>
      </w:pPr>
      <w:r>
        <w:rPr>
          <w:rFonts w:cs="Times-Roman" w:ascii="Times-Roman" w:hAnsi="Times-Roman"/>
          <w:sz w:val="24"/>
          <w:lang w:eastAsia="en-US"/>
        </w:rPr>
      </w:r>
    </w:p>
    <w:p>
      <w:pPr>
        <w:pStyle w:val="Normal"/>
        <w:rPr>
          <w:rFonts w:ascii="Times-Roman" w:hAnsi="Times-Roman" w:cs="Times-Roman"/>
          <w:i/>
          <w:i/>
          <w:sz w:val="24"/>
          <w:lang w:eastAsia="en-US"/>
        </w:rPr>
      </w:pPr>
      <w:r>
        <w:rPr>
          <w:rFonts w:cs="Times-Roman" w:ascii="Times-Roman" w:hAnsi="Times-Roman"/>
          <w:i/>
          <w:sz w:val="24"/>
          <w:lang w:eastAsia="en-US"/>
        </w:rPr>
        <w:t>Current Foreign Operators Exempt- At Least On Paper</w:t>
      </w:r>
    </w:p>
    <w:p>
      <w:pPr>
        <w:pStyle w:val="Normal"/>
        <w:rPr>
          <w:rFonts w:ascii="Times-Roman" w:hAnsi="Times-Roman" w:cs="Times-Roman"/>
          <w:i/>
          <w:i/>
          <w:sz w:val="24"/>
          <w:lang w:eastAsia="en-US"/>
        </w:rPr>
      </w:pPr>
      <w:r>
        <w:rPr>
          <w:rFonts w:cs="Times-Roman" w:ascii="Times-Roman" w:hAnsi="Times-Roman"/>
          <w:i/>
          <w:sz w:val="24"/>
          <w:lang w:eastAsia="en-US"/>
        </w:rPr>
      </w:r>
    </w:p>
    <w:p>
      <w:pPr>
        <w:pStyle w:val="Normal"/>
        <w:rPr>
          <w:rFonts w:ascii="Times-Roman" w:hAnsi="Times-Roman" w:cs="Times-Roman"/>
          <w:sz w:val="24"/>
          <w:lang w:eastAsia="en-US"/>
        </w:rPr>
      </w:pPr>
      <w:r>
        <w:rPr>
          <w:rFonts w:cs="Times-Roman" w:ascii="Times-Roman" w:hAnsi="Times-Roman"/>
          <w:sz w:val="24"/>
          <w:lang w:eastAsia="en-US"/>
        </w:rPr>
        <w:t xml:space="preserve">The Government has also clearly stated that the royalty increase would affect only those private companies signing new profit sharing and syncrude agreements. Operating agreements, by contrast, are exempt from royalties because private companies are contractors operating on behalf of PDVSA. </w:t>
      </w:r>
    </w:p>
    <w:p>
      <w:pPr>
        <w:pStyle w:val="Normal"/>
        <w:rPr>
          <w:rFonts w:ascii="Times-Roman" w:hAnsi="Times-Roman" w:cs="Times-Roman"/>
          <w:sz w:val="24"/>
          <w:lang w:eastAsia="en-US"/>
        </w:rPr>
      </w:pPr>
      <w:r>
        <w:rPr>
          <w:rFonts w:cs="Times-Roman" w:ascii="Times-Roman" w:hAnsi="Times-Roman"/>
          <w:sz w:val="24"/>
          <w:lang w:eastAsia="en-US"/>
        </w:rPr>
      </w:r>
    </w:p>
    <w:p>
      <w:pPr>
        <w:pStyle w:val="Normal"/>
        <w:rPr>
          <w:sz w:val="24"/>
          <w:lang w:eastAsia="en-US"/>
        </w:rPr>
      </w:pPr>
      <w:r>
        <w:rPr>
          <w:sz w:val="24"/>
          <w:lang w:eastAsia="en-US"/>
        </w:rPr>
        <w:t xml:space="preserve">This overall shift of emphasis to the government’s financial needs creates greater risks for companies, especially as we head into a lower price environment. While the new law would not be retroactive, the government might put pressure on companies to “voluntarily” renegotiate existing contracts, despite its repeated claims that existing contracts will be scrupulously respected. </w:t>
      </w:r>
    </w:p>
    <w:p>
      <w:pPr>
        <w:pStyle w:val="Normal"/>
        <w:rPr>
          <w:sz w:val="24"/>
          <w:lang w:eastAsia="en-US"/>
        </w:rPr>
      </w:pPr>
      <w:r>
        <w:rPr>
          <w:sz w:val="24"/>
          <w:lang w:eastAsia="en-US"/>
        </w:rPr>
      </w:r>
    </w:p>
    <w:p>
      <w:pPr>
        <w:pStyle w:val="Normal"/>
        <w:rPr>
          <w:i/>
          <w:i/>
          <w:sz w:val="24"/>
          <w:lang w:eastAsia="en-US"/>
        </w:rPr>
      </w:pPr>
      <w:r>
        <w:rPr>
          <w:i/>
          <w:sz w:val="24"/>
          <w:lang w:eastAsia="en-US"/>
        </w:rPr>
        <w:t>What Would Cause the Chavez Government to Impose a Renegotiation on the Foreign Firms?</w:t>
      </w:r>
    </w:p>
    <w:p>
      <w:pPr>
        <w:pStyle w:val="BodyText"/>
        <w:rPr>
          <w:rFonts w:ascii="Times-Roman" w:hAnsi="Times-Roman" w:cs="Times-Roman"/>
          <w:i/>
          <w:i/>
          <w:sz w:val="24"/>
          <w:lang w:eastAsia="en-US"/>
        </w:rPr>
      </w:pPr>
      <w:r>
        <w:rPr>
          <w:rFonts w:cs="Times-Roman" w:ascii="Times-Roman" w:hAnsi="Times-Roman"/>
          <w:i/>
          <w:sz w:val="24"/>
          <w:lang w:eastAsia="en-US"/>
        </w:rPr>
      </w:r>
    </w:p>
    <w:p>
      <w:pPr>
        <w:pStyle w:val="BodyText"/>
        <w:rPr/>
      </w:pPr>
      <w:r>
        <w:rPr>
          <w:lang w:eastAsia="en-US"/>
        </w:rPr>
        <w:t xml:space="preserve">Right now, it is not very clear that the government will come out ahead in terms of revenues. In practice, if the government wants to renegotiate with the foreign firms, it has most of the cards and the means to do so. For example, environmental or import permits could be delayed, thus effectively preventing a particular project from moving forward. Moreover, our sources believe that profit-sharing contracts being transferred or sold to other foreign companies in Venezuela may be the most vulnerable to </w:t>
      </w:r>
      <w:r>
        <w:rPr>
          <w:rFonts w:cs="Times-Roman" w:ascii="Times-Roman" w:hAnsi="Times-Roman"/>
          <w:lang w:eastAsia="en-US"/>
        </w:rPr>
        <w:t>renegotiation pressures.</w:t>
      </w:r>
    </w:p>
    <w:p>
      <w:pPr>
        <w:pStyle w:val="BodyText"/>
        <w:rPr>
          <w:rFonts w:ascii="Times-Roman" w:hAnsi="Times-Roman" w:cs="Times-Roman"/>
          <w:lang w:eastAsia="en-US"/>
        </w:rPr>
      </w:pPr>
      <w:r>
        <w:rPr>
          <w:rFonts w:cs="Times-Roman" w:ascii="Times-Roman" w:hAnsi="Times-Roman"/>
          <w:lang w:eastAsia="en-US"/>
        </w:rPr>
      </w:r>
    </w:p>
    <w:p>
      <w:pPr>
        <w:pStyle w:val="BodyText"/>
        <w:rPr>
          <w:lang w:eastAsia="en-US"/>
        </w:rPr>
      </w:pPr>
      <w:r>
        <w:rPr>
          <w:lang w:eastAsia="en-US"/>
        </w:rPr>
        <w:t xml:space="preserve">Chavez could attempt to impose renegotiation on foreign firms if very few new contracts are signed, given the foreign private sector’s perception of a rising Venezuela’s country risk. It could also occur if the additional income generated by the royalty increase, which would probably apply to PDVSA’s own operations and to profit-sharing agreements only, fails to offset the reduction in income taxes. </w:t>
      </w:r>
    </w:p>
    <w:p>
      <w:pPr>
        <w:pStyle w:val="BodyText"/>
        <w:rPr>
          <w:lang w:eastAsia="en-US"/>
        </w:rPr>
      </w:pPr>
      <w:r>
        <w:rPr>
          <w:lang w:eastAsia="en-US"/>
        </w:rPr>
      </w:r>
    </w:p>
    <w:p>
      <w:pPr>
        <w:pStyle w:val="BodyText"/>
        <w:rPr>
          <w:rFonts w:ascii="Times-Roman" w:hAnsi="Times-Roman" w:cs="Times-Roman"/>
          <w:lang w:eastAsia="en-US"/>
        </w:rPr>
      </w:pPr>
      <w:r>
        <w:rPr>
          <w:rFonts w:cs="Times-Roman" w:ascii="Times-Roman" w:hAnsi="Times-Roman"/>
          <w:lang w:eastAsia="en-US"/>
        </w:rPr>
      </w:r>
    </w:p>
    <w:p>
      <w:pPr>
        <w:pStyle w:val="Normal"/>
        <w:rPr>
          <w:i/>
          <w:i/>
          <w:sz w:val="24"/>
          <w:lang w:eastAsia="en-US"/>
        </w:rPr>
      </w:pPr>
      <w:r>
        <w:rPr>
          <w:i/>
          <w:sz w:val="24"/>
          <w:lang w:eastAsia="en-US"/>
        </w:rPr>
        <w:t>New Law Likely to Leave Questions Unanswered</w:t>
      </w:r>
    </w:p>
    <w:p>
      <w:pPr>
        <w:pStyle w:val="Normal"/>
        <w:rPr>
          <w:i/>
          <w:i/>
          <w:sz w:val="24"/>
          <w:lang w:eastAsia="en-US"/>
        </w:rPr>
      </w:pPr>
      <w:r>
        <w:rPr>
          <w:i/>
          <w:sz w:val="24"/>
          <w:lang w:eastAsia="en-US"/>
        </w:rPr>
      </w:r>
    </w:p>
    <w:p>
      <w:pPr>
        <w:pStyle w:val="Normal"/>
        <w:rPr/>
      </w:pPr>
      <w:r>
        <w:rPr>
          <w:sz w:val="24"/>
          <w:lang w:eastAsia="en-US"/>
        </w:rPr>
        <w:t xml:space="preserve">The hurry to produce a law before the December 2001 deadline could result in a text containing numerous gaps, which could leave a large number of loopholes and room for arbitrariness. The difficulty of creating an all-encompassing </w:t>
      </w:r>
      <w:r>
        <w:rPr>
          <w:rFonts w:cs="Times-Roman" w:ascii="Times-Roman" w:hAnsi="Times-Roman"/>
          <w:sz w:val="24"/>
          <w:lang w:eastAsia="en-US"/>
        </w:rPr>
        <w:t>law, two years after the adoption of a gas law, begs a number of questions that have not yet been answered:</w:t>
      </w:r>
    </w:p>
    <w:p>
      <w:pPr>
        <w:pStyle w:val="Normal"/>
        <w:rPr>
          <w:rFonts w:ascii="Times-Roman" w:hAnsi="Times-Roman" w:cs="Times-Roman"/>
          <w:sz w:val="24"/>
          <w:lang w:eastAsia="en-US"/>
        </w:rPr>
      </w:pPr>
      <w:r>
        <w:rPr>
          <w:rFonts w:cs="Times-Roman" w:ascii="Times-Roman" w:hAnsi="Times-Roman"/>
          <w:sz w:val="24"/>
          <w:lang w:eastAsia="en-US"/>
        </w:rPr>
      </w:r>
    </w:p>
    <w:p>
      <w:pPr>
        <w:pStyle w:val="Normal"/>
        <w:numPr>
          <w:ilvl w:val="0"/>
          <w:numId w:val="3"/>
        </w:numPr>
        <w:rPr>
          <w:rFonts w:ascii="Times-Roman" w:hAnsi="Times-Roman" w:cs="Times-Roman"/>
          <w:sz w:val="24"/>
          <w:lang w:eastAsia="en-US"/>
        </w:rPr>
      </w:pPr>
      <w:r>
        <w:rPr>
          <w:rFonts w:cs="Times-Roman" w:ascii="Times-Roman" w:hAnsi="Times-Roman"/>
          <w:sz w:val="24"/>
          <w:lang w:eastAsia="en-US"/>
        </w:rPr>
        <w:t>Will oil be kept separate from gas, which is regulated by the new (1999) gas law?</w:t>
      </w:r>
    </w:p>
    <w:p>
      <w:pPr>
        <w:pStyle w:val="Normal"/>
        <w:numPr>
          <w:ilvl w:val="0"/>
          <w:numId w:val="7"/>
        </w:numPr>
        <w:rPr>
          <w:rFonts w:ascii="Times-Roman" w:hAnsi="Times-Roman" w:cs="Times-Roman"/>
          <w:sz w:val="24"/>
          <w:lang w:eastAsia="en-US"/>
        </w:rPr>
      </w:pPr>
      <w:r>
        <w:rPr>
          <w:rFonts w:cs="Times-Roman" w:ascii="Times-Roman" w:hAnsi="Times-Roman"/>
          <w:sz w:val="24"/>
          <w:lang w:eastAsia="en-US"/>
        </w:rPr>
        <w:t>Will the income tax rate for LNG (44%) also change (in theory, LNG is regulated by the Gas Law)?</w:t>
      </w:r>
    </w:p>
    <w:p>
      <w:pPr>
        <w:pStyle w:val="Normal"/>
        <w:numPr>
          <w:ilvl w:val="0"/>
          <w:numId w:val="6"/>
        </w:numPr>
        <w:rPr>
          <w:rFonts w:ascii="Times-Roman" w:hAnsi="Times-Roman" w:cs="Times-Roman"/>
          <w:sz w:val="24"/>
          <w:lang w:eastAsia="en-US"/>
        </w:rPr>
      </w:pPr>
      <w:r>
        <w:rPr>
          <w:rFonts w:cs="Times-Roman" w:ascii="Times-Roman" w:hAnsi="Times-Roman"/>
          <w:sz w:val="24"/>
          <w:lang w:eastAsia="en-US"/>
        </w:rPr>
        <w:t>Will the municipal tax regime change?</w:t>
      </w:r>
    </w:p>
    <w:p>
      <w:pPr>
        <w:pStyle w:val="Normal"/>
        <w:numPr>
          <w:ilvl w:val="0"/>
          <w:numId w:val="2"/>
        </w:numPr>
        <w:rPr>
          <w:rFonts w:ascii="Times-Roman" w:hAnsi="Times-Roman" w:cs="Times-Roman"/>
          <w:sz w:val="24"/>
          <w:lang w:eastAsia="en-US"/>
        </w:rPr>
      </w:pPr>
      <w:r>
        <w:rPr>
          <w:rFonts w:cs="Times-Roman" w:ascii="Times-Roman" w:hAnsi="Times-Roman"/>
          <w:sz w:val="24"/>
          <w:lang w:eastAsia="en-US"/>
        </w:rPr>
        <w:t>Will a higher degree of domestic content in all new projects be compulsory?</w:t>
      </w:r>
    </w:p>
    <w:p>
      <w:pPr>
        <w:pStyle w:val="Normal"/>
        <w:numPr>
          <w:ilvl w:val="0"/>
          <w:numId w:val="14"/>
        </w:numPr>
        <w:rPr>
          <w:rFonts w:ascii="Times-Roman" w:hAnsi="Times-Roman" w:cs="Times-Roman"/>
          <w:sz w:val="24"/>
          <w:lang w:eastAsia="en-US"/>
        </w:rPr>
      </w:pPr>
      <w:r>
        <w:rPr>
          <w:rFonts w:cs="Times-Roman" w:ascii="Times-Roman" w:hAnsi="Times-Roman"/>
          <w:sz w:val="24"/>
          <w:lang w:eastAsia="en-US"/>
        </w:rPr>
        <w:t>Will PDVSA transfer part of the additional tax burden to its private partners in the case of operating agreements (so far exempted from royalty obligations, which are paid by PDVSA)?</w:t>
      </w:r>
    </w:p>
    <w:p>
      <w:pPr>
        <w:pStyle w:val="Normal"/>
        <w:numPr>
          <w:ilvl w:val="0"/>
          <w:numId w:val="15"/>
        </w:numPr>
        <w:rPr>
          <w:color w:val="000000"/>
          <w:sz w:val="24"/>
        </w:rPr>
      </w:pPr>
      <w:r>
        <w:rPr>
          <w:sz w:val="24"/>
          <w:lang w:eastAsia="en-US"/>
        </w:rPr>
        <w:t>Will the government reimburse the exploration costs of a company that refuses to renegotiate its contract and wishes to leave Venezuela?</w:t>
      </w:r>
    </w:p>
    <w:p>
      <w:pPr>
        <w:pStyle w:val="Normal"/>
        <w:rPr>
          <w:rFonts w:ascii="Times-Roman" w:hAnsi="Times-Roman" w:cs="Times-Roman"/>
          <w:color w:val="000000"/>
          <w:sz w:val="24"/>
          <w:lang w:eastAsia="en-US"/>
        </w:rPr>
      </w:pPr>
      <w:r>
        <w:rPr>
          <w:rFonts w:cs="Times-Roman" w:ascii="Times-Roman" w:hAnsi="Times-Roman"/>
          <w:color w:val="000000"/>
          <w:sz w:val="24"/>
          <w:lang w:eastAsia="en-US"/>
        </w:rPr>
      </w:r>
    </w:p>
    <w:p>
      <w:pPr>
        <w:pStyle w:val="Normal"/>
        <w:rPr>
          <w:rFonts w:ascii="Times-BoldItalic" w:hAnsi="Times-BoldItalic" w:cs="Times-BoldItalic"/>
          <w:i/>
          <w:i/>
          <w:sz w:val="24"/>
          <w:lang w:eastAsia="en-US"/>
        </w:rPr>
      </w:pPr>
      <w:r>
        <w:rPr>
          <w:rFonts w:cs="Times-BoldItalic" w:ascii="Times-BoldItalic" w:hAnsi="Times-BoldItalic"/>
          <w:i/>
          <w:sz w:val="24"/>
          <w:lang w:eastAsia="en-US"/>
        </w:rPr>
        <w:t>The Reaction of Foreign Companies: Different Situations, Differing Reactions</w:t>
      </w:r>
    </w:p>
    <w:p>
      <w:pPr>
        <w:pStyle w:val="Normal"/>
        <w:rPr>
          <w:rFonts w:ascii="Times-BoldItalic" w:hAnsi="Times-BoldItalic" w:cs="Times-BoldItalic"/>
          <w:b/>
          <w:i/>
          <w:i/>
          <w:sz w:val="24"/>
          <w:lang w:eastAsia="en-US"/>
        </w:rPr>
      </w:pPr>
      <w:r>
        <w:rPr>
          <w:rFonts w:cs="Times-BoldItalic" w:ascii="Times-BoldItalic" w:hAnsi="Times-BoldItalic"/>
          <w:b/>
          <w:i/>
          <w:sz w:val="24"/>
          <w:lang w:eastAsia="en-US"/>
        </w:rPr>
      </w:r>
    </w:p>
    <w:p>
      <w:pPr>
        <w:pStyle w:val="BodyText"/>
        <w:rPr>
          <w:rFonts w:ascii="Times-Roman" w:hAnsi="Times-Roman" w:cs="Times-Roman"/>
          <w:lang w:eastAsia="en-US"/>
        </w:rPr>
      </w:pPr>
      <w:r>
        <w:rPr>
          <w:rFonts w:cs="Times-Roman" w:ascii="Times-Roman" w:hAnsi="Times-Roman"/>
          <w:lang w:eastAsia="en-US"/>
        </w:rPr>
        <w:t>By and large, the largest majors have not participated in the operating or profit-sharing contracts and face little risk in terms of contract renegotiation.</w:t>
      </w:r>
    </w:p>
    <w:p>
      <w:pPr>
        <w:pStyle w:val="Normal"/>
        <w:rPr>
          <w:rFonts w:ascii="Times-Roman" w:hAnsi="Times-Roman" w:cs="Times-Roman"/>
          <w:sz w:val="24"/>
          <w:lang w:eastAsia="en-US"/>
        </w:rPr>
      </w:pPr>
      <w:r>
        <w:rPr>
          <w:rFonts w:cs="Times-Roman" w:ascii="Times-Roman" w:hAnsi="Times-Roman"/>
          <w:sz w:val="24"/>
          <w:lang w:eastAsia="en-US"/>
        </w:rPr>
      </w:r>
    </w:p>
    <w:p>
      <w:pPr>
        <w:pStyle w:val="Normal"/>
        <w:numPr>
          <w:ilvl w:val="0"/>
          <w:numId w:val="12"/>
        </w:numPr>
        <w:rPr>
          <w:rFonts w:ascii="Times-Roman" w:hAnsi="Times-Roman" w:cs="Times-Roman"/>
          <w:sz w:val="24"/>
          <w:lang w:eastAsia="en-US"/>
        </w:rPr>
      </w:pPr>
      <w:r>
        <w:rPr>
          <w:rFonts w:cs="Times-Roman" w:ascii="Times-Roman" w:hAnsi="Times-Roman"/>
          <w:sz w:val="24"/>
          <w:lang w:eastAsia="en-US"/>
        </w:rPr>
        <w:t>BP’s present position in Venezuela predates the Amoco acquisition and inherits its own intentions in the country in the 1992-1996 period, as well as Amoco and Arco’s intentions.</w:t>
      </w:r>
    </w:p>
    <w:p>
      <w:pPr>
        <w:pStyle w:val="Normal"/>
        <w:rPr>
          <w:rFonts w:ascii="Times-Roman" w:hAnsi="Times-Roman" w:cs="Times-Roman"/>
          <w:sz w:val="24"/>
          <w:lang w:eastAsia="en-US"/>
        </w:rPr>
      </w:pPr>
      <w:r>
        <w:rPr>
          <w:rFonts w:cs="Times-Roman" w:ascii="Times-Roman" w:hAnsi="Times-Roman"/>
          <w:sz w:val="24"/>
          <w:lang w:eastAsia="en-US"/>
        </w:rPr>
      </w:r>
    </w:p>
    <w:p>
      <w:pPr>
        <w:pStyle w:val="Normal"/>
        <w:numPr>
          <w:ilvl w:val="0"/>
          <w:numId w:val="16"/>
        </w:numPr>
        <w:rPr>
          <w:rFonts w:ascii="Times-Roman" w:hAnsi="Times-Roman" w:cs="Times-Roman"/>
          <w:sz w:val="24"/>
          <w:lang w:eastAsia="en-US"/>
        </w:rPr>
      </w:pPr>
      <w:r>
        <w:rPr>
          <w:rFonts w:cs="Times-Roman" w:ascii="Times-Roman" w:hAnsi="Times-Roman"/>
          <w:sz w:val="24"/>
          <w:lang w:eastAsia="en-US"/>
        </w:rPr>
        <w:t>Shell and Exxon have consistently focused on larger potential projects — the cancelled and now potentially re-born Cristóbal Colón LNG project offshore. However, companies like Shell are likely to stay away and pursue only technical studies over the next several years waiting the next down cycle for the economy — when better fiscal terms can be achieved from the government, preferably one not headed by Chavez.</w:t>
      </w:r>
    </w:p>
    <w:p>
      <w:pPr>
        <w:pStyle w:val="Normal"/>
        <w:rPr>
          <w:rFonts w:ascii="Times-Roman" w:hAnsi="Times-Roman" w:cs="Times-Roman"/>
          <w:sz w:val="24"/>
          <w:lang w:eastAsia="en-US"/>
        </w:rPr>
      </w:pPr>
      <w:r>
        <w:rPr>
          <w:rFonts w:cs="Times-Roman" w:ascii="Times-Roman" w:hAnsi="Times-Roman"/>
          <w:sz w:val="24"/>
          <w:lang w:eastAsia="en-US"/>
        </w:rPr>
      </w:r>
    </w:p>
    <w:p>
      <w:pPr>
        <w:pStyle w:val="Normal"/>
        <w:numPr>
          <w:ilvl w:val="0"/>
          <w:numId w:val="4"/>
        </w:numPr>
        <w:rPr>
          <w:rFonts w:ascii="Times-Roman" w:hAnsi="Times-Roman" w:cs="Times-Roman"/>
          <w:sz w:val="24"/>
          <w:lang w:eastAsia="en-US"/>
        </w:rPr>
      </w:pPr>
      <w:r>
        <w:rPr>
          <w:rFonts w:cs="Times-Roman" w:ascii="Times-Roman" w:hAnsi="Times-Roman"/>
          <w:sz w:val="24"/>
          <w:lang w:eastAsia="en-US"/>
        </w:rPr>
        <w:t>Chevron, Texaco, Conoco, Phillips (and others) have generally targeted both the Orinoco upgrading projects and either profit sharing or operating service agreements.</w:t>
      </w:r>
    </w:p>
    <w:p>
      <w:pPr>
        <w:pStyle w:val="Normal"/>
        <w:rPr>
          <w:rFonts w:ascii="Times-Roman" w:hAnsi="Times-Roman" w:cs="Times-Roman"/>
          <w:sz w:val="24"/>
          <w:lang w:eastAsia="en-US"/>
        </w:rPr>
      </w:pPr>
      <w:r>
        <w:rPr>
          <w:rFonts w:cs="Times-Roman" w:ascii="Times-Roman" w:hAnsi="Times-Roman"/>
          <w:sz w:val="24"/>
          <w:lang w:eastAsia="en-US"/>
        </w:rPr>
      </w:r>
    </w:p>
    <w:p>
      <w:pPr>
        <w:pStyle w:val="Normal"/>
        <w:rPr>
          <w:rFonts w:ascii="Symbol" w:hAnsi="Symbol" w:cs="Symbol"/>
          <w:sz w:val="24"/>
          <w:lang w:eastAsia="en-US"/>
        </w:rPr>
      </w:pPr>
      <w:r>
        <w:rPr>
          <w:rFonts w:cs="Times-Roman" w:ascii="Times-Roman" w:hAnsi="Times-Roman"/>
          <w:sz w:val="24"/>
          <w:lang w:eastAsia="en-US"/>
        </w:rPr>
        <w:t>Meanwhile, many of the profit-sharing or operating service agreements have met with poor technical results (with some relinquishments) in addition to a general dissatisfaction with the fiscal terms.</w:t>
      </w:r>
    </w:p>
    <w:p>
      <w:pPr>
        <w:pStyle w:val="Normal"/>
        <w:rPr>
          <w:rFonts w:ascii="Symbol" w:hAnsi="Symbol" w:cs="Symbol"/>
          <w:sz w:val="24"/>
          <w:lang w:eastAsia="en-US"/>
        </w:rPr>
      </w:pPr>
      <w:r>
        <w:rPr>
          <w:rFonts w:cs="Symbol" w:ascii="Symbol" w:hAnsi="Symbol"/>
          <w:sz w:val="24"/>
          <w:lang w:eastAsia="en-US"/>
        </w:rPr>
      </w:r>
    </w:p>
    <w:p>
      <w:pPr>
        <w:pStyle w:val="Normal"/>
        <w:rPr>
          <w:rFonts w:ascii="Times-Roman" w:hAnsi="Times-Roman" w:cs="Times-Roman"/>
          <w:sz w:val="24"/>
          <w:lang w:eastAsia="en-US"/>
        </w:rPr>
      </w:pPr>
      <w:r>
        <w:rPr>
          <w:rFonts w:cs="Times-Roman" w:ascii="Times-Roman" w:hAnsi="Times-Roman"/>
          <w:sz w:val="24"/>
          <w:lang w:eastAsia="en-US"/>
        </w:rPr>
        <w:t>Nevertheless, most of the foreign companies operating in Venezuela will find it difficult to leave because most have sunk costs that are too large to walk away from, and they are unlikely to find buyers for their projects, foreclosing the most common exit strategy.</w:t>
      </w:r>
    </w:p>
    <w:p>
      <w:pPr>
        <w:pStyle w:val="Normal"/>
        <w:rPr>
          <w:rFonts w:ascii="Times-Roman" w:hAnsi="Times-Roman" w:cs="Times-Roman"/>
          <w:sz w:val="24"/>
          <w:lang w:eastAsia="en-US"/>
        </w:rPr>
      </w:pPr>
      <w:r>
        <w:rPr>
          <w:rFonts w:cs="Times-Roman" w:ascii="Times-Roman" w:hAnsi="Times-Roman"/>
          <w:sz w:val="24"/>
          <w:lang w:eastAsia="en-US"/>
        </w:rPr>
      </w:r>
    </w:p>
    <w:p>
      <w:pPr>
        <w:pStyle w:val="Normal"/>
        <w:rPr>
          <w:rFonts w:ascii="Times-Roman" w:hAnsi="Times-Roman" w:cs="Times-Roman"/>
          <w:sz w:val="24"/>
          <w:lang w:eastAsia="en-US"/>
        </w:rPr>
      </w:pPr>
      <w:r>
        <w:rPr>
          <w:rFonts w:cs="Times-Roman" w:ascii="Times-Roman" w:hAnsi="Times-Roman"/>
          <w:sz w:val="24"/>
          <w:lang w:eastAsia="en-US"/>
        </w:rPr>
        <w:t>The existing profit sharing contracts appear to be more vulnerable to change, although without a specific contract analysis, it is difficult to say exactly what the net impact would be of the proposed changes in royalty (increase) and income tax (decrease). Assuming that existing contracts do come under pressure for renegotiation, which is likely.</w:t>
      </w:r>
    </w:p>
    <w:p>
      <w:pPr>
        <w:pStyle w:val="Normal"/>
        <w:rPr>
          <w:rFonts w:ascii="Times-Roman" w:hAnsi="Times-Roman" w:cs="Times-Roman"/>
          <w:sz w:val="24"/>
          <w:lang w:eastAsia="en-US"/>
        </w:rPr>
      </w:pPr>
      <w:r>
        <w:rPr>
          <w:rFonts w:cs="Times-Roman" w:ascii="Times-Roman" w:hAnsi="Times-Roman"/>
          <w:sz w:val="24"/>
          <w:lang w:eastAsia="en-US"/>
        </w:rPr>
      </w:r>
    </w:p>
    <w:p>
      <w:pPr>
        <w:pStyle w:val="Normal"/>
        <w:rPr>
          <w:rFonts w:ascii="Times-Roman" w:hAnsi="Times-Roman" w:cs="Times-Roman"/>
          <w:sz w:val="24"/>
          <w:lang w:eastAsia="en-US"/>
        </w:rPr>
      </w:pPr>
      <w:r>
        <w:rPr>
          <w:rFonts w:cs="Times-Roman" w:ascii="Times-Roman" w:hAnsi="Times-Roman"/>
          <w:sz w:val="24"/>
          <w:lang w:eastAsia="en-US"/>
        </w:rPr>
        <w:t>There remains considerable confusion about the changes (as detailed above). Most companies have adopted a wait-and-see attitude coupled with very careful examination of their required investments.</w:t>
      </w:r>
    </w:p>
    <w:p>
      <w:pPr>
        <w:pStyle w:val="Normal"/>
        <w:rPr>
          <w:rFonts w:ascii="Times-Roman" w:hAnsi="Times-Roman" w:cs="Times-Roman"/>
          <w:sz w:val="24"/>
          <w:lang w:eastAsia="en-US"/>
        </w:rPr>
      </w:pPr>
      <w:r>
        <w:rPr>
          <w:rFonts w:cs="Times-Roman" w:ascii="Times-Roman" w:hAnsi="Times-Roman"/>
          <w:sz w:val="24"/>
          <w:lang w:eastAsia="en-US"/>
        </w:rPr>
      </w:r>
    </w:p>
    <w:p>
      <w:pPr>
        <w:pStyle w:val="Normal"/>
        <w:rPr>
          <w:color w:val="000000"/>
          <w:sz w:val="24"/>
        </w:rPr>
      </w:pPr>
      <w:r>
        <w:rPr>
          <w:sz w:val="24"/>
          <w:lang w:eastAsia="en-US"/>
        </w:rPr>
        <w:t>Regardless of what actually unfolds, the potential changes have introduced a further degree of uncertainty into the oil sector, effectively decreasing the “risk-adjusted” rate of return in an informal sense, if not also in a formal sense.</w:t>
      </w:r>
    </w:p>
    <w:p>
      <w:pPr>
        <w:pStyle w:val="Normal"/>
        <w:rPr>
          <w:color w:val="000000"/>
          <w:sz w:val="24"/>
          <w:lang w:eastAsia="en-US"/>
        </w:rPr>
      </w:pPr>
      <w:r>
        <w:rPr>
          <w:color w:val="000000"/>
          <w:sz w:val="24"/>
          <w:lang w:eastAsia="en-US"/>
        </w:rPr>
      </w:r>
    </w:p>
    <w:p>
      <w:pPr>
        <w:pStyle w:val="Subtitle"/>
        <w:numPr>
          <w:ilvl w:val="0"/>
          <w:numId w:val="5"/>
        </w:numPr>
        <w:jc w:val="start"/>
        <w:rPr>
          <w:b/>
          <w:color w:val="000000"/>
          <w:sz w:val="24"/>
        </w:rPr>
      </w:pPr>
      <w:r>
        <w:rPr>
          <w:b/>
          <w:color w:val="000000"/>
          <w:sz w:val="24"/>
        </w:rPr>
        <w:t>PDVSA and Chavez</w:t>
      </w:r>
    </w:p>
    <w:p>
      <w:pPr>
        <w:pStyle w:val="Subtitle"/>
        <w:jc w:val="start"/>
        <w:rPr>
          <w:b/>
          <w:color w:val="000000"/>
          <w:sz w:val="24"/>
        </w:rPr>
      </w:pPr>
      <w:r>
        <w:rPr>
          <w:b/>
          <w:color w:val="000000"/>
          <w:sz w:val="24"/>
        </w:rPr>
      </w:r>
    </w:p>
    <w:p>
      <w:pPr>
        <w:pStyle w:val="Normal"/>
        <w:rPr>
          <w:sz w:val="24"/>
        </w:rPr>
      </w:pPr>
      <w:r>
        <w:rPr>
          <w:sz w:val="24"/>
        </w:rPr>
        <w:t>Chavez has immense influence over PDVSA.  The Government owns PDVSA as sole shareholder.  The Minister of Energy and Mines represents the owner and chairs all General Company Assemblies.  There is no “balance of power” as such, with Chavez having complete power over all PDVSA board appointees.  PDVSA submits and justifies its plans in line with general Executive Branch goals and objectives.  Cabinet Ministers, especially Energy and Mines and Economy and Finance, rank them with other needs and try to fit PDVSA’s needs into the budget.  Ultimately Chavez signs off.</w:t>
      </w:r>
    </w:p>
    <w:p>
      <w:pPr>
        <w:pStyle w:val="Normal"/>
        <w:rPr>
          <w:sz w:val="24"/>
        </w:rPr>
      </w:pPr>
      <w:r>
        <w:rPr>
          <w:sz w:val="24"/>
        </w:rPr>
      </w:r>
    </w:p>
    <w:p>
      <w:pPr>
        <w:pStyle w:val="Normal"/>
        <w:rPr>
          <w:sz w:val="24"/>
        </w:rPr>
      </w:pPr>
      <w:r>
        <w:rPr>
          <w:sz w:val="24"/>
        </w:rPr>
        <w:t>Obviously day-to-day activities and technical matters are handled by the professionals, but  enough observers have expressed concern about the interference by Chavez’ political allies to conclude that PDVSA’s relative autonomy and efficiency are in decline. Chavez appears to have set very clear political goals and to some extent they may increasingly conflict with PDVSA’s professional traditions.  Chavez will try to keep the Golden Goose laying the eggs for as long as possible, but he is unpredictable.  He fired Hector Ciavaldini, ostensibly a close friend, from the chairmanship of PDVSA last year following Ciavaldini’s failure to lower production costs.</w:t>
      </w:r>
    </w:p>
    <w:p>
      <w:pPr>
        <w:pStyle w:val="Normal"/>
        <w:rPr>
          <w:sz w:val="24"/>
        </w:rPr>
      </w:pPr>
      <w:r>
        <w:rPr>
          <w:sz w:val="24"/>
        </w:rPr>
      </w:r>
    </w:p>
    <w:p>
      <w:pPr>
        <w:pStyle w:val="Normal"/>
        <w:rPr>
          <w:sz w:val="24"/>
        </w:rPr>
      </w:pPr>
      <w:r>
        <w:rPr>
          <w:sz w:val="24"/>
        </w:rPr>
        <w:t>The current head of PDVSA, General Lameda, is seen as ineffective and a Chavez crony. He wears military uniform and surrounds himself with military personnel, which has only further diminished the reputation of PDVSA.  Lameda also served in the Ministry of Finance and understands the “fiscal problem” faced by Chavez, that PDVSA is not generating enough revenue for the state.</w:t>
      </w:r>
    </w:p>
    <w:p>
      <w:pPr>
        <w:pStyle w:val="Normal"/>
        <w:rPr>
          <w:sz w:val="24"/>
        </w:rPr>
      </w:pPr>
      <w:r>
        <w:rPr>
          <w:sz w:val="24"/>
        </w:rPr>
      </w:r>
    </w:p>
    <w:p>
      <w:pPr>
        <w:pStyle w:val="Normal"/>
        <w:rPr>
          <w:sz w:val="24"/>
        </w:rPr>
      </w:pPr>
      <w:r>
        <w:rPr>
          <w:sz w:val="24"/>
        </w:rPr>
        <w:t>As spelled out above, PDVSA is vital to Chavez’s economic ambitions for Venezuela.  He is exerting his influence over the organization to generate more revenue for the state.  He believes that PDVSA has not “acted like a proper state oil company.”  Specifically, its acquisition of overseas refineries have not been favorable to the Venezuelan treasury.  The discounted supply of crude to the overseas refineries have artificially constrained the fiscal income generated by PDVSA.</w:t>
      </w:r>
    </w:p>
    <w:p>
      <w:pPr>
        <w:pStyle w:val="Normal"/>
        <w:rPr>
          <w:sz w:val="24"/>
        </w:rPr>
      </w:pPr>
      <w:r>
        <w:rPr>
          <w:sz w:val="24"/>
        </w:rPr>
      </w:r>
    </w:p>
    <w:p>
      <w:pPr>
        <w:pStyle w:val="Subtitle"/>
        <w:jc w:val="start"/>
        <w:rPr>
          <w:i/>
          <w:i/>
          <w:color w:val="000000"/>
          <w:sz w:val="24"/>
        </w:rPr>
      </w:pPr>
      <w:r>
        <w:rPr>
          <w:i/>
          <w:color w:val="000000"/>
          <w:sz w:val="24"/>
        </w:rPr>
        <w:t>Diminished Independence</w:t>
      </w:r>
    </w:p>
    <w:p>
      <w:pPr>
        <w:pStyle w:val="Normal"/>
        <w:rPr>
          <w:rFonts w:ascii="Times-BoldItalic" w:hAnsi="Times-BoldItalic" w:cs="Times-BoldItalic"/>
          <w:b/>
          <w:i/>
          <w:i/>
          <w:color w:val="000000"/>
          <w:sz w:val="22"/>
          <w:lang w:eastAsia="en-US"/>
        </w:rPr>
      </w:pPr>
      <w:r>
        <w:rPr>
          <w:rFonts w:cs="Times-BoldItalic" w:ascii="Times-BoldItalic" w:hAnsi="Times-BoldItalic"/>
          <w:b/>
          <w:i/>
          <w:color w:val="000000"/>
          <w:sz w:val="22"/>
          <w:lang w:eastAsia="en-US"/>
        </w:rPr>
      </w:r>
    </w:p>
    <w:p>
      <w:pPr>
        <w:pStyle w:val="Normal"/>
        <w:rPr>
          <w:rFonts w:ascii="Times-Roman" w:hAnsi="Times-Roman" w:cs="Times-Roman"/>
          <w:sz w:val="24"/>
          <w:lang w:eastAsia="en-US"/>
        </w:rPr>
      </w:pPr>
      <w:r>
        <w:rPr>
          <w:rFonts w:cs="Times-Roman" w:ascii="Times-Roman" w:hAnsi="Times-Roman"/>
          <w:sz w:val="24"/>
          <w:lang w:eastAsia="en-US"/>
        </w:rPr>
        <w:t>The Chavez administration and former Energy Minister Ali Rodriguez have restrained PDVSA’s independence. The state-owned company has faced three sets of problems:</w:t>
      </w:r>
    </w:p>
    <w:p>
      <w:pPr>
        <w:pStyle w:val="Normal"/>
        <w:rPr>
          <w:rFonts w:ascii="Times-Roman" w:hAnsi="Times-Roman" w:cs="Times-Roman"/>
          <w:sz w:val="24"/>
          <w:lang w:eastAsia="en-US"/>
        </w:rPr>
      </w:pPr>
      <w:r>
        <w:rPr>
          <w:rFonts w:cs="Times-Roman" w:ascii="Times-Roman" w:hAnsi="Times-Roman"/>
          <w:sz w:val="24"/>
          <w:lang w:eastAsia="en-US"/>
        </w:rPr>
      </w:r>
    </w:p>
    <w:p>
      <w:pPr>
        <w:pStyle w:val="Normal"/>
        <w:numPr>
          <w:ilvl w:val="0"/>
          <w:numId w:val="11"/>
        </w:numPr>
        <w:rPr>
          <w:rFonts w:ascii="Times-Roman" w:hAnsi="Times-Roman" w:cs="Times-Roman"/>
          <w:sz w:val="24"/>
          <w:lang w:eastAsia="en-US"/>
        </w:rPr>
      </w:pPr>
      <w:r>
        <w:rPr>
          <w:sz w:val="24"/>
          <w:lang w:eastAsia="en-US"/>
        </w:rPr>
        <w:t xml:space="preserve">First, PDVSA has lost its ability to set policy. As noted, under Chávez and Rodríguez, oil policy has changed from aggressive production targets to production restraint aimed at supporting prices. This has </w:t>
      </w:r>
      <w:r>
        <w:rPr>
          <w:rFonts w:cs="Times-Roman" w:ascii="Times-Roman" w:hAnsi="Times-Roman"/>
          <w:sz w:val="24"/>
          <w:lang w:eastAsia="en-US"/>
        </w:rPr>
        <w:t>disrupted the company’s business objectives as pursued during most of the 1990s.</w:t>
      </w:r>
    </w:p>
    <w:p>
      <w:pPr>
        <w:pStyle w:val="Normal"/>
        <w:rPr>
          <w:rFonts w:ascii="Times-Roman" w:hAnsi="Times-Roman" w:cs="Times-Roman"/>
          <w:sz w:val="24"/>
          <w:lang w:eastAsia="en-US"/>
        </w:rPr>
      </w:pPr>
      <w:r>
        <w:rPr>
          <w:rFonts w:cs="Times-Roman" w:ascii="Times-Roman" w:hAnsi="Times-Roman"/>
          <w:sz w:val="24"/>
          <w:lang w:eastAsia="en-US"/>
        </w:rPr>
      </w:r>
    </w:p>
    <w:p>
      <w:pPr>
        <w:pStyle w:val="Normal"/>
        <w:numPr>
          <w:ilvl w:val="0"/>
          <w:numId w:val="13"/>
        </w:numPr>
        <w:rPr>
          <w:rFonts w:ascii="Times-Roman" w:hAnsi="Times-Roman" w:cs="Times-Roman"/>
          <w:sz w:val="24"/>
          <w:lang w:eastAsia="en-US"/>
        </w:rPr>
      </w:pPr>
      <w:r>
        <w:rPr>
          <w:rFonts w:cs="Times-Roman" w:ascii="Times-Roman" w:hAnsi="Times-Roman"/>
          <w:sz w:val="24"/>
          <w:lang w:eastAsia="en-US"/>
        </w:rPr>
        <w:t>Second, the company has faced substantial managerial turmoil. It has had three presidents in three years— Roberto Mandini (a competent PDVSA senior manager), Héctor Ciavaldini (an obscure former middle oil executive close to Chávez) and Guaicaipuro Lameda (an active military officer with no experience in the oil industry). This has reduced the company’s coherence and confused its strategic vision. By contrast, Luis Giusti, Mandini’s predecessor and architect of the Apertura, presided over the company for almost six years.</w:t>
      </w:r>
    </w:p>
    <w:p>
      <w:pPr>
        <w:pStyle w:val="Normal"/>
        <w:rPr>
          <w:rFonts w:ascii="Times-Roman" w:hAnsi="Times-Roman" w:cs="Times-Roman"/>
          <w:sz w:val="24"/>
          <w:lang w:eastAsia="en-US"/>
        </w:rPr>
      </w:pPr>
      <w:r>
        <w:rPr>
          <w:rFonts w:cs="Times-Roman" w:ascii="Times-Roman" w:hAnsi="Times-Roman"/>
          <w:sz w:val="24"/>
          <w:lang w:eastAsia="en-US"/>
        </w:rPr>
      </w:r>
    </w:p>
    <w:p>
      <w:pPr>
        <w:pStyle w:val="Normal"/>
        <w:numPr>
          <w:ilvl w:val="0"/>
          <w:numId w:val="9"/>
        </w:numPr>
        <w:rPr>
          <w:rFonts w:ascii="Times-Roman" w:hAnsi="Times-Roman" w:cs="Times-Roman"/>
          <w:sz w:val="24"/>
          <w:lang w:eastAsia="en-US"/>
        </w:rPr>
      </w:pPr>
      <w:r>
        <w:rPr>
          <w:rFonts w:cs="Times-Roman" w:ascii="Times-Roman" w:hAnsi="Times-Roman"/>
          <w:sz w:val="24"/>
          <w:lang w:eastAsia="en-US"/>
        </w:rPr>
        <w:t>Third, the exodus of some middle and many senior executives, mostly as a result of Chávez’s repeated attacks upon the company’s meritocratic tradition, has deprived the company of very valuable human capital. Meanwhile, many of those who stayed are highly demoralized by the government’s interference (approximately 750 high executives have left since Giusti’s departure).</w:t>
      </w:r>
    </w:p>
    <w:p>
      <w:pPr>
        <w:pStyle w:val="Normal"/>
        <w:rPr>
          <w:rFonts w:ascii="Times-Roman" w:hAnsi="Times-Roman" w:cs="Times-Roman"/>
          <w:sz w:val="24"/>
          <w:lang w:eastAsia="en-US"/>
        </w:rPr>
      </w:pPr>
      <w:r>
        <w:rPr>
          <w:rFonts w:cs="Times-Roman" w:ascii="Times-Roman" w:hAnsi="Times-Roman"/>
          <w:sz w:val="24"/>
          <w:lang w:eastAsia="en-US"/>
        </w:rPr>
      </w:r>
    </w:p>
    <w:p>
      <w:pPr>
        <w:pStyle w:val="BodyText"/>
        <w:rPr>
          <w:i/>
          <w:i/>
        </w:rPr>
      </w:pPr>
      <w:r>
        <w:rPr>
          <w:i/>
        </w:rPr>
        <w:t>Deteriorating Professionalism</w:t>
      </w:r>
    </w:p>
    <w:p>
      <w:pPr>
        <w:pStyle w:val="BodyText"/>
        <w:rPr>
          <w:i/>
          <w:i/>
        </w:rPr>
      </w:pPr>
      <w:r>
        <w:rPr>
          <w:i/>
        </w:rPr>
      </w:r>
    </w:p>
    <w:p>
      <w:pPr>
        <w:pStyle w:val="BodyText"/>
        <w:rPr/>
      </w:pPr>
      <w:r>
        <w:rPr/>
        <w:t>A general perception in the industry today is that PDVSA lacks the professionalism it had a few years ago.  Working conditions within the oil industry have deteriorated, and many medium and high level executives have opted for early retirement.  Special retirement conditions were set to induce some retirements, but were amended due to the many people who took advantage of them.  Some experts believe that a policy of "friendship" has begun to supercede the traditional excellence and merit system. Rumors regarding political decisions about bonuses and retirement decisions are probably well founded.  Replacements in large measure have not been experienced employees, but rather employees who support Chavez to one degree or another.  The personnel shift continues, not only because the industry itself encourages it, but because economic conditions drive young well trained engineers and technicians to look for better conditions (economic and safety/security based) elsewhere, especially in the U.S.</w:t>
      </w:r>
    </w:p>
    <w:p>
      <w:pPr>
        <w:pStyle w:val="BodyText"/>
        <w:rPr/>
      </w:pPr>
      <w:r>
        <w:rPr/>
      </w:r>
    </w:p>
    <w:p>
      <w:pPr>
        <w:pStyle w:val="BodyText"/>
        <w:rPr>
          <w:i/>
          <w:i/>
        </w:rPr>
      </w:pPr>
      <w:r>
        <w:rPr>
          <w:i/>
        </w:rPr>
        <w:t>Scarce Investment Dollars</w:t>
      </w:r>
    </w:p>
    <w:p>
      <w:pPr>
        <w:pStyle w:val="BodyText"/>
        <w:rPr>
          <w:i/>
          <w:i/>
        </w:rPr>
      </w:pPr>
      <w:r>
        <w:rPr>
          <w:i/>
        </w:rPr>
      </w:r>
    </w:p>
    <w:p>
      <w:pPr>
        <w:pStyle w:val="BodyText"/>
        <w:rPr/>
      </w:pPr>
      <w:r>
        <w:rPr/>
        <w:t xml:space="preserve">The money required for PDVSA’s ambitious expansion projects makes foreign capital participation essential.  PDVSA’s internal operations, and even its privatization strategies, had gone largely untouched by the politicians of former regimes who feared to “kill the goose that lays the golden eggs.”  This was not always the case with its profits and cash flow, however.  Beginning as far back as 1983, and continuing to some degree to date, PDVSA must cash all but a minimal part of their dollar revenues in Bolivares at the Central Bank at a special “petroleum rate,” and buy back required dollars at the official exchange rate.  In 1998, oil prices fell and production was cut and the Administration forced PDVSA to pay a special US $4 billion dividend to its shareholder, the Government. With some variations this continues to date.  This practice has had the effect of decapitalizing the firm, and expansion projects are being stretched out.  However, PDVSA’s Presidents have repeatedly indicated that production cuts will come from PDVSA’s own production and not from the new partnerships. </w:t>
      </w:r>
    </w:p>
    <w:p>
      <w:pPr>
        <w:pStyle w:val="Normal"/>
        <w:rPr>
          <w:sz w:val="24"/>
        </w:rPr>
      </w:pPr>
      <w:r>
        <w:rPr>
          <w:sz w:val="24"/>
        </w:rPr>
      </w:r>
    </w:p>
    <w:p>
      <w:pPr>
        <w:pStyle w:val="BodyText"/>
        <w:rPr>
          <w:i/>
          <w:i/>
        </w:rPr>
      </w:pPr>
      <w:r>
        <w:rPr>
          <w:i/>
        </w:rPr>
        <w:t>Short-Term Outlook Poor for PDVSA</w:t>
      </w:r>
    </w:p>
    <w:p>
      <w:pPr>
        <w:pStyle w:val="Normal"/>
        <w:rPr>
          <w:rFonts w:ascii="Times-Roman" w:hAnsi="Times-Roman" w:cs="Times-Roman"/>
          <w:i/>
          <w:i/>
          <w:sz w:val="24"/>
          <w:lang w:eastAsia="en-US"/>
        </w:rPr>
      </w:pPr>
      <w:r>
        <w:rPr>
          <w:rFonts w:cs="Times-Roman" w:ascii="Times-Roman" w:hAnsi="Times-Roman"/>
          <w:i/>
          <w:sz w:val="24"/>
          <w:lang w:eastAsia="en-US"/>
        </w:rPr>
      </w:r>
    </w:p>
    <w:p>
      <w:pPr>
        <w:pStyle w:val="Normal"/>
        <w:rPr>
          <w:color w:val="000000"/>
          <w:sz w:val="24"/>
        </w:rPr>
      </w:pPr>
      <w:r>
        <w:rPr>
          <w:sz w:val="24"/>
          <w:lang w:eastAsia="en-US"/>
        </w:rPr>
        <w:t>Should these trends continue, PDVSA will become a more politicized and less efficient company, run by Chávez loyalists whose guidelines would be to serve the president — deliver as much income as possible — rather than sound business considerations. The choice of Silva as oil minister will do little to balance the needs of the local industry and overall production ambitions of PDVSA and is unlikely to retard some of the decay in the national oil company.  But much remains uncertain in the near term.</w:t>
      </w:r>
    </w:p>
    <w:p>
      <w:pPr>
        <w:pStyle w:val="Subtitle"/>
        <w:jc w:val="start"/>
        <w:rPr>
          <w:color w:val="000000"/>
          <w:sz w:val="24"/>
        </w:rPr>
      </w:pPr>
      <w:r>
        <w:rPr>
          <w:color w:val="000000"/>
          <w:sz w:val="24"/>
        </w:rPr>
      </w:r>
    </w:p>
    <w:p>
      <w:pPr>
        <w:pStyle w:val="Subtitle"/>
        <w:numPr>
          <w:ilvl w:val="0"/>
          <w:numId w:val="8"/>
        </w:numPr>
        <w:jc w:val="start"/>
        <w:rPr>
          <w:b/>
          <w:color w:val="000000"/>
          <w:sz w:val="24"/>
        </w:rPr>
      </w:pPr>
      <w:r>
        <w:rPr>
          <w:b/>
          <w:color w:val="000000"/>
          <w:sz w:val="24"/>
        </w:rPr>
        <w:t>Venezuelan Gas Sector- Regulatory and Political Conditions</w:t>
      </w:r>
    </w:p>
    <w:p>
      <w:pPr>
        <w:pStyle w:val="Subtitle"/>
        <w:jc w:val="start"/>
        <w:rPr>
          <w:b/>
          <w:color w:val="000000"/>
          <w:sz w:val="24"/>
        </w:rPr>
      </w:pPr>
      <w:r>
        <w:rPr>
          <w:b/>
          <w:color w:val="000000"/>
          <w:sz w:val="24"/>
        </w:rPr>
      </w:r>
    </w:p>
    <w:p>
      <w:pPr>
        <w:pStyle w:val="BodyText"/>
        <w:rPr>
          <w:i/>
          <w:i/>
        </w:rPr>
      </w:pPr>
      <w:r>
        <w:rPr>
          <w:i/>
        </w:rPr>
        <w:t>General Regulatory Conditions</w:t>
      </w:r>
    </w:p>
    <w:p>
      <w:pPr>
        <w:pStyle w:val="BodyText"/>
        <w:rPr>
          <w:i/>
          <w:i/>
        </w:rPr>
      </w:pPr>
      <w:r>
        <w:rPr>
          <w:i/>
        </w:rPr>
      </w:r>
    </w:p>
    <w:p>
      <w:pPr>
        <w:pStyle w:val="BodyText"/>
        <w:rPr/>
      </w:pPr>
      <w:r>
        <w:rPr/>
        <w:t xml:space="preserve">The greatest shortcoming in the legal environment concerns the quality of regulatory framework. Regulators are often badly trained and poorly equipped, as well as being under-staffed and under-paid. This has created the tendency for decisions to be more political than technical in origin. Investment projects have been subject to long and costly delays. </w:t>
      </w:r>
    </w:p>
    <w:p>
      <w:pPr>
        <w:pStyle w:val="Normal"/>
        <w:rPr/>
      </w:pPr>
      <w:r>
        <w:rPr/>
      </w:r>
    </w:p>
    <w:p>
      <w:pPr>
        <w:pStyle w:val="Normal"/>
        <w:rPr>
          <w:sz w:val="24"/>
        </w:rPr>
      </w:pPr>
      <w:r>
        <w:rPr>
          <w:sz w:val="24"/>
        </w:rPr>
        <w:t>The Venezuelan political and business classes have gradually become more pro-foreign investment as the decade has progressed. However, market liberalization has generally been accepted with resignation rather than a real sense of enthusiasm. As a consequence, whilst legislation has paved the way for increased privatization, many planned sell-offs have been postponed and delayed due to a lack of conviction on behalf of the government. The outlook for the next few years suggests that Venezuela will continue to stumble towards an increasingly deregulated market. Legislation by the Constitutional Assembly promised a better framework for foreign investors in general, although clauses were added to the new constitution debarring investors from involvement in the oil sector, for example.</w:t>
      </w:r>
    </w:p>
    <w:p>
      <w:pPr>
        <w:pStyle w:val="Normal"/>
        <w:rPr>
          <w:sz w:val="24"/>
        </w:rPr>
      </w:pPr>
      <w:r>
        <w:rPr>
          <w:sz w:val="24"/>
        </w:rPr>
      </w:r>
    </w:p>
    <w:p>
      <w:pPr>
        <w:pStyle w:val="Normal"/>
        <w:rPr>
          <w:i/>
          <w:i/>
          <w:sz w:val="24"/>
        </w:rPr>
      </w:pPr>
      <w:r>
        <w:rPr>
          <w:i/>
          <w:sz w:val="24"/>
        </w:rPr>
        <w:t>Chavez Ambiguous on Role of Foreign Investment</w:t>
      </w:r>
    </w:p>
    <w:p>
      <w:pPr>
        <w:pStyle w:val="Normal"/>
        <w:rPr>
          <w:i/>
          <w:i/>
          <w:sz w:val="24"/>
        </w:rPr>
      </w:pPr>
      <w:r>
        <w:rPr>
          <w:i/>
          <w:sz w:val="24"/>
        </w:rPr>
      </w:r>
    </w:p>
    <w:p>
      <w:pPr>
        <w:pStyle w:val="Normal"/>
        <w:rPr>
          <w:sz w:val="24"/>
        </w:rPr>
      </w:pPr>
      <w:r>
        <w:rPr>
          <w:sz w:val="24"/>
        </w:rPr>
        <w:t>The Chavez regime´s attitude to foreign investment is ambivalent. A constitutional clause was endorsed by the Constitutional Assembly in November 1999 preventing the sale of any shares in the state-owned oil giant Petroleos de Venezuela, along with another providing for the retention of government control over the oil industry, except in those cases where the national interest is served by private sector participation. This move was later overturned following pressure from pro-private investment ministers - the new wording allowed ´flexibility in the treatment of joint ventures abroad´ - but the investors will remain wary of the impetus behind the initial decision.</w:t>
      </w:r>
    </w:p>
    <w:p>
      <w:pPr>
        <w:pStyle w:val="Normal"/>
        <w:rPr>
          <w:sz w:val="24"/>
        </w:rPr>
      </w:pPr>
      <w:r>
        <w:rPr>
          <w:sz w:val="24"/>
        </w:rPr>
      </w:r>
    </w:p>
    <w:p>
      <w:pPr>
        <w:pStyle w:val="Normal"/>
        <w:rPr>
          <w:i/>
          <w:i/>
          <w:sz w:val="24"/>
        </w:rPr>
      </w:pPr>
      <w:r>
        <w:rPr>
          <w:i/>
          <w:sz w:val="24"/>
        </w:rPr>
        <w:t>Energy Regulation</w:t>
      </w:r>
    </w:p>
    <w:p>
      <w:pPr>
        <w:pStyle w:val="BodyText"/>
        <w:rPr>
          <w:i/>
          <w:i/>
          <w:sz w:val="24"/>
        </w:rPr>
      </w:pPr>
      <w:r>
        <w:rPr>
          <w:i/>
          <w:sz w:val="24"/>
        </w:rPr>
      </w:r>
    </w:p>
    <w:p>
      <w:pPr>
        <w:pStyle w:val="Normal"/>
        <w:rPr/>
      </w:pPr>
      <w:r>
        <w:rPr>
          <w:color w:val="000000"/>
          <w:sz w:val="24"/>
        </w:rPr>
        <w:t>The Ministries are the regulatory authority.  The Ministry of Energy and Mines and the Ministry of Finance set and approve all regulations, tariffs, and service station dealer margins.  Not only do they set them but they handle the auditing as well.  For example: no well can be drilled without a specific Ministry permit; well production is audited by Ministry supervisors.  Another example: gasoline pump prices, dealers’ take, transportation costs are all set by the Ministry.</w:t>
      </w:r>
      <w:r>
        <w:rPr>
          <w:sz w:val="24"/>
        </w:rPr>
        <w:t xml:space="preserve"> </w:t>
      </w:r>
    </w:p>
    <w:p>
      <w:pPr>
        <w:pStyle w:val="Normal"/>
        <w:rPr>
          <w:sz w:val="24"/>
        </w:rPr>
      </w:pPr>
      <w:r>
        <w:rPr>
          <w:sz w:val="24"/>
        </w:rPr>
      </w:r>
    </w:p>
    <w:p>
      <w:pPr>
        <w:pStyle w:val="Normal"/>
        <w:rPr>
          <w:i/>
          <w:i/>
          <w:sz w:val="24"/>
        </w:rPr>
      </w:pPr>
      <w:r>
        <w:rPr>
          <w:i/>
          <w:sz w:val="24"/>
        </w:rPr>
        <w:t>Transparency of Regulation</w:t>
      </w:r>
    </w:p>
    <w:p>
      <w:pPr>
        <w:pStyle w:val="Normal"/>
        <w:rPr>
          <w:sz w:val="24"/>
        </w:rPr>
      </w:pPr>
      <w:r>
        <w:rPr>
          <w:sz w:val="24"/>
        </w:rPr>
        <w:t xml:space="preserve"> </w:t>
      </w:r>
    </w:p>
    <w:p>
      <w:pPr>
        <w:pStyle w:val="Normal"/>
        <w:rPr>
          <w:sz w:val="24"/>
        </w:rPr>
      </w:pPr>
      <w:r>
        <w:rPr>
          <w:sz w:val="24"/>
        </w:rPr>
        <w:t xml:space="preserve">Regarding a transparent regulatory and tariff mechanism: as the above description indicates, there is a mechanism but it depends completely on what the Ministries and the Executive Branch believe it should be.  As far as we were able to discover, in the energy area the Ministry of Energy and Mines has the final say and the National Assembly doesn't get involved.  In some cases the Energy Ministry’s position may require an endorsement from the Finance Ministry for budget purposes. </w:t>
      </w:r>
    </w:p>
    <w:p>
      <w:pPr>
        <w:pStyle w:val="Normal"/>
        <w:jc w:val="both"/>
        <w:rPr>
          <w:sz w:val="24"/>
          <w:u w:val="single"/>
        </w:rPr>
      </w:pPr>
      <w:r>
        <w:rPr>
          <w:sz w:val="24"/>
          <w:u w:val="single"/>
        </w:rPr>
      </w:r>
    </w:p>
    <w:p>
      <w:pPr>
        <w:pStyle w:val="Subtitle"/>
        <w:jc w:val="start"/>
        <w:rPr>
          <w:sz w:val="24"/>
        </w:rPr>
      </w:pPr>
      <w:r>
        <w:rPr>
          <w:sz w:val="24"/>
        </w:rPr>
        <w:t>In the specific case of gas tariffs, decisions are made by the Executive Branch based on submissions from the Minister of Energy and Mines and PDVSA's proposals.</w:t>
      </w:r>
    </w:p>
    <w:p>
      <w:pPr>
        <w:pStyle w:val="Subtitle"/>
        <w:jc w:val="start"/>
        <w:rPr>
          <w:sz w:val="24"/>
        </w:rPr>
      </w:pPr>
      <w:r>
        <w:rPr>
          <w:sz w:val="24"/>
        </w:rPr>
      </w:r>
    </w:p>
    <w:p>
      <w:pPr>
        <w:pStyle w:val="Subtitle"/>
        <w:jc w:val="start"/>
        <w:rPr>
          <w:i/>
          <w:i/>
          <w:sz w:val="24"/>
        </w:rPr>
      </w:pPr>
      <w:r>
        <w:rPr>
          <w:i/>
          <w:sz w:val="24"/>
        </w:rPr>
        <w:t>Gas and the New Hydrocarbons Law</w:t>
      </w:r>
    </w:p>
    <w:p>
      <w:pPr>
        <w:pStyle w:val="Subtitle"/>
        <w:jc w:val="start"/>
        <w:rPr>
          <w:i/>
          <w:i/>
          <w:sz w:val="24"/>
        </w:rPr>
      </w:pPr>
      <w:r>
        <w:rPr>
          <w:i/>
          <w:sz w:val="24"/>
        </w:rPr>
      </w:r>
    </w:p>
    <w:p>
      <w:pPr>
        <w:pStyle w:val="Subtitle"/>
        <w:jc w:val="start"/>
        <w:rPr>
          <w:color w:val="000000"/>
          <w:sz w:val="24"/>
        </w:rPr>
      </w:pPr>
      <w:r>
        <w:rPr>
          <w:color w:val="000000"/>
          <w:sz w:val="24"/>
        </w:rPr>
        <w:t>Gas tariffs and regulation will be addressed in the new Hydrocarbons Law, which will establish a gas regulator within the Ministry of Energy and Mines.  The gas regulator (as yet unnamed) will be strongly sensitive to the Chavez agenda and have little meaningful independence or transparency.</w:t>
      </w:r>
    </w:p>
    <w:p>
      <w:pPr>
        <w:pStyle w:val="Subtitle"/>
        <w:jc w:val="start"/>
        <w:rPr>
          <w:color w:val="000000"/>
          <w:sz w:val="24"/>
        </w:rPr>
      </w:pPr>
      <w:r>
        <w:rPr>
          <w:color w:val="000000"/>
          <w:sz w:val="24"/>
        </w:rPr>
      </w:r>
    </w:p>
    <w:p>
      <w:pPr>
        <w:pStyle w:val="Subtitle"/>
        <w:jc w:val="start"/>
        <w:rPr>
          <w:color w:val="000000"/>
          <w:sz w:val="24"/>
        </w:rPr>
      </w:pPr>
      <w:r>
        <w:rPr>
          <w:color w:val="000000"/>
          <w:sz w:val="24"/>
        </w:rPr>
        <w:t>It is important to note that the question of gas tariffs are seen as a low priority by the Chavez government, which views oil exports as the easiest and most lucrative source of revenue for the state.  The all-encompassing goal of expanded fiscal returns from energy production and exports  centers around oil.   Even if Chavez imposed punitive tariffs on gas, it would not generate as much revenue as oil.</w:t>
      </w:r>
    </w:p>
    <w:p>
      <w:pPr>
        <w:pStyle w:val="Subtitle"/>
        <w:jc w:val="start"/>
        <w:rPr>
          <w:color w:val="000000"/>
          <w:sz w:val="24"/>
        </w:rPr>
      </w:pPr>
      <w:r>
        <w:rPr>
          <w:color w:val="000000"/>
          <w:sz w:val="24"/>
        </w:rPr>
      </w:r>
    </w:p>
    <w:p>
      <w:pPr>
        <w:pStyle w:val="Subtitle"/>
        <w:jc w:val="start"/>
        <w:rPr>
          <w:color w:val="000000"/>
          <w:sz w:val="24"/>
        </w:rPr>
      </w:pPr>
      <w:r>
        <w:rPr>
          <w:color w:val="000000"/>
          <w:sz w:val="24"/>
        </w:rPr>
        <w:t>PDVSA would like to see gas tariffs structured around integrated operations, with single tariff structures for both gas exploitation and transportation.  The Ministry of Energy and Mines would like to see tariffs on a standalone basis, which reflects their desire to keep upstream production separate from downstream.  Chavez will insist on avoiding cross-subsidization of tariffs in integrated projects which would produce a lower revenue stream for the state than stand alone tariffs.</w:t>
      </w:r>
    </w:p>
    <w:p>
      <w:pPr>
        <w:pStyle w:val="Subtitle"/>
        <w:jc w:val="start"/>
        <w:rPr>
          <w:color w:val="000000"/>
          <w:sz w:val="24"/>
        </w:rPr>
      </w:pPr>
      <w:r>
        <w:rPr>
          <w:color w:val="000000"/>
          <w:sz w:val="24"/>
        </w:rPr>
      </w:r>
    </w:p>
    <w:p>
      <w:pPr>
        <w:pStyle w:val="Subtitle"/>
        <w:jc w:val="start"/>
        <w:rPr>
          <w:sz w:val="24"/>
        </w:rPr>
      </w:pPr>
      <w:r>
        <w:rPr>
          <w:sz w:val="24"/>
        </w:rPr>
        <w:t>There is clearly an extraordinary state of legal confusion in the gas sector until the passage of the new Hydrocarbons law is complete.  The 1999 Gas Law provided a sliding scale system for royalties on gas that will in all probability be eliminated and replaced with a 20 percent royalty under the new law.</w:t>
      </w:r>
    </w:p>
    <w:p>
      <w:pPr>
        <w:pStyle w:val="Subtitle"/>
        <w:jc w:val="start"/>
        <w:rPr>
          <w:sz w:val="24"/>
        </w:rPr>
      </w:pPr>
      <w:r>
        <w:rPr>
          <w:sz w:val="24"/>
        </w:rPr>
      </w:r>
    </w:p>
    <w:p>
      <w:pPr>
        <w:pStyle w:val="Subtitle"/>
        <w:jc w:val="start"/>
        <w:rPr>
          <w:i/>
          <w:i/>
          <w:sz w:val="24"/>
        </w:rPr>
      </w:pPr>
      <w:r>
        <w:rPr>
          <w:i/>
          <w:sz w:val="24"/>
        </w:rPr>
        <w:t>Gas Investment Outlook</w:t>
      </w:r>
    </w:p>
    <w:p>
      <w:pPr>
        <w:pStyle w:val="Subtitle"/>
        <w:jc w:val="start"/>
        <w:rPr>
          <w:i/>
          <w:i/>
          <w:sz w:val="24"/>
        </w:rPr>
      </w:pPr>
      <w:r>
        <w:rPr>
          <w:i/>
          <w:sz w:val="24"/>
        </w:rPr>
      </w:r>
    </w:p>
    <w:p>
      <w:pPr>
        <w:pStyle w:val="Normal"/>
        <w:rPr>
          <w:rFonts w:ascii="Times-Roman" w:hAnsi="Times-Roman" w:cs="Times-Roman"/>
          <w:sz w:val="24"/>
          <w:lang w:eastAsia="en-US"/>
        </w:rPr>
      </w:pPr>
      <w:r>
        <w:rPr>
          <w:rFonts w:cs="Times-Roman" w:ascii="Times-Roman" w:hAnsi="Times-Roman"/>
          <w:sz w:val="24"/>
          <w:lang w:eastAsia="en-US"/>
        </w:rPr>
        <w:t>The government will continue to push investment in the gas sector, although export potential is challenged and there is little market development domestically to absorb substantial investment and the anticipated required returns.</w:t>
      </w:r>
    </w:p>
    <w:p>
      <w:pPr>
        <w:pStyle w:val="Normal"/>
        <w:rPr>
          <w:rFonts w:ascii="Times-Roman" w:hAnsi="Times-Roman" w:cs="Times-Roman"/>
          <w:sz w:val="24"/>
          <w:lang w:eastAsia="en-US"/>
        </w:rPr>
      </w:pPr>
      <w:r>
        <w:rPr>
          <w:rFonts w:cs="Times-Roman" w:ascii="Times-Roman" w:hAnsi="Times-Roman"/>
          <w:sz w:val="24"/>
          <w:lang w:eastAsia="en-US"/>
        </w:rPr>
      </w:r>
    </w:p>
    <w:p>
      <w:pPr>
        <w:pStyle w:val="Normal"/>
        <w:rPr>
          <w:sz w:val="24"/>
        </w:rPr>
      </w:pPr>
      <w:r>
        <w:rPr>
          <w:sz w:val="24"/>
        </w:rPr>
        <w:t>In December 2000, PDVSA indicated that the pricing policy for the 11 licenses the Government plans to award to explore and exploit potential non-associated gas will be ready in January 2001.  Gas bids scheduled originally for mid-late 2000 were set back to be part of the 11 licenses to be auctioned in January.  Further delays to this schedule cannot be ruled out, given the uncertainty over the Hydrocarbons Law and the history of past delays and problems.</w:t>
      </w:r>
    </w:p>
    <w:p>
      <w:pPr>
        <w:pStyle w:val="Normal"/>
        <w:rPr>
          <w:sz w:val="24"/>
        </w:rPr>
      </w:pPr>
      <w:r>
        <w:rPr>
          <w:sz w:val="24"/>
        </w:rPr>
      </w:r>
    </w:p>
    <w:p>
      <w:pPr>
        <w:pStyle w:val="Normal"/>
        <w:rPr>
          <w:i/>
          <w:i/>
          <w:sz w:val="24"/>
        </w:rPr>
      </w:pPr>
      <w:r>
        <w:rPr>
          <w:i/>
          <w:sz w:val="24"/>
        </w:rPr>
        <w:t>Domestic Interests Favored</w:t>
      </w:r>
    </w:p>
    <w:p>
      <w:pPr>
        <w:pStyle w:val="Normal"/>
        <w:rPr>
          <w:i/>
          <w:i/>
          <w:sz w:val="24"/>
        </w:rPr>
      </w:pPr>
      <w:r>
        <w:rPr>
          <w:i/>
          <w:sz w:val="24"/>
        </w:rPr>
      </w:r>
    </w:p>
    <w:p>
      <w:pPr>
        <w:pStyle w:val="Normal"/>
        <w:rPr/>
      </w:pPr>
      <w:r>
        <w:rPr>
          <w:sz w:val="24"/>
        </w:rPr>
        <w:t xml:space="preserve">Chávez has announced a major natural gas initiative.  The 3.3 billion US $ project will drill 530 gas wells, repair and upgrade another 290, and build transmission systems to handle the production. PDVSA foresees US $10 billion in gas projects over the next 20 years, and in line with this outlook, PDVSA and the Ministry of Energy and Mines have been reviewing gas project bidding conditions in order to guarantee that national capital participates in the process. </w:t>
      </w:r>
    </w:p>
    <w:p>
      <w:pPr>
        <w:pStyle w:val="Normal"/>
        <w:rPr>
          <w:sz w:val="24"/>
        </w:rPr>
      </w:pPr>
      <w:r>
        <w:rPr>
          <w:sz w:val="24"/>
        </w:rPr>
      </w:r>
    </w:p>
    <w:p>
      <w:pPr>
        <w:pStyle w:val="Normal"/>
        <w:rPr/>
      </w:pPr>
      <w:r>
        <w:rPr>
          <w:sz w:val="24"/>
        </w:rPr>
        <w:t>According to former Minister of Energy and Mines Alí Rodríguez, the gas process industrialization will be different from previous processes, as it will be aimed at a higher domestic capital participation.  Regarding conditions, statements by all involved officials have insisted that new contracts should place more importance on the owner (Venezuela), and have a greater participation of Venezuelan capital and of the State of Anzoátegui, where the above-mentioned major initiative will take place.</w:t>
      </w:r>
    </w:p>
    <w:p>
      <w:pPr>
        <w:pStyle w:val="Normal"/>
        <w:rPr>
          <w:sz w:val="24"/>
        </w:rPr>
      </w:pPr>
      <w:r>
        <w:rPr>
          <w:sz w:val="24"/>
        </w:rPr>
      </w:r>
    </w:p>
    <w:p>
      <w:pPr>
        <w:pStyle w:val="Normal"/>
        <w:rPr>
          <w:i/>
          <w:i/>
          <w:sz w:val="24"/>
        </w:rPr>
      </w:pPr>
      <w:r>
        <w:rPr>
          <w:i/>
          <w:sz w:val="24"/>
        </w:rPr>
        <w:t>PDVSA/Ministry Clashes</w:t>
      </w:r>
    </w:p>
    <w:p>
      <w:pPr>
        <w:pStyle w:val="Normal"/>
        <w:jc w:val="both"/>
        <w:rPr>
          <w:i/>
          <w:i/>
          <w:sz w:val="24"/>
        </w:rPr>
      </w:pPr>
      <w:r>
        <w:rPr>
          <w:i/>
          <w:sz w:val="24"/>
        </w:rPr>
      </w:r>
    </w:p>
    <w:p>
      <w:pPr>
        <w:pStyle w:val="Subtitle"/>
        <w:jc w:val="start"/>
        <w:rPr>
          <w:sz w:val="24"/>
        </w:rPr>
      </w:pPr>
      <w:r>
        <w:rPr>
          <w:sz w:val="24"/>
        </w:rPr>
        <w:t>PDVSA and the Ministry of Energy and Mines have clashed repeatedly not only on the question of gas tariffs, but also on the overall handling of the opening of gas exploration, production, and transportation.</w:t>
      </w:r>
    </w:p>
    <w:p>
      <w:pPr>
        <w:pStyle w:val="Subtitle"/>
        <w:jc w:val="start"/>
        <w:rPr>
          <w:sz w:val="24"/>
        </w:rPr>
      </w:pPr>
      <w:r>
        <w:rPr>
          <w:sz w:val="24"/>
        </w:rPr>
      </w:r>
    </w:p>
    <w:p>
      <w:pPr>
        <w:pStyle w:val="Subtitle"/>
        <w:jc w:val="start"/>
        <w:rPr>
          <w:sz w:val="24"/>
        </w:rPr>
      </w:pPr>
      <w:r>
        <w:rPr>
          <w:sz w:val="24"/>
        </w:rPr>
        <w:t xml:space="preserve">Bidding rounds for exploration and production of gas field contracts have been repeatedly delayed by infighting between PDVSA and the Energy Ministry.  The primary source of conflict has been over who should organize the process.  The growing influence of Chavez and the Energy Ministry over PDVSA suggests that Chavez will have his way.  Yet PDVSA can influence the process, because Chavez and the Energy Ministry lack the expertise to run the bids and are unwilling to bring in foreign expertise. No areas have yet been submitted for an exploration bid, but an auction is expected next year.  </w:t>
      </w:r>
    </w:p>
    <w:p>
      <w:pPr>
        <w:pStyle w:val="Subtitle"/>
        <w:jc w:val="start"/>
        <w:rPr>
          <w:sz w:val="24"/>
        </w:rPr>
      </w:pPr>
      <w:r>
        <w:rPr>
          <w:sz w:val="24"/>
        </w:rPr>
      </w:r>
    </w:p>
    <w:p>
      <w:pPr>
        <w:pStyle w:val="Subtitle"/>
        <w:jc w:val="start"/>
        <w:rPr>
          <w:i/>
          <w:i/>
          <w:color w:val="000000"/>
          <w:sz w:val="24"/>
        </w:rPr>
      </w:pPr>
      <w:r>
        <w:rPr>
          <w:i/>
          <w:color w:val="000000"/>
          <w:sz w:val="24"/>
        </w:rPr>
        <w:t>Cristobal Colon and the LNG Outlook</w:t>
      </w:r>
    </w:p>
    <w:p>
      <w:pPr>
        <w:pStyle w:val="Subtitle"/>
        <w:jc w:val="start"/>
        <w:rPr>
          <w:i/>
          <w:i/>
          <w:color w:val="000000"/>
          <w:sz w:val="24"/>
        </w:rPr>
      </w:pPr>
      <w:r>
        <w:rPr>
          <w:i/>
          <w:color w:val="000000"/>
          <w:sz w:val="24"/>
        </w:rPr>
      </w:r>
    </w:p>
    <w:p>
      <w:pPr>
        <w:pStyle w:val="Subtitle"/>
        <w:jc w:val="start"/>
        <w:rPr>
          <w:color w:val="000000"/>
          <w:sz w:val="24"/>
        </w:rPr>
      </w:pPr>
      <w:r>
        <w:rPr>
          <w:color w:val="000000"/>
          <w:sz w:val="24"/>
        </w:rPr>
        <w:t xml:space="preserve">LNG is at the forefront of the political struggle between the Energy Ministry and PDVSA.  The Cristobal Colon offshore project was terminated in late 1999 by Energy Minister Rodriguez.  The Chavez government was unhappy with the special fiscal treatment granted to the project by PDVSA.  During the 1998 development of the project, low energy prices forced PDVSA to offer what the Chavez government later viewed to be overly generous terms to Shell, Exxon, and Mitsibushi, the foreign operators interested in the project.  </w:t>
      </w:r>
    </w:p>
    <w:p>
      <w:pPr>
        <w:pStyle w:val="Subtitle"/>
        <w:jc w:val="start"/>
        <w:rPr>
          <w:color w:val="000000"/>
          <w:sz w:val="24"/>
        </w:rPr>
      </w:pPr>
      <w:r>
        <w:rPr>
          <w:color w:val="000000"/>
          <w:sz w:val="24"/>
        </w:rPr>
      </w:r>
    </w:p>
    <w:p>
      <w:pPr>
        <w:pStyle w:val="Subtitle"/>
        <w:jc w:val="start"/>
        <w:rPr>
          <w:color w:val="000000"/>
          <w:sz w:val="24"/>
        </w:rPr>
      </w:pPr>
      <w:r>
        <w:rPr>
          <w:color w:val="000000"/>
          <w:sz w:val="24"/>
        </w:rPr>
        <w:t>PDVSA sought to use the Cristobal Colon project as a spearhead for similar fiscal autonomy in other gas developments.  The cancellation of the LNG project sent a strong signal to PDVSA that the new Chavez administration would not tolerate projects that deviate from the primary goal of using Venezuelan energy resources to generate maximum income for the state.</w:t>
      </w:r>
    </w:p>
    <w:p>
      <w:pPr>
        <w:pStyle w:val="Subtitle"/>
        <w:jc w:val="start"/>
        <w:rPr>
          <w:color w:val="000000"/>
          <w:sz w:val="24"/>
        </w:rPr>
      </w:pPr>
      <w:r>
        <w:rPr>
          <w:color w:val="000000"/>
          <w:sz w:val="24"/>
        </w:rPr>
      </w:r>
    </w:p>
    <w:p>
      <w:pPr>
        <w:pStyle w:val="Subtitle"/>
        <w:jc w:val="start"/>
        <w:rPr>
          <w:color w:val="000000"/>
          <w:sz w:val="24"/>
        </w:rPr>
      </w:pPr>
      <w:r>
        <w:rPr>
          <w:color w:val="000000"/>
          <w:sz w:val="24"/>
        </w:rPr>
        <w:t>The Chavez government now recognizes that high natural gas prices in the US could once again make the Colon LNG project viable, even with stricter royalty payments for the state.  A new deal would have to abandon the original conditions and submit to the conditions of the expected Hydrocarbons Law, i.e. the 20 percent royalty payment.  Shell, Exxon, and Mitsibushi are reportedly still interested, but most likely in a diminished role.</w:t>
      </w:r>
    </w:p>
    <w:p>
      <w:pPr>
        <w:pStyle w:val="Subtitle"/>
        <w:jc w:val="start"/>
        <w:rPr>
          <w:rFonts w:ascii="Garamond" w:hAnsi="Garamond" w:cs="Garamond"/>
          <w:color w:val="000080"/>
          <w:sz w:val="24"/>
        </w:rPr>
      </w:pPr>
      <w:r>
        <w:rPr>
          <w:rFonts w:cs="Garamond" w:ascii="Garamond" w:hAnsi="Garamond"/>
          <w:color w:val="000080"/>
          <w:sz w:val="24"/>
        </w:rPr>
      </w:r>
    </w:p>
    <w:p>
      <w:pPr>
        <w:pStyle w:val="Subtitle"/>
        <w:jc w:val="start"/>
        <w:rPr>
          <w:rFonts w:ascii="Garamond" w:hAnsi="Garamond" w:cs="Garamond"/>
          <w:color w:val="000080"/>
          <w:sz w:val="28"/>
        </w:rPr>
      </w:pPr>
      <w:r>
        <w:rPr>
          <w:rFonts w:cs="Garamond" w:ascii="Garamond" w:hAnsi="Garamond"/>
          <w:color w:val="000080"/>
          <w:sz w:val="28"/>
        </w:rPr>
      </w:r>
    </w:p>
    <w:p>
      <w:pPr>
        <w:pStyle w:val="Subtitle"/>
        <w:jc w:val="start"/>
        <w:rPr>
          <w:rFonts w:ascii="Garamond" w:hAnsi="Garamond" w:eastAsia="Garamond" w:cs="Garamond"/>
          <w:color w:val="000080"/>
          <w:sz w:val="28"/>
        </w:rPr>
      </w:pPr>
      <w:r>
        <w:rPr>
          <w:rFonts w:eastAsia="Garamond" w:cs="Garamond" w:ascii="Garamond" w:hAnsi="Garamond"/>
          <w:color w:val="000080"/>
          <w:sz w:val="28"/>
        </w:rPr>
        <w:t xml:space="preserve">                                                                                                                                                                                                </w:t>
      </w:r>
    </w:p>
    <w:sectPr>
      <w:headerReference w:type="default" r:id="rId4"/>
      <w:headerReference w:type="first" r:id="rId5"/>
      <w:footerReference w:type="default" r:id="rId6"/>
      <w:footerReference w:type="first" r:id="rId7"/>
      <w:type w:val="nextPage"/>
      <w:pgSz w:w="12240" w:h="15840"/>
      <w:pgMar w:left="1440" w:right="1440" w:gutter="0" w:header="576"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ahoma">
    <w:charset w:val="00" w:characterSet="windows-1252"/>
    <w:family w:val="swiss"/>
    <w:pitch w:val="variable"/>
  </w:font>
  <w:font w:name="Times-BoldItalic">
    <w:charset w:val="00" w:characterSet="windows-1252"/>
    <w:family w:val="roman"/>
    <w:pitch w:val="default"/>
  </w:font>
  <w:font w:name="Times-Bold">
    <w:charset w:val="00" w:characterSet="windows-1252"/>
    <w:family w:val="roman"/>
    <w:pitch w:val="default"/>
  </w:font>
  <w:font w:name="Times-Roman">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2"/>
      <w:numFmt w:val="decimal"/>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3"/>
      <w:numFmt w:val="decimal"/>
      <w:lvlText w:val="%1."/>
      <w:lvlJc w:val="start"/>
      <w:pPr>
        <w:tabs>
          <w:tab w:val="num" w:pos="720"/>
        </w:tabs>
        <w:ind w:start="720" w:hanging="72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720"/>
        </w:tabs>
        <w:ind w:start="720" w:hanging="72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1z0">
    <w:name w:val="WW8Num1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style>
  <w:style w:type="character" w:styleId="WW8Num11z0">
    <w:name w:val="WW8Num11z0"/>
    <w:qFormat/>
    <w:rPr>
      <w:rFonts w:ascii="Symbol" w:hAnsi="Symbol" w:cs="Symbol"/>
      <w:color w:val="auto"/>
      <w:sz w:val="28"/>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color w:val="auto"/>
      <w:sz w:val="28"/>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sz w:val="28"/>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sz w:val="28"/>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Wingdings" w:hAnsi="Wingdings" w:cs="Wingdings"/>
      <w:sz w:val="16"/>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color w:val="auto"/>
      <w:sz w:val="28"/>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color w:val="auto"/>
      <w:sz w:val="28"/>
    </w:rPr>
  </w:style>
  <w:style w:type="character" w:styleId="WW8Num71z0">
    <w:name w:val="WW8Num71z0"/>
    <w:qFormat/>
    <w:rPr>
      <w:rFonts w:ascii="Symbol" w:hAnsi="Symbol" w:cs="Symbol"/>
      <w:color w:val="auto"/>
      <w:sz w:val="28"/>
    </w:rPr>
  </w:style>
  <w:style w:type="character" w:styleId="WW8Num72z0">
    <w:name w:val="WW8Num72z0"/>
    <w:qFormat/>
    <w:rPr>
      <w:rFonts w:ascii="Symbol" w:hAnsi="Symbol" w:cs="Symbol"/>
    </w:rPr>
  </w:style>
  <w:style w:type="character" w:styleId="WW8Num73z0">
    <w:name w:val="WW8Num73z0"/>
    <w:qFormat/>
    <w:rPr>
      <w:rFonts w:ascii="Wingdings" w:hAnsi="Wingdings" w:cs="Wingdings"/>
      <w:sz w:val="16"/>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color w:val="auto"/>
      <w:sz w:val="28"/>
    </w:rPr>
  </w:style>
  <w:style w:type="character" w:styleId="WW8Num78z0">
    <w:name w:val="WW8Num78z0"/>
    <w:qFormat/>
    <w:rPr/>
  </w:style>
  <w:style w:type="character" w:styleId="WW8Num79z0">
    <w:name w:val="WW8Num79z0"/>
    <w:qFormat/>
    <w:rPr>
      <w:b/>
      <w:i/>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color w:val="auto"/>
      <w:sz w:val="28"/>
    </w:rPr>
  </w:style>
  <w:style w:type="character" w:styleId="WW8Num85z0">
    <w:name w:val="WW8Num85z0"/>
    <w:qFormat/>
    <w:rPr>
      <w:rFonts w:ascii="Wingdings" w:hAnsi="Wingdings" w:cs="Wingdings"/>
      <w:color w:val="000000"/>
      <w:sz w:val="16"/>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style>
  <w:style w:type="character" w:styleId="WW8Num114z0">
    <w:name w:val="WW8Num114z0"/>
    <w:qFormat/>
    <w:rPr>
      <w:rFonts w:ascii="Symbol" w:hAnsi="Symbol" w:cs="Symbol"/>
      <w:color w:val="auto"/>
      <w:sz w:val="28"/>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4">
    <w:name w:val="H4"/>
    <w:basedOn w:val="Normal"/>
    <w:next w:val="Normal"/>
    <w:qFormat/>
    <w:pPr>
      <w:keepNext w:val="true"/>
      <w:spacing w:before="100" w:after="100"/>
      <w:outlineLvl w:val="4"/>
    </w:pPr>
    <w:rPr>
      <w:b/>
      <w:sz w:val="24"/>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CABC_Conf.dot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2000-12-29T18:37:00Z</dcterms:created>
  <dc:creator>rjohnst</dc:creator>
  <dc:description/>
  <dc:language>en-CA</dc:language>
  <cp:lastModifiedBy>rjohnst</cp:lastModifiedBy>
  <cp:lastPrinted>2000-12-29T15:14:00Z</cp:lastPrinted>
  <dcterms:modified xsi:type="dcterms:W3CDTF">2000-12-29T19:55:00Z</dcterms:modified>
  <cp:revision>5</cp:revision>
  <dc:subject/>
  <dc:title>Duke Energy</dc:title>
</cp:coreProperties>
</file>