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sz w:val="28"/>
          <w:u w:val="single"/>
        </w:rPr>
      </w:pPr>
      <w:r>
        <w:rPr>
          <w:b/>
          <w:sz w:val="28"/>
          <w:u w:val="single"/>
        </w:rPr>
        <w:t>The Role of Research within Risk Control and Research.</w:t>
      </w:r>
    </w:p>
    <w:p>
      <w:pPr>
        <w:pStyle w:val="Normal"/>
        <w:rPr>
          <w:b/>
          <w:sz w:val="28"/>
          <w:u w:val="single"/>
        </w:rPr>
      </w:pPr>
      <w:r>
        <w:rPr>
          <w:b/>
          <w:sz w:val="28"/>
          <w:u w:val="single"/>
        </w:rPr>
      </w:r>
    </w:p>
    <w:p>
      <w:pPr>
        <w:pStyle w:val="Normal"/>
        <w:rPr/>
      </w:pPr>
      <w:r>
        <w:rPr/>
      </w:r>
    </w:p>
    <w:p>
      <w:pPr>
        <w:pStyle w:val="Normal"/>
        <w:rPr/>
      </w:pPr>
      <w:r>
        <w:rPr/>
        <w:t>Daily Tasks :</w:t>
      </w:r>
    </w:p>
    <w:p>
      <w:pPr>
        <w:pStyle w:val="Normal"/>
        <w:rPr/>
      </w:pPr>
      <w:r>
        <w:rPr/>
      </w:r>
    </w:p>
    <w:p>
      <w:pPr>
        <w:pStyle w:val="Normal"/>
        <w:rPr/>
      </w:pPr>
      <w:r>
        <w:rPr/>
        <w:t xml:space="preserve">Supporting the individual desks that fall under Risk Assessment and Controls (RAC). RAC can be separated into three distinct areas – Market Risk , Credit Risk and Underwriting. I have currently only been involved in supporting the first two areas </w:t>
      </w:r>
      <w:r>
        <w:rPr>
          <w:rStyle w:val="FootnoteCharacters"/>
          <w:rStyle w:val="FootnoteReference"/>
        </w:rPr>
        <w:footnoteReference w:id="2"/>
      </w:r>
      <w:r>
        <w:rPr/>
        <w:t>:</w:t>
      </w:r>
    </w:p>
    <w:p>
      <w:pPr>
        <w:pStyle w:val="Normal"/>
        <w:ind w:firstLine="360" w:end="0"/>
        <w:rPr/>
      </w:pPr>
      <w:r>
        <w:rPr/>
      </w:r>
    </w:p>
    <w:p>
      <w:pPr>
        <w:pStyle w:val="Normal"/>
        <w:numPr>
          <w:ilvl w:val="0"/>
          <w:numId w:val="4"/>
        </w:numPr>
        <w:rPr/>
      </w:pPr>
      <w:r>
        <w:rPr>
          <w:u w:val="single"/>
        </w:rPr>
        <w:t>Market Risk</w:t>
      </w:r>
      <w:r>
        <w:rPr/>
        <w:t xml:space="preserve"> : Supporting the VaR model. This is a daily estimate of the maximum loss to the value of a portfolio over a 20 day trading period.  The model is essentially a Monte Carlo simulation of the underlying price curve followed by the corresponding revaluation of the portfolio for each change in price. The resulting distribution of the change in portfolio value is used determined. The London office is responsible for the VaR for all trading desks booked in London.</w:t>
      </w:r>
    </w:p>
    <w:p>
      <w:pPr>
        <w:pStyle w:val="Normal"/>
        <w:rPr>
          <w:u w:val="single"/>
        </w:rPr>
      </w:pPr>
      <w:r>
        <w:rPr>
          <w:u w:val="single"/>
        </w:rPr>
      </w:r>
    </w:p>
    <w:p>
      <w:pPr>
        <w:pStyle w:val="Normal"/>
        <w:numPr>
          <w:ilvl w:val="0"/>
          <w:numId w:val="4"/>
        </w:numPr>
        <w:rPr/>
      </w:pPr>
      <w:r>
        <w:rPr>
          <w:u w:val="single"/>
        </w:rPr>
        <w:t>Credit Risk</w:t>
      </w:r>
      <w:r>
        <w:rPr/>
        <w:t xml:space="preserve"> : Supporting the Credit Reserve Model. For any deal that is executed from London credit reserve figure must be calculated. The credit reserve calculation again utilises a Monte Carlo process to simulate the probability of default over the life of the trade. A fixed recovery rate is assumed and the time-bucketed future expected losses are calculated. The credit reserve, as seen today, is the discounted sum of all these future expected losses.</w:t>
      </w:r>
    </w:p>
    <w:p>
      <w:pPr>
        <w:pStyle w:val="Normal"/>
        <w:rPr/>
      </w:pPr>
      <w:r>
        <w:rPr/>
      </w:r>
    </w:p>
    <w:p>
      <w:pPr>
        <w:pStyle w:val="Normal"/>
        <w:rPr/>
      </w:pPr>
      <w:r>
        <w:rPr/>
        <w:t>Plans for each area :</w:t>
      </w:r>
    </w:p>
    <w:p>
      <w:pPr>
        <w:pStyle w:val="Normal"/>
        <w:rPr/>
      </w:pPr>
      <w:r>
        <w:rPr/>
      </w:r>
    </w:p>
    <w:p>
      <w:pPr>
        <w:pStyle w:val="Normal"/>
        <w:rPr/>
      </w:pPr>
      <w:r>
        <w:rPr/>
      </w:r>
    </w:p>
    <w:p>
      <w:pPr>
        <w:pStyle w:val="Heading1"/>
        <w:ind w:hanging="0" w:start="0"/>
        <w:rPr>
          <w:sz w:val="24"/>
        </w:rPr>
      </w:pPr>
      <w:r>
        <w:rPr>
          <w:sz w:val="24"/>
        </w:rPr>
        <w:t xml:space="preserve">Market Risk </w:t>
      </w:r>
    </w:p>
    <w:p>
      <w:pPr>
        <w:pStyle w:val="Heading1"/>
        <w:ind w:hanging="0" w:start="0"/>
        <w:rPr>
          <w:sz w:val="24"/>
        </w:rPr>
      </w:pPr>
      <w:r>
        <w:rPr>
          <w:sz w:val="24"/>
        </w:rPr>
      </w:r>
    </w:p>
    <w:p>
      <w:pPr>
        <w:pStyle w:val="Heading1"/>
        <w:ind w:hanging="0" w:start="0"/>
        <w:rPr/>
      </w:pPr>
      <w:r>
        <w:rPr/>
        <w:t>VaR model</w:t>
      </w:r>
    </w:p>
    <w:p>
      <w:pPr>
        <w:pStyle w:val="Normal"/>
        <w:rPr/>
      </w:pPr>
      <w:r>
        <w:rPr/>
      </w:r>
    </w:p>
    <w:p>
      <w:pPr>
        <w:pStyle w:val="Normal"/>
        <w:rPr/>
      </w:pPr>
      <w:r>
        <w:rPr/>
        <w:t>The current model requires the following  :</w:t>
      </w:r>
    </w:p>
    <w:p>
      <w:pPr>
        <w:pStyle w:val="Normal"/>
        <w:numPr>
          <w:ilvl w:val="0"/>
          <w:numId w:val="3"/>
        </w:numPr>
        <w:rPr/>
      </w:pPr>
      <w:r>
        <w:rPr/>
        <w:t>Forward volatility curves for each price curve. These curves are generated via different algorithms and originate out of the trading desks (the Gas desk uses a different methodology to the Power desk).</w:t>
      </w:r>
    </w:p>
    <w:p>
      <w:pPr>
        <w:pStyle w:val="Normal"/>
        <w:numPr>
          <w:ilvl w:val="0"/>
          <w:numId w:val="3"/>
        </w:numPr>
        <w:rPr/>
      </w:pPr>
      <w:r>
        <w:rPr/>
        <w:t>Factor loadings which are essentially the results of a Principal Component analysis using historical price data.</w:t>
      </w:r>
    </w:p>
    <w:p>
      <w:pPr>
        <w:pStyle w:val="Normal"/>
        <w:numPr>
          <w:ilvl w:val="0"/>
          <w:numId w:val="3"/>
        </w:numPr>
        <w:rPr/>
      </w:pPr>
      <w:r>
        <w:rPr/>
        <w:t>Price sensitivities – at the moment just delta volumes and gammas are used for the revaluation of the portfolio although vega has also been included to captures vega risk.</w:t>
      </w:r>
      <w:r>
        <w:rPr>
          <w:rStyle w:val="FootnoteCharacters"/>
          <w:rStyle w:val="FootnoteReference"/>
        </w:rPr>
        <w:footnoteReference w:id="3"/>
      </w:r>
      <w:r>
        <w:rPr/>
        <w:t xml:space="preserve"> There are no other greeks used.</w:t>
      </w:r>
    </w:p>
    <w:p>
      <w:pPr>
        <w:pStyle w:val="Normal"/>
        <w:numPr>
          <w:ilvl w:val="0"/>
          <w:numId w:val="3"/>
        </w:numPr>
        <w:rPr/>
      </w:pPr>
      <w:r>
        <w:rPr/>
        <w:t>Correlation matrix across price curves.</w:t>
      </w:r>
    </w:p>
    <w:p>
      <w:pPr>
        <w:pStyle w:val="Normal"/>
        <w:rPr/>
      </w:pPr>
      <w:r>
        <w:rPr/>
      </w:r>
    </w:p>
    <w:p>
      <w:pPr>
        <w:pStyle w:val="Normal"/>
        <w:rPr/>
      </w:pPr>
      <w:r>
        <w:rPr/>
      </w:r>
    </w:p>
    <w:p>
      <w:pPr>
        <w:pStyle w:val="Normal"/>
        <w:rPr>
          <w:b/>
        </w:rPr>
      </w:pPr>
      <w:r>
        <w:rPr>
          <w:b/>
        </w:rPr>
        <w:t>Updating and Improving the Methodology :</w:t>
      </w:r>
    </w:p>
    <w:p>
      <w:pPr>
        <w:pStyle w:val="Normal"/>
        <w:rPr>
          <w:b/>
        </w:rPr>
      </w:pPr>
      <w:r>
        <w:rPr>
          <w:b/>
        </w:rPr>
      </w:r>
    </w:p>
    <w:p>
      <w:pPr>
        <w:pStyle w:val="Heading2"/>
        <w:ind w:hanging="0" w:start="0"/>
        <w:rPr/>
      </w:pPr>
      <w:r>
        <w:rPr/>
        <w:t>Input Data Changes</w:t>
      </w:r>
    </w:p>
    <w:p>
      <w:pPr>
        <w:pStyle w:val="Normal"/>
        <w:rPr>
          <w:u w:val="single"/>
        </w:rPr>
      </w:pPr>
      <w:r>
        <w:rPr>
          <w:u w:val="single"/>
        </w:rPr>
      </w:r>
    </w:p>
    <w:p>
      <w:pPr>
        <w:pStyle w:val="Normal"/>
        <w:numPr>
          <w:ilvl w:val="0"/>
          <w:numId w:val="2"/>
        </w:numPr>
        <w:rPr>
          <w:b/>
        </w:rPr>
      </w:pPr>
      <w:r>
        <w:rPr/>
        <w:t>More understanding is needed around the volatility curves that are currently being generated. Ultimately the volatility curves that are input into the VaR model should be generated independently via the Market Risk area. This is essential if the VaR measurement is going to be used as a control measure. In conjunction with the volatility curve, the marking process of the original price curves should also be monitored independently by RAC so that the daily P&amp;L do not contain any bias.</w:t>
      </w:r>
    </w:p>
    <w:p>
      <w:pPr>
        <w:pStyle w:val="Normal"/>
        <w:rPr>
          <w:b/>
        </w:rPr>
      </w:pPr>
      <w:r>
        <w:rPr>
          <w:b/>
        </w:rPr>
      </w:r>
    </w:p>
    <w:p>
      <w:pPr>
        <w:pStyle w:val="Normal"/>
        <w:rPr/>
      </w:pPr>
      <w:r>
        <w:rPr/>
      </w:r>
    </w:p>
    <w:p>
      <w:pPr>
        <w:pStyle w:val="Normal"/>
        <w:rPr/>
      </w:pPr>
      <w:r>
        <w:rPr/>
      </w:r>
    </w:p>
    <w:p>
      <w:pPr>
        <w:pStyle w:val="Normal"/>
        <w:rPr/>
      </w:pPr>
      <w:r>
        <w:rPr/>
      </w:r>
    </w:p>
    <w:p>
      <w:pPr>
        <w:pStyle w:val="Normal"/>
        <w:numPr>
          <w:ilvl w:val="0"/>
          <w:numId w:val="2"/>
        </w:numPr>
        <w:rPr/>
      </w:pPr>
      <w:r>
        <w:rPr/>
        <w:t xml:space="preserve">The factor loadings need to be updated on a regular basis. At the moment there seems to be little control in London over the calculation process. Also, since this is an averaging process some decisions should be made about the length of the time period that is being used when loading the historical data and also the initial spread of the data points. </w:t>
      </w:r>
    </w:p>
    <w:p>
      <w:pPr>
        <w:pStyle w:val="Normal"/>
        <w:rPr/>
      </w:pPr>
      <w:r>
        <w:rPr/>
      </w:r>
    </w:p>
    <w:p>
      <w:pPr>
        <w:pStyle w:val="Normal"/>
        <w:numPr>
          <w:ilvl w:val="0"/>
          <w:numId w:val="2"/>
        </w:numPr>
        <w:rPr/>
      </w:pPr>
      <w:r>
        <w:rPr/>
        <w:t>The greek price sensitivities are currently being used to revalue the portfolio given a change in the underlying. The delta gamma approximation may not be sufficient in the future to fully revalue the trades. There could also be an inconsistency in this methodology as these sensitivities are sensitive to the underlying and are not likely to remain constant over a new set of price curves. However, implementing full trade revaluation and the revaluation of a new set of greek sensitivities for each simulation is limited by the computational power available. If a full set of greeks could be calculated for a small range of relevant price movements it could also be possible to implement a historical simulation</w:t>
      </w:r>
      <w:r>
        <w:rPr>
          <w:rStyle w:val="FootnoteCharacters"/>
          <w:rStyle w:val="FootnoteReference"/>
        </w:rPr>
        <w:footnoteReference w:id="4"/>
      </w:r>
      <w:r>
        <w:rPr/>
        <w:t xml:space="preserve"> methodology.</w:t>
      </w:r>
    </w:p>
    <w:p>
      <w:pPr>
        <w:pStyle w:val="Normal"/>
        <w:rPr/>
      </w:pPr>
      <w:r>
        <w:rPr/>
      </w:r>
    </w:p>
    <w:p>
      <w:pPr>
        <w:pStyle w:val="Normal"/>
        <w:numPr>
          <w:ilvl w:val="0"/>
          <w:numId w:val="2"/>
        </w:numPr>
        <w:rPr/>
      </w:pPr>
      <w:r>
        <w:rPr/>
        <w:t>At the moment the correlation across the individual price curves is captured via the factor loadings. However, the correlation across different price curves does not have a term structure and only one number is calculated across the curve. Again the correlation matrix is not updated regularly (I think this process is Houston based) and consideration is required when choosing the amount of data to calculate the correlations so that only relevant data is used for the calculation.</w:t>
      </w:r>
    </w:p>
    <w:p>
      <w:pPr>
        <w:pStyle w:val="Normal"/>
        <w:rPr/>
      </w:pPr>
      <w:r>
        <w:rPr/>
      </w:r>
    </w:p>
    <w:p>
      <w:pPr>
        <w:pStyle w:val="Heading2"/>
        <w:ind w:hanging="0" w:start="0"/>
        <w:rPr/>
      </w:pPr>
      <w:r>
        <w:rPr/>
        <w:t xml:space="preserve">Technology Changes </w:t>
      </w:r>
    </w:p>
    <w:p>
      <w:pPr>
        <w:pStyle w:val="Normal"/>
        <w:rPr/>
      </w:pPr>
      <w:r>
        <w:rPr/>
      </w:r>
    </w:p>
    <w:p>
      <w:pPr>
        <w:pStyle w:val="Normal"/>
        <w:rPr/>
      </w:pPr>
      <w:r>
        <w:rPr/>
        <w:t xml:space="preserve">The model itself is a Monte Carlo simulation written in C which interfaces with VBA within an Excel spreadsheet. </w:t>
      </w:r>
    </w:p>
    <w:p>
      <w:pPr>
        <w:pStyle w:val="Normal"/>
        <w:rPr/>
      </w:pPr>
      <w:r>
        <w:rPr/>
      </w:r>
    </w:p>
    <w:p>
      <w:pPr>
        <w:pStyle w:val="Normal"/>
        <w:numPr>
          <w:ilvl w:val="0"/>
          <w:numId w:val="5"/>
        </w:numPr>
        <w:rPr/>
      </w:pPr>
      <w:r>
        <w:rPr/>
        <w:t xml:space="preserve">The C code is sufficient at the moment to complete most tasks although it would be optimum to convert it to C++ for ease of further development. </w:t>
      </w:r>
    </w:p>
    <w:p>
      <w:pPr>
        <w:pStyle w:val="Normal"/>
        <w:rPr/>
      </w:pPr>
      <w:r>
        <w:rPr/>
      </w:r>
    </w:p>
    <w:p>
      <w:pPr>
        <w:pStyle w:val="Normal"/>
        <w:numPr>
          <w:ilvl w:val="0"/>
          <w:numId w:val="5"/>
        </w:numPr>
        <w:rPr/>
      </w:pPr>
      <w:r>
        <w:rPr/>
        <w:t>The front-end spreadsheet is restrictive towards the input portfolios. The limitations of excel i.e. the maximum number of columns and rows will limit the size of the portfolio that can be analysed – this is particularly true of the Factor Loadings input which requires five factor loading arrays per curve and equates to five columns per curve .</w:t>
      </w:r>
    </w:p>
    <w:p>
      <w:pPr>
        <w:pStyle w:val="Normal"/>
        <w:rPr/>
      </w:pPr>
      <w:r>
        <w:rPr/>
      </w:r>
    </w:p>
    <w:p>
      <w:pPr>
        <w:pStyle w:val="Normal"/>
        <w:rPr/>
      </w:pPr>
      <w:r>
        <w:rPr/>
      </w:r>
    </w:p>
    <w:p>
      <w:pPr>
        <w:pStyle w:val="Normal"/>
        <w:rPr/>
      </w:pPr>
      <w:r>
        <w:rPr/>
      </w:r>
    </w:p>
    <w:p>
      <w:pPr>
        <w:pStyle w:val="Heading2"/>
        <w:ind w:hanging="0" w:start="0"/>
        <w:rPr/>
      </w:pPr>
      <w:r>
        <w:rPr/>
        <w:t xml:space="preserve">Extensions to the Methodology </w:t>
      </w:r>
    </w:p>
    <w:p>
      <w:pPr>
        <w:pStyle w:val="Normal"/>
        <w:rPr/>
      </w:pPr>
      <w:r>
        <w:rPr/>
      </w:r>
    </w:p>
    <w:p>
      <w:pPr>
        <w:pStyle w:val="Normal"/>
        <w:rPr/>
      </w:pPr>
      <w:r>
        <w:rPr/>
        <w:t>The following list give a few suggestions around possible areas of research that may improve the model (they are not in any order of importance and I do not vouch to know very much about them ……yet!) :</w:t>
      </w:r>
    </w:p>
    <w:p>
      <w:pPr>
        <w:pStyle w:val="Normal"/>
        <w:rPr/>
      </w:pPr>
      <w:r>
        <w:rPr/>
      </w:r>
    </w:p>
    <w:p>
      <w:pPr>
        <w:pStyle w:val="Normal"/>
        <w:rPr/>
      </w:pPr>
      <w:r>
        <w:rPr/>
        <w:t>Extreme Value Theory</w:t>
      </w:r>
    </w:p>
    <w:p>
      <w:pPr>
        <w:pStyle w:val="Normal"/>
        <w:rPr/>
      </w:pPr>
      <w:r>
        <w:rPr/>
        <w:t>Jump Diffusion</w:t>
      </w:r>
    </w:p>
    <w:p>
      <w:pPr>
        <w:pStyle w:val="Normal"/>
        <w:rPr/>
      </w:pPr>
      <w:r>
        <w:rPr/>
        <w:t>Levy distributions</w:t>
      </w:r>
    </w:p>
    <w:p>
      <w:pPr>
        <w:pStyle w:val="Normal"/>
        <w:rPr/>
      </w:pPr>
      <w:r>
        <w:rPr/>
        <w:t>Spectral measures – return analysis</w:t>
      </w:r>
    </w:p>
    <w:p>
      <w:pPr>
        <w:pStyle w:val="Normal"/>
        <w:rPr/>
      </w:pPr>
      <w:r>
        <w:rPr/>
      </w:r>
    </w:p>
    <w:p>
      <w:pPr>
        <w:pStyle w:val="Heading1"/>
        <w:ind w:hanging="0" w:start="0"/>
        <w:rPr>
          <w:b w:val="false"/>
          <w:u w:val="none"/>
        </w:rPr>
      </w:pPr>
      <w:r>
        <w:rPr>
          <w:b w:val="false"/>
          <w:u w:val="none"/>
        </w:rPr>
      </w:r>
    </w:p>
    <w:p>
      <w:pPr>
        <w:pStyle w:val="Heading1"/>
        <w:ind w:hanging="0" w:start="0"/>
        <w:rPr/>
      </w:pPr>
      <w:r>
        <w:rPr/>
        <w:t>P&amp;L backtesting of the VaR model</w:t>
      </w:r>
    </w:p>
    <w:p>
      <w:pPr>
        <w:pStyle w:val="Normal"/>
        <w:rPr/>
      </w:pPr>
      <w:r>
        <w:rPr/>
      </w:r>
    </w:p>
    <w:p>
      <w:pPr>
        <w:pStyle w:val="Normal"/>
        <w:rPr/>
      </w:pPr>
      <w:r>
        <w:rPr/>
        <w:t>This is extremely important if we are going to effectively validate our VaR model.</w:t>
      </w:r>
    </w:p>
    <w:p>
      <w:pPr>
        <w:pStyle w:val="Normal"/>
        <w:rPr/>
      </w:pPr>
      <w:r>
        <w:rPr/>
        <w:t xml:space="preserve">Currently the VaR measurements seem to be only validated at the highest level – i.e. at trading desk level. This is because there does not seem to be the initial separation and storage of P&amp;L into book level or trader level </w:t>
      </w:r>
      <w:r>
        <w:rPr>
          <w:rStyle w:val="FootnoteCharacters"/>
          <w:rStyle w:val="FootnoteReference"/>
        </w:rPr>
        <w:footnoteReference w:id="5"/>
      </w:r>
      <w:r>
        <w:rPr/>
        <w:t xml:space="preserve">. It would be useful to set up a process, which ensures that the market sentitivities (delta volumes and gammas) which are input into the VaR calculation are split into the same P&amp;L lines. This would mean that the VaR could be backtested at desk level, trader level, book level etc.  </w:t>
      </w:r>
    </w:p>
    <w:p>
      <w:pPr>
        <w:pStyle w:val="Normal"/>
        <w:rPr/>
      </w:pPr>
      <w:r>
        <w:rPr/>
      </w:r>
    </w:p>
    <w:p>
      <w:pPr>
        <w:pStyle w:val="Normal"/>
        <w:rPr/>
      </w:pPr>
      <w:r>
        <w:rPr/>
      </w:r>
    </w:p>
    <w:p>
      <w:pPr>
        <w:pStyle w:val="Normal"/>
        <w:rPr/>
      </w:pPr>
      <w:r>
        <w:rPr/>
      </w:r>
    </w:p>
    <w:p>
      <w:pPr>
        <w:pStyle w:val="Heading1"/>
        <w:ind w:hanging="0" w:start="0"/>
        <w:rPr/>
      </w:pPr>
      <w:r>
        <w:rPr/>
        <w:t>Market Risk – Stress/Scenario analysis</w:t>
      </w:r>
    </w:p>
    <w:p>
      <w:pPr>
        <w:pStyle w:val="Normal"/>
        <w:rPr/>
      </w:pPr>
      <w:r>
        <w:rPr/>
      </w:r>
    </w:p>
    <w:p>
      <w:pPr>
        <w:pStyle w:val="Normal"/>
        <w:rPr/>
      </w:pPr>
      <w:r>
        <w:rPr/>
        <w:t>I cannot comment extensively on this area of analysis.</w:t>
      </w:r>
    </w:p>
    <w:p>
      <w:pPr>
        <w:pStyle w:val="Normal"/>
        <w:rPr/>
      </w:pPr>
      <w:r>
        <w:rPr/>
        <w:t>The stress testing analysis that I have seen is for price curves. A shift of 5% and 10% is applied to the original price curve and then using the delta volumes and the gamma sensitivities the portfolio is revalued. As an initial suggestion I thought it may be more efficient to use the information calculated from the PCA analysis to set up a set of curve shift scenarios instead of using 5% and 10% shifts.</w:t>
      </w:r>
    </w:p>
    <w:p>
      <w:pPr>
        <w:pStyle w:val="Normal"/>
        <w:rPr/>
      </w:pPr>
      <w:r>
        <w:rPr/>
        <w:t xml:space="preserve">Again the issue of whether the greeks are constant for such shifts in the price curve arises when revaluing the portfolio. </w:t>
      </w:r>
    </w:p>
    <w:sectPr>
      <w:headerReference w:type="default" r:id="rId2"/>
      <w:footnotePr>
        <w:numFmt w:val="decimal"/>
      </w:footnotePr>
      <w:type w:val="nextPage"/>
      <w:pgSz w:w="11906" w:h="16838"/>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It is not clear whether I should also be supporting Underwriting.</w:t>
      </w:r>
    </w:p>
  </w:footnote>
  <w:footnote w:id="3">
    <w:p>
      <w:pPr>
        <w:pStyle w:val="FootnoteText"/>
        <w:rPr/>
      </w:pPr>
      <w:r>
        <w:rPr>
          <w:rStyle w:val="FootnoteCharacters"/>
        </w:rPr>
        <w:footnoteRef/>
      </w:r>
      <w:r>
        <w:rPr/>
        <w:t xml:space="preserve"> </w:t>
      </w:r>
      <w:r>
        <w:rPr/>
        <w:t>I need to follow up the vega risk .</w:t>
      </w:r>
    </w:p>
  </w:footnote>
  <w:footnote w:id="4">
    <w:p>
      <w:pPr>
        <w:pStyle w:val="FootnoteText"/>
        <w:rPr/>
      </w:pPr>
      <w:r>
        <w:rPr>
          <w:rStyle w:val="FootnoteCharacters"/>
        </w:rPr>
        <w:footnoteRef/>
      </w:r>
      <w:r>
        <w:rPr/>
        <w:t xml:space="preserve"> </w:t>
      </w:r>
      <w:r>
        <w:rPr/>
        <w:t>This is an after thought that would only really be relevant if the computational power were increased.</w:t>
      </w:r>
    </w:p>
  </w:footnote>
  <w:footnote w:id="5">
    <w:p>
      <w:pPr>
        <w:pStyle w:val="FootnoteText"/>
        <w:rPr/>
      </w:pPr>
      <w:r>
        <w:rPr>
          <w:rStyle w:val="FootnoteCharacters"/>
        </w:rPr>
        <w:footnoteRef/>
      </w:r>
      <w:r>
        <w:rPr/>
        <w:t xml:space="preserve"> </w:t>
      </w:r>
      <w:r>
        <w:rPr/>
        <w:t xml:space="preserve">Again this is an area that I need to investigate to understand how the P&amp;L are actually split.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t xml:space="preserve">Kirstee Hewitt </w:t>
    </w:r>
  </w:p>
  <w:p>
    <w:pPr>
      <w:pStyle w:val="Header"/>
      <w:rPr>
        <w:u w:val="single"/>
      </w:rPr>
    </w:pPr>
    <w:r>
      <w:rPr>
        <w:u w:val="single"/>
      </w:rPr>
      <w:t>Enron Europe Research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2000-07-13T05:46:00Z</dcterms:created>
  <dc:creator>khewitt</dc:creator>
  <dc:description/>
  <dc:language>en-CA</dc:language>
  <cp:lastModifiedBy>khewitt</cp:lastModifiedBy>
  <cp:lastPrinted>2000-07-25T14:27:00Z</cp:lastPrinted>
  <dcterms:modified xsi:type="dcterms:W3CDTF">2000-07-25T11:06:00Z</dcterms:modified>
  <cp:revision>10</cp:revision>
  <dc:subject/>
  <dc:title>The Role of Research within Risk Control and Research</dc:title>
</cp:coreProperties>
</file>