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00" w:leader="none"/>
          <w:tab w:val="left" w:pos="2880" w:leader="none"/>
        </w:tabs>
        <w:ind w:hanging="720" w:start="900" w:end="270"/>
        <w:rPr>
          <w:rFonts w:ascii="CG Times" w:hAnsi="CG Times" w:cs="CG Times"/>
          <w:b/>
          <w:bCs/>
          <w:sz w:val="24"/>
          <w:szCs w:val="24"/>
        </w:rPr>
      </w:pPr>
      <w:r>
        <w:rPr>
          <w:rFonts w:cs="CG Times" w:ascii="CG Times" w:hAnsi="CG Times"/>
          <w:b/>
          <w:bCs/>
          <w:sz w:val="24"/>
          <w:szCs w:val="24"/>
        </w:rPr>
      </w:r>
    </w:p>
    <w:p>
      <w:pPr>
        <w:pStyle w:val="Normal"/>
        <w:tabs>
          <w:tab w:val="clear" w:pos="720"/>
          <w:tab w:val="right" w:pos="900" w:leader="none"/>
          <w:tab w:val="left" w:pos="2880" w:leader="none"/>
        </w:tabs>
        <w:ind w:end="270"/>
        <w:rPr>
          <w:rFonts w:ascii="CG Times" w:hAnsi="CG Times" w:cs="CG Times"/>
          <w:b/>
          <w:bCs/>
          <w:sz w:val="24"/>
          <w:szCs w:val="24"/>
        </w:rPr>
      </w:pPr>
      <w:r>
        <w:rPr>
          <w:rFonts w:cs="CG Times" w:ascii="CG Times" w:hAnsi="CG Times"/>
          <w:b/>
          <w:bCs/>
          <w:sz w:val="24"/>
          <w:szCs w:val="24"/>
        </w:rPr>
      </w:r>
    </w:p>
    <w:p>
      <w:pPr>
        <w:pStyle w:val="Normal"/>
        <w:tabs>
          <w:tab w:val="clear" w:pos="720"/>
          <w:tab w:val="right" w:pos="900" w:leader="none"/>
          <w:tab w:val="left" w:pos="2880" w:leader="none"/>
        </w:tabs>
        <w:ind w:start="360" w:end="270"/>
        <w:rPr>
          <w:rFonts w:ascii="CG Times" w:hAnsi="CG Times" w:cs="CG Times"/>
          <w:b/>
          <w:bCs/>
          <w:sz w:val="24"/>
          <w:szCs w:val="24"/>
        </w:rPr>
      </w:pPr>
      <w:r>
        <w:rPr>
          <w:rFonts w:cs="CG Times" w:ascii="CG Times" w:hAnsi="CG Times"/>
          <w:b/>
          <w:bCs/>
          <w:sz w:val="24"/>
          <w:szCs w:val="24"/>
        </w:rPr>
        <w:t>Adjustment Factor</w:t>
      </w:r>
    </w:p>
    <w:p>
      <w:pPr>
        <w:pStyle w:val="Normal"/>
        <w:tabs>
          <w:tab w:val="clear" w:pos="720"/>
          <w:tab w:val="right" w:pos="900" w:leader="none"/>
          <w:tab w:val="left" w:pos="2880" w:leader="none"/>
        </w:tabs>
        <w:ind w:end="270"/>
        <w:rPr>
          <w:rFonts w:ascii="CG Times" w:hAnsi="CG Times" w:cs="CG Times"/>
          <w:b/>
          <w:bCs/>
          <w:sz w:val="24"/>
          <w:szCs w:val="24"/>
        </w:rPr>
      </w:pPr>
      <w:r>
        <w:rPr>
          <w:rFonts w:cs="CG Times" w:ascii="CG Times" w:hAnsi="CG Times"/>
          <w:b/>
          <w:bCs/>
          <w:sz w:val="24"/>
          <w:szCs w:val="24"/>
        </w:rPr>
      </w:r>
    </w:p>
    <w:p>
      <w:pPr>
        <w:pStyle w:val="Normal"/>
        <w:tabs>
          <w:tab w:val="clear" w:pos="720"/>
          <w:tab w:val="right" w:pos="900" w:leader="none"/>
          <w:tab w:val="left" w:pos="2880" w:leader="none"/>
        </w:tabs>
        <w:ind w:start="720" w:end="270"/>
        <w:rPr>
          <w:rFonts w:ascii="CG Times" w:hAnsi="CG Times" w:cs="CG Times"/>
          <w:sz w:val="24"/>
          <w:szCs w:val="24"/>
        </w:rPr>
      </w:pPr>
      <w:r>
        <w:rPr>
          <w:rFonts w:cs="CG Times" w:ascii="CG Times" w:hAnsi="CG Times"/>
          <w:sz w:val="24"/>
          <w:szCs w:val="24"/>
        </w:rPr>
        <w:t>Customers will be subject to the Adjustment Factor - MAC as described in General Information Section VII of the Full Service Schedule.</w:t>
      </w:r>
    </w:p>
    <w:p>
      <w:pPr>
        <w:pStyle w:val="Normal"/>
        <w:tabs>
          <w:tab w:val="clear" w:pos="720"/>
          <w:tab w:val="right" w:pos="900" w:leader="none"/>
          <w:tab w:val="left" w:pos="2880" w:leader="none"/>
        </w:tabs>
        <w:ind w:start="720" w:end="270"/>
        <w:rPr>
          <w:rFonts w:ascii="CG Times" w:hAnsi="CG Times" w:cs="CG Times"/>
          <w:sz w:val="24"/>
          <w:szCs w:val="24"/>
        </w:rPr>
      </w:pPr>
      <w:r>
        <w:rPr>
          <w:rFonts w:cs="CG Times" w:ascii="CG Times" w:hAnsi="CG Times"/>
          <w:sz w:val="24"/>
          <w:szCs w:val="24"/>
        </w:rPr>
      </w:r>
    </w:p>
    <w:p>
      <w:pPr>
        <w:pStyle w:val="Normal"/>
        <w:tabs>
          <w:tab w:val="clear" w:pos="720"/>
          <w:tab w:val="right" w:pos="900" w:leader="none"/>
          <w:tab w:val="left" w:pos="2880" w:leader="none"/>
        </w:tabs>
        <w:ind w:start="360" w:end="270"/>
        <w:rPr>
          <w:rFonts w:ascii="CG Times" w:hAnsi="CG Times" w:cs="CG Times"/>
          <w:b/>
          <w:bCs/>
          <w:sz w:val="24"/>
          <w:szCs w:val="24"/>
        </w:rPr>
      </w:pPr>
      <w:r>
        <w:rPr>
          <w:rFonts w:cs="CG Times" w:ascii="CG Times" w:hAnsi="CG Times"/>
          <w:b/>
          <w:bCs/>
          <w:sz w:val="24"/>
          <w:szCs w:val="24"/>
        </w:rPr>
        <w:t xml:space="preserve">Retail Access Reductions </w:t>
      </w:r>
    </w:p>
    <w:p>
      <w:pPr>
        <w:pStyle w:val="Normal"/>
        <w:tabs>
          <w:tab w:val="clear" w:pos="720"/>
          <w:tab w:val="right" w:pos="900" w:leader="none"/>
          <w:tab w:val="left" w:pos="2880" w:leader="none"/>
        </w:tabs>
        <w:ind w:start="720" w:end="270"/>
        <w:rPr>
          <w:rFonts w:ascii="CG Times" w:hAnsi="CG Times" w:cs="CG Times"/>
          <w:b/>
          <w:bCs/>
          <w:sz w:val="24"/>
          <w:szCs w:val="24"/>
        </w:rPr>
      </w:pPr>
      <w:r>
        <w:rPr>
          <w:rFonts w:cs="CG Times" w:ascii="CG Times" w:hAnsi="CG Times"/>
          <w:b/>
          <w:bCs/>
          <w:sz w:val="24"/>
          <w:szCs w:val="24"/>
        </w:rPr>
      </w:r>
    </w:p>
    <w:p>
      <w:pPr>
        <w:pStyle w:val="Normal"/>
        <w:tabs>
          <w:tab w:val="clear" w:pos="720"/>
          <w:tab w:val="right" w:pos="900" w:leader="none"/>
          <w:tab w:val="left" w:pos="2880" w:leader="none"/>
        </w:tabs>
        <w:ind w:start="720" w:end="270"/>
        <w:rPr>
          <w:rFonts w:ascii="CG Times" w:hAnsi="CG Times" w:cs="CG Times"/>
          <w:sz w:val="24"/>
          <w:szCs w:val="24"/>
        </w:rPr>
      </w:pPr>
      <w:r>
        <w:rPr>
          <w:rFonts w:cs="CG Times" w:ascii="CG Times" w:hAnsi="CG Times"/>
          <w:sz w:val="24"/>
          <w:szCs w:val="24"/>
        </w:rPr>
        <w:t xml:space="preserve">On and after May 1, 2002, Customers will receive the following bill reductions for service under this Rate Schedule until the effective date of unbundled rates approved by the Commission in Case 00-M-0504 or any related proceeding: </w:t>
      </w:r>
    </w:p>
    <w:p>
      <w:pPr>
        <w:pStyle w:val="Normal"/>
        <w:tabs>
          <w:tab w:val="clear" w:pos="720"/>
          <w:tab w:val="right" w:pos="900" w:leader="none"/>
          <w:tab w:val="left" w:pos="2880" w:leader="none"/>
        </w:tabs>
        <w:ind w:start="720" w:end="270"/>
        <w:rPr>
          <w:rFonts w:ascii="CG Times" w:hAnsi="CG Times" w:cs="CG Times"/>
          <w:sz w:val="24"/>
          <w:szCs w:val="24"/>
        </w:rPr>
      </w:pPr>
      <w:r>
        <w:rPr>
          <w:rFonts w:cs="CG Times" w:ascii="CG Times" w:hAnsi="CG Times"/>
          <w:sz w:val="24"/>
          <w:szCs w:val="24"/>
        </w:rPr>
      </w:r>
    </w:p>
    <w:p>
      <w:pPr>
        <w:pStyle w:val="Normal"/>
        <w:tabs>
          <w:tab w:val="clear" w:pos="720"/>
          <w:tab w:val="right" w:pos="900" w:leader="none"/>
          <w:tab w:val="left" w:pos="2880" w:leader="none"/>
        </w:tabs>
        <w:ind w:start="720" w:end="270"/>
        <w:rPr>
          <w:rFonts w:ascii="CG Times" w:hAnsi="CG Times" w:cs="CG Times"/>
          <w:sz w:val="24"/>
          <w:szCs w:val="24"/>
        </w:rPr>
      </w:pPr>
      <w:r>
        <w:rPr>
          <w:rFonts w:cs="CG Times" w:ascii="CG Times" w:hAnsi="CG Times"/>
          <w:sz w:val="24"/>
          <w:szCs w:val="24"/>
        </w:rPr>
        <w:t>Customers in Service Classifications (“SC”s) 1-RA, 2-RA, or 7-RA will receive a bill reduction of 0.1 cent per kilowatthour; and</w:t>
      </w:r>
    </w:p>
    <w:p>
      <w:pPr>
        <w:pStyle w:val="Normal"/>
        <w:tabs>
          <w:tab w:val="clear" w:pos="720"/>
          <w:tab w:val="right" w:pos="900" w:leader="none"/>
          <w:tab w:val="left" w:pos="2880" w:leader="none"/>
        </w:tabs>
        <w:ind w:start="720" w:end="270"/>
        <w:rPr>
          <w:rFonts w:ascii="CG Times" w:hAnsi="CG Times" w:cs="CG Times"/>
          <w:sz w:val="24"/>
          <w:szCs w:val="24"/>
        </w:rPr>
      </w:pPr>
      <w:r>
        <w:rPr>
          <w:rFonts w:cs="CG Times" w:ascii="CG Times" w:hAnsi="CG Times"/>
          <w:sz w:val="24"/>
          <w:szCs w:val="24"/>
        </w:rPr>
      </w:r>
    </w:p>
    <w:p>
      <w:pPr>
        <w:pStyle w:val="Normal"/>
        <w:tabs>
          <w:tab w:val="clear" w:pos="720"/>
          <w:tab w:val="right" w:pos="900" w:leader="none"/>
          <w:tab w:val="left" w:pos="2880" w:leader="none"/>
        </w:tabs>
        <w:ind w:start="720" w:end="270"/>
        <w:rPr>
          <w:rFonts w:ascii="CG Times" w:hAnsi="CG Times" w:cs="CG Times"/>
          <w:sz w:val="24"/>
          <w:szCs w:val="24"/>
        </w:rPr>
      </w:pPr>
      <w:r>
        <w:rPr>
          <w:rFonts w:cs="CG Times" w:ascii="CG Times" w:hAnsi="CG Times"/>
          <w:sz w:val="24"/>
          <w:szCs w:val="24"/>
        </w:rPr>
        <w:t xml:space="preserve">Customers in SCs other than SC 1-RA 2-RA, or 7-RA will receive a bill reduction of 0.05 cent per kilowatthour. </w:t>
      </w:r>
    </w:p>
    <w:p>
      <w:pPr>
        <w:pStyle w:val="Normal"/>
        <w:tabs>
          <w:tab w:val="clear" w:pos="720"/>
          <w:tab w:val="right" w:pos="900" w:leader="none"/>
          <w:tab w:val="left" w:pos="2880" w:leader="none"/>
        </w:tabs>
        <w:ind w:start="720" w:end="270"/>
        <w:rPr>
          <w:rFonts w:ascii="CG Times" w:hAnsi="CG Times" w:cs="CG Times"/>
          <w:sz w:val="24"/>
          <w:szCs w:val="24"/>
        </w:rPr>
      </w:pPr>
      <w:r>
        <w:rPr>
          <w:rFonts w:cs="CG Times" w:ascii="CG Times" w:hAnsi="CG Times"/>
          <w:sz w:val="24"/>
          <w:szCs w:val="24"/>
        </w:rPr>
      </w:r>
    </w:p>
    <w:p>
      <w:pPr>
        <w:pStyle w:val="Normal"/>
        <w:tabs>
          <w:tab w:val="clear" w:pos="720"/>
          <w:tab w:val="right" w:pos="900" w:leader="none"/>
          <w:tab w:val="left" w:pos="2880" w:leader="none"/>
        </w:tabs>
        <w:ind w:start="720" w:end="270"/>
        <w:rPr>
          <w:rFonts w:ascii="CG Times" w:hAnsi="CG Times" w:cs="CG Times"/>
          <w:sz w:val="24"/>
          <w:szCs w:val="24"/>
        </w:rPr>
      </w:pPr>
      <w:r>
        <w:rPr>
          <w:rFonts w:cs="CG Times" w:ascii="CG Times" w:hAnsi="CG Times"/>
          <w:sz w:val="24"/>
          <w:szCs w:val="24"/>
        </w:rPr>
      </w:r>
    </w:p>
    <w:p>
      <w:pPr>
        <w:pStyle w:val="Normal"/>
        <w:ind w:hanging="540" w:end="270"/>
        <w:rPr>
          <w:rFonts w:ascii="CG Times" w:hAnsi="CG Times" w:cs="CG Times"/>
          <w:sz w:val="24"/>
          <w:szCs w:val="24"/>
        </w:rPr>
      </w:pPr>
      <w:r>
        <w:rPr>
          <w:rFonts w:cs="CG Times" w:ascii="CG Times" w:hAnsi="CG Times"/>
          <w:sz w:val="24"/>
          <w:szCs w:val="24"/>
        </w:rPr>
      </w:r>
    </w:p>
    <w:sectPr>
      <w:headerReference w:type="default" r:id="rId2"/>
      <w:footerReference w:type="default" r:id="rId3"/>
      <w:type w:val="nextPage"/>
      <w:pgSz w:w="12240" w:h="15840"/>
      <w:pgMar w:left="1800" w:right="1080" w:gutter="0" w:header="576" w:top="2160" w:footer="1440" w:bottom="1496"/>
      <w:pgBorders w:display="allPages" w:offsetFrom="text">
        <w:top w:val="single" w:sz="4" w:space="1" w:color="000000"/>
        <w:left w:val="single" w:sz="4" w:space="4" w:color="000000"/>
        <w:bottom w:val="single" w:sz="4" w:space="1" w:color="000000"/>
        <w:right w:val="single" w:sz="4" w:space="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rPr>
        <w:rFonts w:ascii="CG Times" w:hAnsi="CG Times" w:cs="CG Times"/>
        <w:b/>
        <w:bCs/>
        <w:sz w:val="24"/>
        <w:szCs w:val="24"/>
      </w:rPr>
    </w:pPr>
    <w:r>
      <w:rPr>
        <w:rFonts w:cs="CG Times" w:ascii="CG Times" w:hAnsi="CG Times"/>
        <w:b/>
        <w:bCs/>
        <w:sz w:val="24"/>
        <w:szCs w:val="24"/>
      </w:rPr>
      <w:t>Date of Issue:  February 4, 2002</w:t>
      <w:tab/>
      <w:tab/>
      <w:t>Date Effective:  May 1, 2002</w:t>
    </w:r>
  </w:p>
  <w:p>
    <w:pPr>
      <w:pStyle w:val="Footer"/>
      <w:rPr>
        <w:rFonts w:ascii="CG Times" w:hAnsi="CG Times" w:cs="CG Times"/>
        <w:b/>
        <w:bCs/>
        <w:sz w:val="24"/>
        <w:szCs w:val="24"/>
      </w:rPr>
    </w:pPr>
    <w:r>
      <w:rPr>
        <w:rFonts w:cs="CG Times" w:ascii="CG Times" w:hAnsi="CG Times"/>
        <w:b/>
        <w:bCs/>
        <w:sz w:val="24"/>
        <w:szCs w:val="24"/>
      </w:rPr>
    </w:r>
  </w:p>
  <w:p>
    <w:pPr>
      <w:pStyle w:val="Footer"/>
      <w:tabs>
        <w:tab w:val="clear" w:pos="8640"/>
        <w:tab w:val="center" w:pos="4320" w:leader="none"/>
        <w:tab w:val="right" w:pos="9360" w:leader="none"/>
      </w:tabs>
      <w:jc w:val="center"/>
      <w:rPr>
        <w:rFonts w:ascii="CG Times" w:hAnsi="CG Times" w:cs="CG Times"/>
        <w:b/>
        <w:bCs/>
        <w:sz w:val="18"/>
        <w:szCs w:val="18"/>
      </w:rPr>
    </w:pPr>
    <w:r>
      <w:rPr>
        <w:rFonts w:cs="CG Times" w:ascii="CG Times" w:hAnsi="CG Times"/>
        <w:b/>
        <w:bCs/>
        <w:sz w:val="18"/>
        <w:szCs w:val="18"/>
      </w:rPr>
      <w:t>Issued by:  Joan S. Freilich, Executive Vice President and Chief Financial Officer, 4 Irving Place, NY, NY 10003</w:t>
    </w:r>
  </w:p>
  <w:p>
    <w:pPr>
      <w:pStyle w:val="Footer"/>
      <w:tabs>
        <w:tab w:val="clear" w:pos="8640"/>
        <w:tab w:val="left" w:pos="540" w:leader="none"/>
        <w:tab w:val="center" w:pos="4320" w:leader="none"/>
        <w:tab w:val="right" w:pos="8820" w:leader="none"/>
      </w:tabs>
      <w:ind w:end="-900"/>
      <w:rPr>
        <w:rFonts w:ascii="CG Times" w:hAnsi="CG Times" w:cs="CG Times"/>
        <w:b/>
        <w:bCs/>
        <w:color w:val="000000"/>
        <w:sz w:val="18"/>
        <w:szCs w:val="18"/>
      </w:rPr>
    </w:pPr>
    <w:r>
      <w:rPr>
        <w:rFonts w:cs="CG Times" w:ascii="CG Times" w:hAnsi="CG Times"/>
        <w:b/>
        <w:bCs/>
        <w:color w:val="000000"/>
        <w:sz w:val="18"/>
        <w:szCs w:val="18"/>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ind w:hanging="0" w:start="0"/>
      <w:rPr>
        <w:rFonts w:ascii="CG Times" w:hAnsi="CG Times" w:cs="CG Times"/>
        <w:b w:val="false"/>
        <w:bCs w:val="false"/>
      </w:rPr>
    </w:pPr>
    <w:r>
      <w:rPr>
        <w:rFonts w:cs="CG Times" w:ascii="CG Times" w:hAnsi="CG Times"/>
        <w:b w:val="false"/>
        <w:bCs w:val="false"/>
      </w:rPr>
    </w:r>
  </w:p>
  <w:p>
    <w:pPr>
      <w:pStyle w:val="Heading1"/>
      <w:tabs>
        <w:tab w:val="clear" w:pos="2880"/>
        <w:tab w:val="left" w:pos="5040" w:leader="none"/>
      </w:tabs>
      <w:ind w:hanging="0" w:start="0"/>
      <w:rPr>
        <w:b/>
        <w:bCs/>
      </w:rPr>
    </w:pPr>
    <w:r>
      <w:rPr>
        <w:b/>
        <w:bCs/>
      </w:rPr>
      <w:tab/>
      <w:t>P.S.C. No. 2 – Retail Access</w:t>
    </w:r>
  </w:p>
  <w:p>
    <w:pPr>
      <w:pStyle w:val="Heading1"/>
      <w:ind w:hanging="0" w:start="0"/>
      <w:rPr>
        <w:b/>
        <w:bCs/>
      </w:rPr>
    </w:pPr>
    <w:r>
      <w:rPr>
        <w:b/>
        <w:bCs/>
      </w:rPr>
      <w:t>Consolidated Edison Company</w:t>
      <w:tab/>
      <w:tab/>
      <w:tab/>
      <w:t>Seventh Revised Leaf No. 16</w:t>
    </w:r>
  </w:p>
  <w:p>
    <w:pPr>
      <w:pStyle w:val="Heading1"/>
      <w:ind w:hanging="0" w:start="0"/>
      <w:rPr/>
    </w:pPr>
    <w:r>
      <w:rPr>
        <w:rFonts w:eastAsia="CG Times"/>
        <w:b/>
        <w:bCs/>
      </w:rPr>
      <w:t xml:space="preserve">     </w:t>
    </w:r>
    <w:r>
      <w:rPr>
        <w:b/>
        <w:bCs/>
      </w:rPr>
      <w:t>of New York, Inc.</w:t>
      <w:tab/>
      <w:tab/>
      <w:tab/>
      <w:tab/>
    </w:r>
    <w:r>
      <w:rPr>
        <w:rStyle w:val="PageNumber"/>
        <w:b/>
        <w:bCs/>
      </w:rPr>
      <w:t>Superseding Sixth Revised Leaf No. 16</w:t>
    </w:r>
  </w:p>
  <w:p>
    <w:pPr>
      <w:pStyle w:val="Header"/>
      <w:rPr>
        <w:rStyle w:val="PageNumber"/>
        <w:rFonts w:ascii="CG Times" w:hAnsi="CG Times" w:cs="CG Times"/>
        <w:b/>
        <w:bCs/>
        <w:sz w:val="24"/>
        <w:szCs w:val="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880" w:leader="none"/>
      </w:tabs>
      <w:outlineLvl w:val="0"/>
    </w:pPr>
    <w:rPr>
      <w:rFonts w:ascii="CG Times" w:hAnsi="CG Times" w:cs="CG Times"/>
      <w:sz w:val="24"/>
      <w:szCs w:val="24"/>
    </w:rPr>
  </w:style>
  <w:style w:type="paragraph" w:styleId="Heading2">
    <w:name w:val="heading 2"/>
    <w:basedOn w:val="Normal"/>
    <w:next w:val="Normal"/>
    <w:qFormat/>
    <w:pPr>
      <w:keepNext w:val="true"/>
      <w:numPr>
        <w:ilvl w:val="1"/>
        <w:numId w:val="1"/>
      </w:numPr>
      <w:tabs>
        <w:tab w:val="clear" w:pos="720"/>
        <w:tab w:val="left" w:pos="2880" w:leader="none"/>
      </w:tabs>
      <w:outlineLvl w:val="1"/>
    </w:pPr>
    <w:rPr>
      <w:b/>
      <w:bCs/>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2880" w:leader="none"/>
      </w:tabs>
    </w:pPr>
    <w:rPr>
      <w:rFonts w:ascii="CG Times" w:hAnsi="CG Times" w:cs="CG Time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2002-02-01T11:39:00Z</dcterms:created>
  <dc:creator>denise levine</dc:creator>
  <dc:description/>
  <dc:language>en-CA</dc:language>
  <cp:lastModifiedBy>LEVINED</cp:lastModifiedBy>
  <cp:lastPrinted>2001-04-24T15:48:00Z</cp:lastPrinted>
  <dcterms:modified xsi:type="dcterms:W3CDTF">2002-02-01T11:40:00Z</dcterms:modified>
  <cp:revision>3</cp:revision>
  <dc:subject/>
  <dc:title>1</dc:title>
</cp:coreProperties>
</file>