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and effective this _____ day of __________, 2001,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hereinafter referred to as "Transwestern" and </w:t>
      </w:r>
      <w:r>
        <w:rPr>
          <w:rFonts w:cs="Times New Roman" w:ascii="Times New Roman" w:hAnsi="Times New Roman"/>
          <w:b/>
          <w:sz w:val="24"/>
        </w:rPr>
        <w:t>QUESTAR PIPELINE</w:t>
      </w:r>
      <w:r>
        <w:rPr>
          <w:rFonts w:cs="Times New Roman" w:ascii="Times New Roman" w:hAnsi="Times New Roman"/>
          <w:bCs/>
          <w:sz w:val="24"/>
        </w:rPr>
        <w:t>, a Kansas corporation,</w:t>
      </w:r>
      <w:r>
        <w:rPr>
          <w:rFonts w:cs="Times New Roman" w:ascii="Times New Roman" w:hAnsi="Times New Roman"/>
          <w:b/>
          <w:sz w:val="24"/>
        </w:rPr>
        <w:t xml:space="preserve"> </w:t>
      </w:r>
      <w:r>
        <w:rPr>
          <w:rFonts w:cs="Times New Roman" w:ascii="Times New Roman" w:hAnsi="Times New Roman"/>
          <w:sz w:val="24"/>
        </w:rPr>
        <w:t>hereinafter referred to as "Questar."  Transwestern and Questar may collectively be referred to herein as "Parties" and/or separately identified as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Transwestern has received a request from Questar for Transwestern to provide a pipeline interconnect to Questar in Section 13, T29N, R11W in San Juan County, New Mexico.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WHEREAS,</w:t>
      </w:r>
      <w:r>
        <w:rPr>
          <w:rFonts w:cs="Times New Roman" w:ascii="Times New Roman" w:hAnsi="Times New Roman"/>
          <w:sz w:val="24"/>
        </w:rPr>
        <w:t xml:space="preserve"> Transwestern has agreed that Transwestern will install and operate certain receipt point facilities in order to allow Transwestern to receive natural gas from Questar.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Interconnect and Operating Agreement between Transwestern and Questar.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Central Clock Time.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"Interconnect Facilities" shall mean a 12-inch tap, side valve, riser, and measurement sufficient to deliver and measure up to 100,000 MMBtu/d to Questar. located in San Juan County, New Mexico to be installed, owned and operated by Transwestern pursuant to the terms of this Agreement.</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"Interconnect Point" shall mean the delivery point in San Juan County, New Mexico where Transwestern's facilities interconnect with the facilities of Questar.  Such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1.8</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1.9</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British Thermal Unit ("BTU") shall mean the amount of heat required to raise the temperature of one pound of water from fifty-nine degrees Fahrenheit (59F) to sixty degrees Fahrenheit (60F).</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"MMBtu” shall mean l,000,000 Btu.</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shall mean the quantity of heat energy which is equivalent to 1,000,000 Btu.  One dekatherm of gas shall mean the quantity of gas which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This Agreement shall be effective as of May___, 2002 and shall remain in full force and effect for a primary term of two (2) years.  After the primary term, this Agreement shall continue in full force and effect for month to month, unless terminated at any time by either Party upon at least thirty (30) days prior written notice to the other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3.1</w:t>
        <w:tab/>
        <w:t>Transwestern agrees to install, own, operate and maintain the Interconnect Facilities.  Transwestern shall proceed promptly to install the Interconnect Facilities described above upon execution of this Agreement and receipt of funds described below.</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3.2</w:t>
        <w:tab/>
      </w:r>
      <w:r>
        <w:rPr>
          <w:rFonts w:cs="Times New Roman" w:ascii="Times New Roman" w:hAnsi="Times New Roman"/>
          <w:sz w:val="24"/>
          <w:u w:val="single"/>
        </w:rPr>
        <w:t>Cost of Facilities</w:t>
      </w:r>
      <w:r>
        <w:rPr>
          <w:rFonts w:cs="Times New Roman" w:ascii="Times New Roman" w:hAnsi="Times New Roman"/>
          <w:sz w:val="24"/>
        </w:rPr>
        <w:t>.  Upon the execution of this Agreement, Questar shall pay Transwestern an estimated cost of Seven Hundred and Two Thousand Dollars ($702,000) to cover all costs relating to materials, equipment, contract labor, company labor, taxes and gas lost for installation of the facilities referenced in Paragraph 3.1 above.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If the actual costs and expenses including taxes and overhead described herein exceed Seven Hundred and Two Thousand Dollars ($702,000), Questar shall reimburse Transwestern for the excess amount within thirty (30) days after Questar’ receipt of Transwestern’s invoice thereof.  If actual costs and expenses are less than Seven Hundred and Two Thousand Dollars ($702,000), Transwestern shall remit to Questar the difference between Seven Hundred and Two Thousand Dollars ($702,000) and the actual costs and expenses within thirty (30) days from Transwestern’s payment of the final invoice for the installation of the facilities referenced in Paragraph 3.1 above.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u w:val="single"/>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4.1</w:t>
        <w:tab/>
        <w:t>Transwestern has responsibility for operating the Interconnect Facilities in a manner consistent with industry standard practices and subject to the terms and conditions contained herein.</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4.2</w:t>
        <w:tab/>
        <w:t>Transwestern shall operate the Interconnect Facilities in accordance with the provisions of Transwestern’s FERC Gas Tariff, as amended from time to time.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4.3</w:t>
        <w:tab/>
        <w:t>Transwestern and Questar agree that this Agreement is an Interconnect and Operating Agreement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5</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RISK OF LOSS, S</w:t>
      </w:r>
      <w:r>
        <w:rPr>
          <w:rFonts w:cs="Times New Roman" w:ascii="Times New Roman" w:hAnsi="Times New Roman"/>
          <w:b/>
          <w:caps/>
          <w:sz w:val="24"/>
          <w:u w:val="single"/>
        </w:rPr>
        <w:t>alV</w:t>
      </w:r>
      <w:r>
        <w:rPr>
          <w:rFonts w:cs="Times New Roman" w:ascii="Times New Roman" w:hAnsi="Times New Roman"/>
          <w:b/>
          <w:sz w:val="24"/>
          <w:u w:val="single"/>
        </w:rPr>
        <w:t>AGE AND 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Termination and Discontinuation of Service</w:t>
      </w:r>
      <w:r>
        <w:rPr>
          <w:rFonts w:cs="Times New Roman" w:ascii="Times New Roman" w:hAnsi="Times New Roman"/>
          <w:sz w:val="24"/>
        </w:rPr>
        <w:t>.  Upon termination of this Agreement, Questar shall, unless otherwise mutually agreed, promptly disconnect its facilities from the Interconnect Facilities.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a.</w:t>
        <w:tab/>
        <w:t>Transwestern shall protect, defend, indemnify and save harmless Questar,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Transwestern,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Questar shall protect, defend, indemnify and save harmless Transwestern, its affiliated companies and their respective officers, directors, stockholders, employees, and agents and servants from and against all liabilities, losses, claims, damages, penalties, causes of action and suits (including suits for personal injuries, death or property damage or loss and including reasonable attorneys' fees and expenses) to the extent caused by the negligence of Questar, its employees or its agent(s)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5.3</w:t>
        <w:tab/>
        <w:t>IN NO EVENT SHALL EITHER PARTY BE LIABLE TO THE OTHER FOR ANY LOST OR PROSPECTIVE PROFITS OR ANY OTHER SPECIAL, PUNITIVE, EXEMPLARY, CONSEQUENTIAL, INCIDENTAL OR INDIRECT LOSSES OR DAMAGES (WHETHER IN TORT, CONTRACT OR OTHERWISE) ARISING OUT OF OR IN CONNECTION WITH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7.1</w:t>
        <w:tab/>
        <w:t>This Agreement is subject to all present and future valid orders, rules and regulations of any federal or state regulatory body of competent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Interconnect Facilities or to either party's transmission facilities, or except as to shippers or gas purchasers having the contractual ability to purchase or transport gas from Questar utilizing the Interconnect Facilities but only such information as necessary to conduct such transactions,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 xml:space="preserve">Relationship to </w:t>
      </w:r>
      <w:r>
        <w:rPr>
          <w:rFonts w:cs="Times New Roman" w:ascii="Times New Roman" w:hAnsi="Times New Roman"/>
          <w:sz w:val="24"/>
        </w:rPr>
        <w:t>Parties.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Questar Questar Pipeline</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_______________________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Attn: ___________________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______________</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Telefax:  ________________</w:t>
            </w:r>
          </w:p>
        </w:tc>
        <w:tc>
          <w:tcPr>
            <w:tcW w:w="4788" w:type="dxa"/>
            <w:tcBorders/>
          </w:tcPr>
          <w:p>
            <w:pPr>
              <w:pStyle w:val="Normal"/>
              <w:keepNext w:val="true"/>
              <w:ind w:start="252"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P. O. Box 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Houston, Texas 77251-1188</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Attn.:  Market Services</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Telephone:  (713) 853-7637</w:t>
            </w:r>
          </w:p>
          <w:p>
            <w:pPr>
              <w:pStyle w:val="Normal"/>
              <w:keepNext w:val="true"/>
              <w:ind w:start="252" w:end="0"/>
              <w:jc w:val="both"/>
              <w:rPr>
                <w:rFonts w:ascii="Times New Roman" w:hAnsi="Times New Roman" w:cs="Times New Roman"/>
                <w:sz w:val="24"/>
              </w:rPr>
            </w:pPr>
            <w:r>
              <w:rPr>
                <w:rFonts w:cs="Times New Roman" w:ascii="Times New Roman" w:hAnsi="Times New Roman"/>
                <w:sz w:val="24"/>
              </w:rPr>
              <w:t>Telefax:  (713) 646-8000</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 the entire agreement between Transwestern and Questar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center"/>
              <w:rPr>
                <w:rFonts w:ascii="Times New Roman" w:hAnsi="Times New Roman" w:cs="Times New Roman"/>
                <w:b/>
                <w:sz w:val="24"/>
              </w:rPr>
            </w:pPr>
            <w:r>
              <w:rPr>
                <w:rFonts w:cs="Times New Roman" w:ascii="Times New Roman" w:hAnsi="Times New Roman"/>
                <w:b/>
                <w:sz w:val="24"/>
              </w:rPr>
              <w:t>“</w:t>
            </w:r>
            <w:r>
              <w:rPr>
                <w:rFonts w:cs="Times New Roman" w:ascii="Times New Roman" w:hAnsi="Times New Roman"/>
                <w:b/>
                <w:sz w:val="24"/>
              </w:rPr>
              <w:t>Questar”</w:t>
            </w:r>
          </w:p>
          <w:p>
            <w:pPr>
              <w:pStyle w:val="Normal"/>
              <w:jc w:val="center"/>
              <w:rPr>
                <w:rFonts w:ascii="Times New Roman" w:hAnsi="Times New Roman" w:cs="Times New Roman"/>
                <w:b/>
                <w:sz w:val="24"/>
              </w:rPr>
            </w:pPr>
            <w:r>
              <w:rPr>
                <w:rFonts w:cs="Times New Roman" w:ascii="Times New Roman" w:hAnsi="Times New Roman"/>
                <w:b/>
                <w:sz w:val="24"/>
              </w:rPr>
              <w:t>Questar  Pipeline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Printed Name:______________________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/mnt/main-storage/datasets/enron-docs/doc/Questar_So_Trails_PL_TW_IO_Agr_v1.doc</w:t>
    </w:r>
    <w:r>
      <w:rPr>
        <w:sz w:val="12"/>
        <w:rFonts w:cs="Times New Roman" w:ascii="Times New Roman" w:hAnsi="Times New Roman"/>
      </w:rPr>
      <w:fldChar w:fldCharType="end"/>
    </w:r>
  </w:p>
  <w:p>
    <w:pPr>
      <w:pStyle w:val="Header"/>
      <w:tabs>
        <w:tab w:val="clear" w:pos="4320"/>
        <w:tab w:val="center" w:pos="4680" w:leader="none"/>
        <w:tab w:val="right" w:pos="8640" w:leader="none"/>
      </w:tabs>
      <w:rPr/>
    </w:pPr>
    <w:r>
      <w:rPr>
        <w:rFonts w:cs="Times New Roman" w:ascii="Times New Roman" w:hAnsi="Times New Roman"/>
        <w:sz w:val="12"/>
      </w:rPr>
      <w:fldChar w:fldCharType="begin"/>
    </w:r>
    <w:r>
      <w:rPr>
        <w:sz w:val="12"/>
        <w:rFonts w:cs="Times New Roman" w:ascii="Times New Roman" w:hAnsi="Times New Roman"/>
      </w:rPr>
      <w:instrText xml:space="preserve"> DATE \@"MM\/dd\/yy" </w:instrText>
    </w:r>
    <w:r>
      <w:rPr>
        <w:sz w:val="12"/>
        <w:rFonts w:cs="Times New Roman" w:ascii="Times New Roman" w:hAnsi="Times New Roman"/>
      </w:rPr>
      <w:fldChar w:fldCharType="separate"/>
    </w:r>
    <w:r>
      <w:rPr>
        <w:sz w:val="12"/>
        <w:rFonts w:cs="Times New Roman" w:ascii="Times New Roman" w:hAnsi="Times New Roman"/>
      </w:rPr>
      <w:t>09/28/25</w:t>
    </w:r>
    <w:r>
      <w:rPr>
        <w:sz w:val="12"/>
        <w:rFonts w:cs="Times New Roman" w:ascii="Times New Roman" w:hAnsi="Times New Roman"/>
      </w:rPr>
      <w:fldChar w:fldCharType="end"/>
    </w:r>
    <w:r>
      <w:rPr>
        <w:rFonts w:cs="Times New Roman" w:ascii="Times New Roman" w:hAnsi="Times New Roman"/>
        <w:sz w:val="18"/>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4"/>
        <w:u w:val="single"/>
      </w:rPr>
    </w:pPr>
    <w:r>
      <w:rPr>
        <w:b/>
        <w:i/>
        <w:sz w:val="24"/>
        <w:u w:val="single"/>
      </w:rPr>
      <w:t>DRAFT 11/6/01</w:t>
    </w:r>
  </w:p>
</w:hdr>
</file>

<file path=word/settings.xml><?xml version="1.0" encoding="utf-8"?>
<w:settings xmlns:w="http://schemas.openxmlformats.org/wordprocessingml/2006/main">
  <w:zoom w:percent="9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2001-11-06T18:14:00Z</dcterms:created>
  <dc:creator>Jennie Ruth Waynick</dc:creator>
  <dc:description/>
  <dc:language>en-CA</dc:language>
  <cp:lastModifiedBy>dlagesse</cp:lastModifiedBy>
  <cp:lastPrinted>2001-11-26T14:40:00Z</cp:lastPrinted>
  <dcterms:modified xsi:type="dcterms:W3CDTF">2001-11-26T19:55:00Z</dcterms:modified>
  <cp:revision>6</cp:revision>
  <dc:subject/>
  <dc:title>INTERCONNECT AND OPERATING AGREEMENT</dc:title>
</cp:coreProperties>
</file>