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 xml:space="preserve">questar pipeline company </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bCs/>
        </w:rPr>
        <w:t>QUESTAR PIPELINE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lang w:val="en-CA" w:eastAsia="en-CA"/>
        </w:rPr>
        <w:t>____</w:t>
      </w:r>
      <w:r>
        <w:rPr>
          <w:rFonts w:cs="Times New Roman" w:ascii="Times New Roman" w:hAnsi="Times New Roman"/>
        </w:rPr>
        <w:t xml:space="preserve"> day of  </w:t>
      </w:r>
      <w:r>
        <w:rPr>
          <w:rFonts w:cs="Times New Roman" w:ascii="Times New Roman" w:hAnsi="Times New Roman"/>
          <w:b/>
          <w:lang w:val="en-CA" w:eastAsia="en-CA"/>
        </w:rPr>
        <w:t>_____________.</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Contract No._____________</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(a)  The actual physical flow at each Interconnect Point each month will be determined and communicated in writing by the Interconnect Point Operator to the non - operating Party no later than the 12</w:t>
      </w:r>
      <w:r>
        <w:rPr>
          <w:rFonts w:cs="Arial" w:ascii="Arial" w:hAnsi="Arial"/>
          <w:vertAlign w:val="superscript"/>
        </w:rPr>
        <w:t>th</w:t>
      </w:r>
      <w:r>
        <w:rPr>
          <w:rFonts w:cs="Arial" w:ascii="Arial" w:hAnsi="Arial"/>
        </w:rPr>
        <w:t xml:space="preserve"> day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thirty (30) days from the end of the month in which the Operational Imbalance occurs, or within such longer period of time as is mutually agreed to by the Parties. In the event, the Party fails or refuses to resolve (including payback) an Operational Imbalance within thirty (30) days from the end of the month in which the imbalance occurs, or within such other time period which has been mutually agreed to by the Parties, then the other Party shall resolve the Operational Imbalance in accordance with Section 5(e) below  and  collect such Operational Imbalance owed such Party.  In such event, interest shall accrue on the dollar value of the Operational Imbalance from the first day of the first month after the imbalance occurred until the date of payment, in  cash, at the interest rate set forth in 18 CFR 154.67 </w:t>
      </w:r>
      <w:r>
        <w:rPr>
          <w:rFonts w:eastAsia="Symbol" w:cs="Symbol" w:ascii="Symbol" w:hAnsi="Symbol"/>
        </w:rPr>
        <w:sym w:font="Symbol" w:char="f0d3"/>
      </w:r>
      <w:r>
        <w:rPr>
          <w:rFonts w:cs="Arial" w:ascii="Arial" w:hAnsi="Arial"/>
        </w:rPr>
        <w:t>(2)(iii)(A), as may be amended from time to time.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“New Mexico—San Juan Basin—TW SJ (Blanco)”.  (If a range of prices is shown for any particular day, the midpoint of such range shall represent that day’s price at a particular location.)      Such election shall be effective for no less than a one-year period.  If, for any reason, Gas Daily ceases to be available for a particular month, the Index Price for that month will equal the average of the daily prices for the above-described location for the applicable month as reported in any other generally accepted available industry publication chosen by Transporter.  If another generally accepted industry publication becomes available that reports daily prices for the above-listed location,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and that are not mutually resolved by Transporter and Company in accordance with the first sentence of Section 4(b). shall be resolved, on a not unduly discriminatory basis,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eastAsia="Arial" w:cs="Arial" w:ascii="Arial" w:hAnsi="Arial"/>
        </w:rPr>
        <w:t xml:space="preserve">  </w:t>
      </w:r>
      <w:r>
        <w:rPr>
          <w:rFonts w:cs="Arial" w:ascii="Arial" w:hAnsi="Arial"/>
        </w:rPr>
        <w:t>Any quantities to be received or delivered by Transporter hereunder in order to resolve an Operational Imbalance must first be scheduled in accordance with Section 22 of the General Terms and Conditions of Transporter’s FERC Gas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______________and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 xml:space="preserve">Notwithstanding the termination of this Agreement, the Parties agree to reconcile and eliminate any remaining Operational Imbalance pursuant to the terms and conditions of this Agreement. </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Questar Pipeline Company</w:t>
      </w:r>
    </w:p>
    <w:p>
      <w:pPr>
        <w:pStyle w:val="Normal"/>
        <w:ind w:hanging="562" w:start="1267" w:end="0"/>
        <w:jc w:val="center"/>
        <w:rPr>
          <w:rFonts w:ascii="Arial" w:hAnsi="Arial" w:cs="Arial"/>
          <w:lang w:val="en-CA" w:eastAsia="en-CA"/>
        </w:rPr>
      </w:pPr>
      <w:r>
        <w:rPr>
          <w:rFonts w:cs="Arial" w:ascii="Arial" w:hAnsi="Arial"/>
          <w:lang w:val="en-CA" w:eastAsia="en-CA"/>
        </w:rPr>
        <w:t>Attn:________________</w:t>
      </w:r>
    </w:p>
    <w:p>
      <w:pPr>
        <w:pStyle w:val="Normal"/>
        <w:ind w:hanging="562" w:start="1267" w:end="0"/>
        <w:jc w:val="center"/>
        <w:rPr>
          <w:rFonts w:ascii="Arial" w:hAnsi="Arial" w:cs="Arial"/>
        </w:rPr>
      </w:pPr>
      <w:r>
        <w:rPr>
          <w:rFonts w:cs="Arial" w:ascii="Arial" w:hAnsi="Arial"/>
        </w:rPr>
        <w:t>180 East 100 South</w:t>
      </w:r>
    </w:p>
    <w:p>
      <w:pPr>
        <w:pStyle w:val="Normal"/>
        <w:ind w:hanging="562" w:start="1267" w:end="0"/>
        <w:jc w:val="center"/>
        <w:rPr>
          <w:rFonts w:ascii="Arial" w:hAnsi="Arial" w:cs="Arial"/>
        </w:rPr>
      </w:pPr>
      <w:r>
        <w:rPr>
          <w:rFonts w:cs="Arial" w:ascii="Arial" w:hAnsi="Arial"/>
        </w:rPr>
        <w:t>P.O. Box 45360</w:t>
      </w:r>
    </w:p>
    <w:p>
      <w:pPr>
        <w:pStyle w:val="Normal"/>
        <w:ind w:hanging="562" w:start="1267" w:end="0"/>
        <w:jc w:val="center"/>
        <w:rPr>
          <w:rFonts w:ascii="Arial" w:hAnsi="Arial" w:cs="Arial"/>
        </w:rPr>
      </w:pPr>
      <w:r>
        <w:rPr>
          <w:rFonts w:cs="Arial" w:ascii="Arial" w:hAnsi="Arial"/>
        </w:rPr>
        <w:t>Salt Lake City UT 84145-0360</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QUESTAR PIPELINE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QUESTAR PIPELINE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_______________</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Questar Pipeline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_________</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QUESTAR SOUTHERN TRAILS SAN JUAN</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QUESTAR PIPELINE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__________________</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QUESTAR PIPELINE COMPANY</w:t>
      </w:r>
    </w:p>
    <w:p>
      <w:pPr>
        <w:pStyle w:val="Normal"/>
        <w:rPr>
          <w:rFonts w:ascii="Arial" w:hAnsi="Arial" w:cs="Arial"/>
        </w:rPr>
      </w:pPr>
      <w:r>
        <w:rPr>
          <w:rFonts w:cs="Arial" w:ascii="Arial" w:hAnsi="Arial"/>
        </w:rPr>
        <w:t>Operator Contract No.:  _______</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_____________</w:t>
      </w:r>
    </w:p>
    <w:p>
      <w:pPr>
        <w:pStyle w:val="Normal"/>
        <w:jc w:val="center"/>
        <w:rPr>
          <w:rFonts w:ascii="Arial" w:hAnsi="Arial" w:cs="Arial"/>
        </w:rPr>
      </w:pPr>
      <w:r>
        <w:rPr>
          <w:rFonts w:cs="Arial" w:ascii="Arial" w:hAnsi="Arial"/>
        </w:rPr>
        <w:t>Questar Pipeline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Questar Pipeline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2001-12-11T15:41:00Z</dcterms:created>
  <dc:creator>ET&amp;S LAN Support</dc:creator>
  <dc:description>This TW - OBA is not volumetric.  </dc:description>
  <dc:language>en-CA</dc:language>
  <cp:lastModifiedBy>kwatson</cp:lastModifiedBy>
  <cp:lastPrinted>2001-12-11T12:13:00Z</cp:lastPrinted>
  <dcterms:modified xsi:type="dcterms:W3CDTF">2001-12-11T19:50:00Z</dcterms:modified>
  <cp:revision>6</cp:revision>
  <dc:subject>Revised volumetric oba 07/10/96</dc:subject>
  <dc:title>TRANSPORTATION SERVICE AGREEMENT</dc:title>
</cp:coreProperties>
</file>