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June 14,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Questar Regulated Services Company</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Attn: Gaylen Haag</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180 East 100 South</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P.O. Box 45360</w:t>
      </w:r>
    </w:p>
    <w:p>
      <w:pPr>
        <w:pStyle w:val="Normal"/>
        <w:jc w:val="both"/>
        <w:rPr>
          <w:rFonts w:ascii="Times New Roman" w:hAnsi="Times New Roman" w:cs="Times New Roman"/>
          <w:sz w:val="24"/>
        </w:rPr>
      </w:pPr>
      <w:r>
        <w:rPr>
          <w:rFonts w:cs="Times New Roman" w:ascii="Times New Roman" w:hAnsi="Times New Roman"/>
          <w:color w:val="000000"/>
          <w:sz w:val="24"/>
        </w:rPr>
        <w:t>Salt Lake City, UT  84145-0360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 Natural Gas Compressors in ___________ County, ____________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Ladies and 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color w:val="000000"/>
          <w:sz w:val="24"/>
        </w:rPr>
        <w:t>Questar Regulated Services Company</w:t>
      </w:r>
      <w:r>
        <w:rPr>
          <w:rFonts w:cs="Times New Roman" w:ascii="Times New Roman" w:hAnsi="Times New Roman"/>
          <w:sz w:val="24"/>
        </w:rPr>
        <w:t>, a ___________ corporation, for itself and such other subsidiaries and affiliated persons or entities over which it exercises control (any one or more of such entities or persons, and any successors and assigns thereof, "</w:t>
      </w:r>
      <w:r>
        <w:rPr>
          <w:rFonts w:cs="Times New Roman" w:ascii="Times New Roman" w:hAnsi="Times New Roman"/>
          <w:sz w:val="24"/>
          <w:u w:val="single"/>
        </w:rPr>
        <w:t>Questar</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information owned by it relating to the potential installation of electric motor drivers for natural gas compressors and provision of horsepower by ECS to Questar on Questar's _______________________________ located in ______________ County, _____________, which may include, without limitation, drawings, reports, engineering, economic models, and transaction analysis (any information so furnished by Questar and any information revealing the existence of discussions among ECS and Questar in respect thereof, the "</w:t>
      </w:r>
      <w:r>
        <w:rPr>
          <w:rFonts w:cs="Times New Roman" w:ascii="Times New Roman" w:hAnsi="Times New Roman"/>
          <w:sz w:val="24"/>
          <w:u w:val="single"/>
        </w:rPr>
        <w:t>Questar Confidential Information</w:t>
      </w:r>
      <w:r>
        <w:rPr>
          <w:rFonts w:cs="Times New Roman" w:ascii="Times New Roman" w:hAnsi="Times New Roman"/>
          <w:sz w:val="24"/>
        </w:rPr>
        <w:t>").  Notwithstanding the foregoing, the term Questar Confidential Information shall not include any of the foregoing information (i) as may become generally available to the public, (ii) known to any of ECS at the time of disclosure or acquired from a source other than Questar that was not prohibited from making disclosure, or (iii) required to be disclosed, or in the opinion of counsel for ECS so required, in order to comply with any applicable law, order, regulation or ruling of any governmental agency or any commodities or stock exchange.  The Questar Confidential Information is voluntarily offered and submitted by Questar to ECS.  Questar does not warrant or represent that the Questar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ECS, in consideration of the mutual benefits to be derived hereunder, is prepared to furnish to Questar proprietary information owned by it concerning the development of business proposals involving the potential installation of electric motor drivers for natural gas compressors and provision of horsepower by ECS to Questar on Questar's _____________ __________________ located in ______________ County, _____________, which may include, without limitation, drawings, reports, engineering, economic models, and transaction analysis (any information so furnished by any ECS and any information revealing the existence of discussions among ECS and Questar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Questar at the time of disclosure or acquired from a source other than ECS that was not prohibited from making disclosure, or (iii) required to be disclosed, or in the opinion of counsel for Questar so required, in order to comply with any applicable law, order, regulation or ruling of any governmental agency or any commodities or stock exchange.  The ECS Confidential Information is voluntarily offered and submitted by ECS to Questar.  ECS does not warrant or represent that the ECS Confidential Information is accurate or complete and it is furnished hereunder on an "as is" basis without any expressed or implied warranties.  Any reliance thereon shall be in the sole discretion and judgment of Questar.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Questar to assess and potentially develop commercial transactions, and as a condition to furnishing the information as set forth above, ECS and Questar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Questar and ECS does hereby acknowledge and agree that neither Questar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Questar and ECS will not claim or demand from the other, and their will arise no obligation to make payment for, any fee, commission or other kind of compensation in money, property or otherwise, now or at any time in the future, in connection with the Questar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Questar does hereby represent and warrant that (i) it owns or controls title to the Questar Confidential Information, (ii) the Questar Confidential Information is free from all liens and adverse claims, and (iii) Questar possesses all permits, licenses and similar authorizations, rights and powers with respect to the Questar Confidential Information to enable Questar to disclose the Questar Confidential Information in accordance with this agreement.  Questar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Questar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Questar Confidential Information furnished to ECS pursuant to this agreement without the prior written consent of Questar.  ECS will not use the Questar Confidential Information for any purpose other than in connection with development of the Proposals without the prior written consent of Questar.  Questar will not disclose to any person or entity, other than its Representatives, the ECS Confidential Information furnished to Questar pursuant to this agreement without the prior written consent of ECS.  Questar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Questar Confidential Information that is written, except for that portion that may be found in analyses, compilations, studies or other documents prepared by or for ECS, will be returned to Questar immediately upon Questar's request and no copies shall be retained by ECS or Representatives thereof.  That portion of the Questar Confidential Information that is found in analyses, compilations, studies or other documents prepared by or for ECS, the Questar Confidential Information that is oral and the Questar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Questar, will be returned to ECS immediately upon request of any such company and no copies shall be retained by Questar or Representatives thereof.  That portion of the ECS Confidential Information that is found in analyses, compilations, studies or other documents prepared by or for Questar, the ECS Confidential Information that is oral and the ECS Confidential Information that is not so requested to be returned, will be held by Questar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Parties rights to specific enforcement as set forth in Section 5, any dispute relating to this agreement shall be resolved by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r>
        <w:br w:type="page"/>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Questar:</w:t>
      </w:r>
    </w:p>
    <w:p>
      <w:pPr>
        <w:pStyle w:val="Normal"/>
        <w:jc w:val="both"/>
        <w:rPr>
          <w:rFonts w:ascii="Times New Roman" w:hAnsi="Times New Roman" w:cs="Times New Roman"/>
          <w:sz w:val="24"/>
        </w:rPr>
      </w:pPr>
      <w:r>
        <w:rPr>
          <w:rFonts w:cs="Times New Roman" w:ascii="Times New Roman" w:hAnsi="Times New Roman"/>
          <w:sz w:val="24"/>
        </w:rPr>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Questar Regulated Services Company</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180 East 100 South</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P.O. Box 45360</w:t>
      </w:r>
    </w:p>
    <w:p>
      <w:pPr>
        <w:pStyle w:val="Normal"/>
        <w:jc w:val="both"/>
        <w:rPr>
          <w:rFonts w:ascii="Times New Roman" w:hAnsi="Times New Roman" w:cs="Times New Roman"/>
          <w:color w:val="000000"/>
          <w:sz w:val="24"/>
        </w:rPr>
      </w:pPr>
      <w:r>
        <w:rPr>
          <w:rFonts w:cs="Times New Roman" w:ascii="Times New Roman" w:hAnsi="Times New Roman"/>
          <w:color w:val="000000"/>
          <w:sz w:val="24"/>
        </w:rPr>
        <w:t>Salt Lake City, UT  84145-0360</w:t>
      </w:r>
    </w:p>
    <w:p>
      <w:pPr>
        <w:pStyle w:val="Normal"/>
        <w:jc w:val="both"/>
        <w:rPr>
          <w:rFonts w:ascii="Times New Roman" w:hAnsi="Times New Roman" w:cs="Times New Roman"/>
          <w:color w:val="000000"/>
          <w:sz w:val="24"/>
        </w:rPr>
      </w:pPr>
      <w:r>
        <w:rPr>
          <w:rFonts w:cs="Times New Roman" w:ascii="Times New Roman" w:hAnsi="Times New Roman"/>
          <w:color w:val="000000"/>
          <w:sz w:val="24"/>
        </w:rPr>
        <w:t xml:space="preserve">Facsimile: </w:t>
      </w:r>
    </w:p>
    <w:p>
      <w:pPr>
        <w:pStyle w:val="Normal"/>
        <w:jc w:val="both"/>
        <w:rPr>
          <w:rFonts w:ascii="Times New Roman" w:hAnsi="Times New Roman" w:cs="Times New Roman"/>
          <w:sz w:val="24"/>
        </w:rPr>
      </w:pPr>
      <w:r>
        <w:rPr>
          <w:rFonts w:cs="Times New Roman" w:ascii="Times New Roman" w:hAnsi="Times New Roman"/>
          <w:color w:val="000000"/>
          <w:sz w:val="24"/>
        </w:rPr>
        <w:t>Attn: Gaylen Haag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0"/>
        </w:numPr>
        <w:jc w:val="both"/>
        <w:outlineLvl w:val="0"/>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Ms. Jamie 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numPr>
          <w:ilvl w:val="0"/>
          <w:numId w:val="0"/>
        </w:numPr>
        <w:spacing w:before="0" w:after="120"/>
        <w:ind w:start="4320" w:end="0"/>
        <w:outlineLvl w:val="0"/>
        <w:rPr/>
      </w:pPr>
      <w:r>
        <w:rPr>
          <w:sz w:val="24"/>
        </w:rPr>
        <w:t>Name:</w:t>
      </w:r>
      <w:r>
        <w:rPr>
          <w:sz w:val="24"/>
          <w:u w:val="single"/>
        </w:rPr>
        <w:tab/>
        <w:tab/>
        <w:tab/>
        <w:tab/>
        <w:tab/>
      </w:r>
    </w:p>
    <w:p>
      <w:pPr>
        <w:pStyle w:val="Normal"/>
        <w:numPr>
          <w:ilvl w:val="0"/>
          <w:numId w:val="0"/>
        </w:numPr>
        <w:ind w:start="4320" w:end="0"/>
        <w:outlineLvl w:val="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t>Agreed and accepted this ___ day of June, 2000.</w:t>
      </w:r>
    </w:p>
    <w:p>
      <w:pPr>
        <w:pStyle w:val="Normal"/>
        <w:numPr>
          <w:ilvl w:val="0"/>
          <w:numId w:val="0"/>
        </w:numPr>
        <w:outlineLvl w:val="0"/>
        <w:rPr>
          <w:b/>
          <w:sz w:val="24"/>
        </w:rPr>
      </w:pPr>
      <w:r>
        <w:rPr>
          <w:b/>
          <w:sz w:val="24"/>
        </w:rPr>
        <w:t>QUESTAR REGULATED SERVICES COMPANY</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pPr>
      <w:r>
        <w:rPr>
          <w:sz w:val="24"/>
        </w:rPr>
        <w:t>Title:</w:t>
      </w:r>
      <w:r>
        <w:rPr>
          <w:sz w:val="24"/>
          <w:u w:val="single"/>
        </w:rPr>
        <w:tab/>
        <w:tab/>
        <w:tab/>
        <w:tab/>
        <w:tab/>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color w:val="000000"/>
        <w:sz w:val="24"/>
      </w:rPr>
      <w:t>Questar Regulated Services Company</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b/>
        <w:sz w:val="20"/>
      </w:rPr>
    </w:pPr>
    <w:r>
      <w:rPr>
        <w:rFonts w:cs="Arial" w:ascii="Arial" w:hAnsi="Arial"/>
        <w:b/>
        <w:sz w:val="20"/>
      </w:rPr>
      <w:tab/>
      <w:tab/>
      <w:t>Enron Compression Services Company</w:t>
    </w:r>
  </w:p>
  <w:p>
    <w:pPr>
      <w:pStyle w:val="Header"/>
      <w:tabs>
        <w:tab w:val="clear" w:pos="8640"/>
        <w:tab w:val="center" w:pos="4320" w:leader="none"/>
        <w:tab w:val="right" w:pos="9360" w:leader="none"/>
      </w:tabs>
      <w:rPr/>
    </w:pPr>
    <w:r>
      <w:rPr>
        <w:rFonts w:cs="Arial" w:ascii="Arial" w:hAnsi="Arial"/>
        <w:b/>
        <w:sz w:val="20"/>
      </w:rPr>
      <w:tab/>
      <w:tab/>
    </w:r>
    <w:r>
      <w:rPr>
        <w:rFonts w:cs="Arial" w:ascii="Arial" w:hAnsi="Arial"/>
        <w:i/>
        <w:sz w:val="20"/>
      </w:rPr>
      <w:t xml:space="preserve">1400 Smith Street  </w:t>
    </w:r>
  </w:p>
  <w:p>
    <w:pPr>
      <w:pStyle w:val="Header"/>
      <w:tabs>
        <w:tab w:val="clear" w:pos="8640"/>
        <w:tab w:val="center" w:pos="4320" w:leader="none"/>
        <w:tab w:val="right" w:pos="9360" w:leader="none"/>
      </w:tabs>
      <w:rPr>
        <w:rFonts w:ascii="Arial" w:hAnsi="Arial" w:cs="Arial"/>
        <w:i/>
        <w:i/>
        <w:sz w:val="20"/>
      </w:rPr>
    </w:pPr>
    <w:r>
      <w:rPr>
        <w:rFonts w:cs="Arial" w:ascii="Arial" w:hAnsi="Arial"/>
        <w:i/>
        <w:sz w:val="20"/>
      </w:rPr>
      <w:tab/>
      <w:tab/>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2000-06-16T16:01:00Z</dcterms:created>
  <dc:creator>ECT</dc:creator>
  <dc:description>this form was updated September 23, 1993 by Mary Nell Browning</dc:description>
  <dc:language>en-CA</dc:language>
  <cp:lastModifiedBy>gnemec</cp:lastModifiedBy>
  <cp:lastPrinted>2000-04-13T17:17:00Z</cp:lastPrinted>
  <dcterms:modified xsi:type="dcterms:W3CDTF">2000-06-16T16:01:00Z</dcterms:modified>
  <cp:revision>2</cp:revision>
  <dc:subject/>
  <dc:title>FORM CONFIDENTIALITY AGREEMENT</dc:title>
</cp:coreProperties>
</file>