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both"/>
        <w:rPr/>
      </w:pPr>
      <w:r>
        <w:rPr/>
        <w:t xml:space="preserve">Queries in G. C. Singh Writ Petition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Is LNG the costliest fuel in the world today? Was it also so in 1993?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What is the background to the “cancellation” of the Enron project in Pakistan?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The figures mentioned in the Writ Petition must be checked.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What are the facts about the Teeside Project in the U.K.?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The calculations made in the Writ Petition should also be checked.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What are the facts about litigation in California against Enron?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The dates of revision of the PPA after the re-negotiations with GoM.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The dates in the arbitration leading upto its conclusion with the dates of the interim award.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  <w:i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2001-04-12T07:30:00Z</dcterms:created>
  <dc:creator>Mr Atul</dc:creator>
  <dc:description/>
  <dc:language>en-CA</dc:language>
  <cp:lastModifiedBy>Mr Atul</cp:lastModifiedBy>
  <dcterms:modified xsi:type="dcterms:W3CDTF">2001-04-13T04:34:00Z</dcterms:modified>
  <cp:revision>5</cp:revision>
  <dc:subject/>
  <dc:title>Queries in G</dc:title>
</cp:coreProperties>
</file>