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ind w:firstLine="720" w:start="4320" w:end="0"/>
        <w:rPr/>
      </w:pPr>
      <w:r>
        <w:rPr/>
        <w:t>April 5, 2001</w:t>
      </w:r>
    </w:p>
    <w:p>
      <w:pPr>
        <w:pStyle w:val="Normal"/>
        <w:ind w:firstLine="720" w:start="4320" w:end="0"/>
        <w:rPr/>
      </w:pPr>
      <w:r>
        <w:rPr/>
      </w:r>
    </w:p>
    <w:p>
      <w:pPr>
        <w:pStyle w:val="InsideAddressName"/>
        <w:rPr/>
      </w:pPr>
      <w:r>
        <w:rPr/>
      </w:r>
    </w:p>
    <w:p>
      <w:pPr>
        <w:pStyle w:val="InsideAddressName"/>
        <w:rPr/>
      </w:pPr>
      <w:r>
        <w:rPr/>
        <w:t>Mr. Robert O’Bannon</w:t>
        <w:tab/>
        <w:tab/>
        <w:tab/>
        <w:tab/>
      </w:r>
    </w:p>
    <w:p>
      <w:pPr>
        <w:pStyle w:val="InsideAddressName"/>
        <w:rPr/>
      </w:pPr>
      <w:r>
        <w:rPr/>
        <w:t>Phillips, McFall, McCaffrey, McVay &amp; Murrah P.C.</w:t>
      </w:r>
    </w:p>
    <w:p>
      <w:pPr>
        <w:pStyle w:val="InsideAddressName"/>
        <w:rPr/>
      </w:pPr>
      <w:r>
        <w:rPr/>
        <w:t>211 N. Robinson Square</w:t>
      </w:r>
    </w:p>
    <w:p>
      <w:pPr>
        <w:pStyle w:val="InsideAddressName"/>
        <w:rPr/>
      </w:pPr>
      <w:r>
        <w:rPr/>
        <w:t>One Leadership Square</w:t>
      </w:r>
    </w:p>
    <w:p>
      <w:pPr>
        <w:pStyle w:val="InsideAddressName"/>
        <w:rPr/>
      </w:pPr>
      <w:r>
        <w:rPr/>
        <w:t>Oklahoma City, OK  73102</w:t>
      </w:r>
    </w:p>
    <w:p>
      <w:pPr>
        <w:pStyle w:val="InsideAddressName"/>
        <w:rPr/>
      </w:pPr>
      <w:r>
        <w:rPr/>
      </w:r>
    </w:p>
    <w:p>
      <w:pPr>
        <w:pStyle w:val="InsideAddressName"/>
        <w:rPr/>
      </w:pPr>
      <w:r>
        <w:rPr/>
        <w:t>Re:  Exhibit C to the Gathering Services Agreement dated March 1, 2000</w:t>
      </w:r>
    </w:p>
    <w:p>
      <w:pPr>
        <w:pStyle w:val="InsideAddress"/>
        <w:rPr/>
      </w:pPr>
      <w:r>
        <w:rPr/>
      </w:r>
    </w:p>
    <w:p>
      <w:pPr>
        <w:pStyle w:val="Salutation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Dear Robert:</w:t>
      </w:r>
      <w:r/>
      <w:r>
        <w:rPr/>
        <w:fldChar w:fldCharType="end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Attached, please find the replacement Exhibit C to the Gathering Services Agreement dated March 1, 2000 between Quantum Energy, L.L.C., Enernet of Wyoming, L.L.C. and Crestone Gathering Services L.L.C. (formerly Enron Midstream Services, L.L.C.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Mike Legler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i/>
      </w:rPr>
      <w:tab/>
      <w:t xml:space="preserve">- </w:t>
    </w:r>
    <w:r>
      <w:rPr>
        <w:b/>
        <w:i/>
      </w:rPr>
      <w:fldChar w:fldCharType="begin"/>
    </w:r>
    <w:r>
      <w:rPr>
        <w:i/>
        <w:b/>
      </w:rPr>
      <w:instrText xml:space="preserve"> PAGE </w:instrText>
    </w:r>
    <w:r>
      <w:rPr>
        <w:i/>
        <w:b/>
      </w:rPr>
      <w:fldChar w:fldCharType="separate"/>
    </w:r>
    <w:r>
      <w:rPr>
        <w:i/>
        <w:b/>
      </w:rPr>
      <w:t>1</w:t>
    </w:r>
    <w:r>
      <w:rPr>
        <w:i/>
        <w:b/>
      </w:rPr>
      <w:fldChar w:fldCharType="end"/>
    </w:r>
    <w:r>
      <w:rPr>
        <w:b/>
        <w:i/>
      </w:rPr>
      <w:t xml:space="preserve"> -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b/>
      <w:i w:val="false"/>
      <w:sz w:val="24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  <w:b/>
      <w:i w:val="false"/>
      <w:color w:val="auto"/>
      <w:sz w:val="20"/>
    </w:rPr>
  </w:style>
  <w:style w:type="character" w:styleId="WW8Num16z0">
    <w:name w:val="WW8Num16z0"/>
    <w:qFormat/>
    <w:rPr>
      <w:rFonts w:ascii="Symbol" w:hAnsi="Symbol" w:cs="Symbol"/>
      <w:b/>
      <w:i w:val="false"/>
      <w:color w:val="auto"/>
      <w:sz w:val="20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  <w:u w:val="none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5z0">
    <w:name w:val="WW8Num25z0"/>
    <w:qFormat/>
    <w:rPr>
      <w:rFonts w:ascii="Wingdings" w:hAnsi="Wingdings" w:cs="Wingdings"/>
      <w:u w:val="none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7z0">
    <w:name w:val="WW8Num27z0"/>
    <w:qFormat/>
    <w:rPr>
      <w:rFonts w:ascii="Wingdings" w:hAnsi="Wingdings" w:cs="Wingdings"/>
      <w:sz w:val="16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Symbol" w:hAnsi="Symbol" w:cs="Symbol"/>
      <w:b/>
      <w:i w:val="false"/>
      <w:color w:val="auto"/>
    </w:rPr>
  </w:style>
  <w:style w:type="character" w:styleId="WW8Num33z0">
    <w:name w:val="WW8Num33z0"/>
    <w:qFormat/>
    <w:rPr/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sz w:val="20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Style11">
    <w:name w:val="Style1"/>
    <w:basedOn w:val="Normal"/>
    <w:qFormat/>
    <w:pPr/>
    <w:rPr>
      <w:b/>
      <w:sz w:val="24"/>
    </w:rPr>
  </w:style>
  <w:style w:type="paragraph" w:styleId="BodyTextIndent2">
    <w:name w:val="Body Text Indent 2"/>
    <w:basedOn w:val="Normal"/>
    <w:qFormat/>
    <w:pPr>
      <w:ind w:hanging="0" w:start="2160" w:end="0"/>
      <w:jc w:val="both"/>
    </w:pPr>
    <w:rPr/>
  </w:style>
  <w:style w:type="paragraph" w:styleId="BodyTextIndent3">
    <w:name w:val="Body Text Indent 3"/>
    <w:basedOn w:val="Normal"/>
    <w:qFormat/>
    <w:pPr>
      <w:ind w:hanging="720" w:start="288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2001-04-05T14:02:00Z</dcterms:created>
  <dc:creator>Dan J. Bump</dc:creator>
  <dc:description/>
  <dc:language>en-CA</dc:language>
  <cp:lastModifiedBy>mlegler</cp:lastModifiedBy>
  <cp:lastPrinted>2000-09-14T08:44:00Z</cp:lastPrinted>
  <dcterms:modified xsi:type="dcterms:W3CDTF">2001-04-05T14:24:00Z</dcterms:modified>
  <cp:revision>3</cp:revision>
  <dc:subject/>
  <dc:title>June 11, 1998</dc:title>
</cp:coreProperties>
</file>