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autoSpaceDE w:val="false"/>
        <w:rPr>
          <w:sz w:val="20"/>
        </w:rPr>
      </w:pPr>
      <w:r>
        <w:rPr>
          <w:sz w:val="20"/>
        </w:rPr>
        <w:t xml:space="preserve">                                                                                                                                                                          </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p>
    <w:p>
      <w:pPr>
        <w:pStyle w:val="Normal"/>
        <w:widowControl w:val="false"/>
        <w:autoSpaceDE w:val="false"/>
        <w:rPr>
          <w:b/>
          <w:sz w:val="20"/>
        </w:rPr>
      </w:pPr>
      <w:r>
        <w:rPr>
          <w:b/>
          <w:sz w:val="20"/>
        </w:rPr>
        <w:t xml:space="preserve">                                       </w:t>
      </w:r>
      <w:r>
        <w:rPr>
          <w:b/>
          <w:sz w:val="28"/>
        </w:rPr>
        <w:t>Attachment: E – QSE Acknowledgment</w:t>
      </w:r>
    </w:p>
    <w:p>
      <w:pPr>
        <w:pStyle w:val="Normal"/>
        <w:widowControl w:val="false"/>
        <w:autoSpaceDE w:val="false"/>
        <w:rPr>
          <w:b/>
          <w:sz w:val="20"/>
        </w:rPr>
      </w:pPr>
      <w:r>
        <w:rPr>
          <w:b/>
          <w:sz w:val="20"/>
        </w:rPr>
      </w:r>
    </w:p>
    <w:p>
      <w:pPr>
        <w:pStyle w:val="Normal"/>
        <w:widowControl w:val="false"/>
        <w:autoSpaceDE w:val="false"/>
        <w:rPr>
          <w:b/>
          <w:sz w:val="20"/>
        </w:rPr>
      </w:pPr>
      <w:r>
        <w:rPr>
          <w:b/>
          <w:sz w:val="20"/>
        </w:rPr>
        <w:t xml:space="preserve">                                                     </w:t>
      </w:r>
    </w:p>
    <w:p>
      <w:pPr>
        <w:pStyle w:val="Normal"/>
        <w:widowControl w:val="false"/>
        <w:autoSpaceDE w:val="false"/>
        <w:rPr>
          <w:b/>
          <w:sz w:val="20"/>
        </w:rPr>
      </w:pPr>
      <w:r>
        <w:rPr>
          <w:b/>
          <w:sz w:val="20"/>
        </w:rPr>
      </w:r>
    </w:p>
    <w:p>
      <w:pPr>
        <w:pStyle w:val="Normal"/>
        <w:widowControl w:val="false"/>
        <w:autoSpaceDE w:val="false"/>
        <w:rPr>
          <w:b/>
          <w:sz w:val="20"/>
        </w:rPr>
      </w:pPr>
      <w:r>
        <w:rPr>
          <w:b/>
          <w:sz w:val="20"/>
        </w:rPr>
        <w:t xml:space="preserve">                                       </w:t>
      </w:r>
      <w:r>
        <w:rPr>
          <w:b/>
          <w:sz w:val="20"/>
        </w:rPr>
        <w:t>ACKNOWLEDGMENT BY DESIGNATED QSE FOR</w:t>
      </w:r>
    </w:p>
    <w:p>
      <w:pPr>
        <w:pStyle w:val="Normal"/>
        <w:widowControl w:val="false"/>
        <w:autoSpaceDE w:val="false"/>
        <w:rPr>
          <w:b/>
          <w:sz w:val="20"/>
        </w:rPr>
      </w:pPr>
      <w:r>
        <w:rPr>
          <w:b/>
          <w:sz w:val="20"/>
        </w:rPr>
        <w:t xml:space="preserve">                      </w:t>
      </w:r>
      <w:r>
        <w:rPr>
          <w:b/>
          <w:sz w:val="20"/>
        </w:rPr>
        <w:t>SCHEDULING AND SETTLEMENT RESPONSIBILITIES WITH ERCOT</w:t>
      </w:r>
    </w:p>
    <w:p>
      <w:pPr>
        <w:pStyle w:val="Normal"/>
        <w:widowControl w:val="false"/>
        <w:autoSpaceDE w:val="false"/>
        <w:rPr>
          <w:b/>
          <w:sz w:val="20"/>
        </w:rPr>
      </w:pPr>
      <w:r>
        <w:rPr>
          <w:b/>
          <w:sz w:val="20"/>
        </w:rPr>
      </w:r>
    </w:p>
    <w:p>
      <w:pPr>
        <w:pStyle w:val="Normal"/>
        <w:widowControl w:val="false"/>
        <w:autoSpaceDE w:val="false"/>
        <w:rPr>
          <w:sz w:val="20"/>
        </w:rPr>
      </w:pPr>
      <w:r>
        <w:rPr>
          <w:sz w:val="20"/>
        </w:rPr>
        <w:t xml:space="preserve"> </w:t>
      </w:r>
    </w:p>
    <w:p>
      <w:pPr>
        <w:pStyle w:val="Normal"/>
        <w:widowControl w:val="false"/>
        <w:autoSpaceDE w:val="false"/>
        <w:rPr>
          <w:sz w:val="20"/>
        </w:rPr>
      </w:pPr>
      <w:r>
        <w:rPr>
          <w:sz w:val="20"/>
        </w:rPr>
      </w:r>
    </w:p>
    <w:p>
      <w:pPr>
        <w:pStyle w:val="Normal"/>
        <w:widowControl w:val="false"/>
        <w:autoSpaceDE w:val="false"/>
        <w:jc w:val="both"/>
        <w:rPr>
          <w:sz w:val="20"/>
        </w:rPr>
      </w:pPr>
      <w:r>
        <w:rPr>
          <w:sz w:val="20"/>
        </w:rPr>
        <w:t>Frontera Generation Limited Partnership (Applicant) has filed a registration application with ERCOT as a RESOURCE, as provided in Section 16.5 of the ERCOT Protocols.</w:t>
      </w:r>
    </w:p>
    <w:p>
      <w:pPr>
        <w:pStyle w:val="Normal"/>
        <w:widowControl w:val="false"/>
        <w:autoSpaceDE w:val="false"/>
        <w:jc w:val="both"/>
        <w:rPr>
          <w:sz w:val="20"/>
        </w:rPr>
      </w:pPr>
      <w:r>
        <w:rPr>
          <w:sz w:val="20"/>
        </w:rPr>
      </w:r>
    </w:p>
    <w:p>
      <w:pPr>
        <w:pStyle w:val="Normal"/>
        <w:widowControl w:val="false"/>
        <w:autoSpaceDE w:val="false"/>
        <w:jc w:val="both"/>
        <w:rPr>
          <w:sz w:val="20"/>
        </w:rPr>
      </w:pPr>
      <w:r>
        <w:rPr>
          <w:sz w:val="20"/>
        </w:rPr>
        <w:t>Applicant has named Enron Power Marketing, Inc. as its designated Qualified Scheduling Entity (QSE) to represent Applicant for scheduling and settlement transactions with ERCOT.</w:t>
      </w:r>
    </w:p>
    <w:p>
      <w:pPr>
        <w:pStyle w:val="Normal"/>
        <w:widowControl w:val="false"/>
        <w:autoSpaceDE w:val="false"/>
        <w:jc w:val="both"/>
        <w:rPr>
          <w:sz w:val="20"/>
        </w:rPr>
      </w:pPr>
      <w:r>
        <w:rPr>
          <w:sz w:val="20"/>
        </w:rPr>
      </w:r>
    </w:p>
    <w:p>
      <w:pPr>
        <w:pStyle w:val="Normal"/>
        <w:widowControl w:val="false"/>
        <w:autoSpaceDE w:val="false"/>
        <w:jc w:val="both"/>
        <w:rPr>
          <w:sz w:val="20"/>
        </w:rPr>
      </w:pPr>
      <w:r>
        <w:rPr>
          <w:sz w:val="20"/>
        </w:rPr>
        <w:t>Applicant’s designated QSE, Enron Power Marketing, Inc., hereby acknowledges that it does represent Applicant and that it shall be responsible for Applicant’s scheduling and settlement transactions with ERCOT pursuant to the ERCOT Protocols.</w:t>
      </w:r>
    </w:p>
    <w:p>
      <w:pPr>
        <w:pStyle w:val="Normal"/>
        <w:widowControl w:val="false"/>
        <w:autoSpaceDE w:val="false"/>
        <w:rPr>
          <w:sz w:val="20"/>
        </w:rPr>
      </w:pPr>
      <w:r>
        <w:rPr>
          <w:sz w:val="20"/>
        </w:rPr>
      </w:r>
    </w:p>
    <w:p>
      <w:pPr>
        <w:pStyle w:val="Normal"/>
        <w:widowControl w:val="false"/>
        <w:autoSpaceDE w:val="false"/>
        <w:rPr/>
      </w:pPr>
      <w:r>
        <w:rPr>
          <w:sz w:val="20"/>
        </w:rPr>
        <w:t xml:space="preserve">                                                                                                    </w:t>
      </w:r>
      <w:r>
        <w:rPr>
          <w:b/>
          <w:bCs/>
          <w:sz w:val="20"/>
        </w:rPr>
        <w:t>Enron Power Marketing, Inc.</w:t>
      </w:r>
    </w:p>
    <w:p>
      <w:pPr>
        <w:pStyle w:val="Normal"/>
        <w:widowControl w:val="false"/>
        <w:autoSpaceDE w:val="false"/>
        <w:rPr>
          <w:sz w:val="20"/>
        </w:rPr>
      </w:pPr>
      <w:r>
        <w:rPr>
          <w:sz w:val="20"/>
        </w:rPr>
        <w:t xml:space="preserve">                                                                                                     </w:t>
      </w:r>
      <w:r>
        <w:rPr>
          <w:sz w:val="20"/>
        </w:rPr>
        <w:t>(Name of Designated QSE)</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_______________________________</w:t>
      </w:r>
    </w:p>
    <w:p>
      <w:pPr>
        <w:pStyle w:val="Normal"/>
        <w:widowControl w:val="false"/>
        <w:autoSpaceDE w:val="false"/>
        <w:rPr>
          <w:sz w:val="20"/>
        </w:rPr>
      </w:pPr>
      <w:r>
        <w:rPr>
          <w:sz w:val="20"/>
        </w:rPr>
        <w:t xml:space="preserve">                                                                                                     </w:t>
      </w:r>
      <w:r>
        <w:rPr>
          <w:sz w:val="20"/>
        </w:rPr>
        <w:t>(Authorized QSE Representative-Print)</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_______________________________</w:t>
      </w:r>
    </w:p>
    <w:p>
      <w:pPr>
        <w:pStyle w:val="Normal"/>
        <w:widowControl w:val="false"/>
        <w:autoSpaceDE w:val="false"/>
        <w:rPr>
          <w:sz w:val="20"/>
        </w:rPr>
      </w:pPr>
      <w:r>
        <w:rPr>
          <w:sz w:val="20"/>
        </w:rPr>
        <w:t xml:space="preserve">                                                                                                     </w:t>
      </w:r>
      <w:r>
        <w:rPr>
          <w:sz w:val="20"/>
        </w:rPr>
        <w:t>(Authorized QSE Representative-Signature)</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Telephone No: (713) ___________________</w:t>
      </w:r>
    </w:p>
    <w:p>
      <w:pPr>
        <w:pStyle w:val="Normal"/>
        <w:widowControl w:val="false"/>
        <w:autoSpaceDE w:val="false"/>
        <w:rPr>
          <w:sz w:val="20"/>
        </w:rPr>
      </w:pPr>
      <w:r>
        <w:rPr>
          <w:sz w:val="20"/>
        </w:rPr>
        <w:t xml:space="preserve">                                    </w:t>
      </w:r>
    </w:p>
    <w:p>
      <w:pPr>
        <w:pStyle w:val="Normal"/>
        <w:widowControl w:val="false"/>
        <w:autoSpaceDE w:val="false"/>
        <w:rPr>
          <w:sz w:val="20"/>
        </w:rPr>
      </w:pPr>
      <w:r>
        <w:rPr>
          <w:sz w:val="20"/>
        </w:rPr>
        <w:t xml:space="preserve">                                                                                                    </w:t>
      </w:r>
      <w:r>
        <w:rPr>
          <w:sz w:val="20"/>
        </w:rPr>
        <w:t xml:space="preserve">E-mail Address:__________________ </w:t>
      </w:r>
    </w:p>
    <w:p>
      <w:pPr>
        <w:pStyle w:val="Normal"/>
        <w:widowControl w:val="false"/>
        <w:autoSpaceDE w:val="false"/>
        <w:rPr>
          <w:sz w:val="20"/>
        </w:rPr>
      </w:pPr>
      <w:r>
        <w:rPr>
          <w:sz w:val="20"/>
        </w:rPr>
        <w:t xml:space="preserve">                                                                                                     </w:t>
      </w:r>
    </w:p>
    <w:p>
      <w:pPr>
        <w:pStyle w:val="Normal"/>
        <w:widowControl w:val="false"/>
        <w:autoSpaceDE w:val="false"/>
        <w:rPr>
          <w:sz w:val="20"/>
        </w:rPr>
      </w:pPr>
      <w:r>
        <w:rPr>
          <w:sz w:val="20"/>
        </w:rPr>
        <w:t xml:space="preserve">                                                                                                    </w:t>
      </w:r>
      <w:r>
        <w:rPr>
          <w:sz w:val="20"/>
        </w:rPr>
        <w:t>Date:  April ___, 2001</w:t>
      </w:r>
    </w:p>
    <w:p>
      <w:pPr>
        <w:pStyle w:val="Normal"/>
        <w:widowControl w:val="false"/>
        <w:autoSpaceDE w:val="false"/>
        <w:rPr>
          <w:sz w:val="20"/>
        </w:rPr>
      </w:pPr>
      <w:r>
        <w:rPr>
          <w:sz w:val="20"/>
        </w:rPr>
      </w:r>
    </w:p>
    <w:p>
      <w:pPr>
        <w:pStyle w:val="Normal"/>
        <w:widowControl w:val="false"/>
        <w:autoSpaceDE w:val="false"/>
        <w:rPr>
          <w:sz w:val="20"/>
        </w:rPr>
      </w:pPr>
      <w:r>
        <w:rPr>
          <w:sz w:val="20"/>
        </w:rPr>
        <w:t>Submitted by:</w:t>
      </w:r>
    </w:p>
    <w:p>
      <w:pPr>
        <w:pStyle w:val="Normal"/>
        <w:widowControl w:val="false"/>
        <w:autoSpaceDE w:val="false"/>
        <w:rPr>
          <w:sz w:val="20"/>
        </w:rPr>
      </w:pPr>
      <w:r>
        <w:rPr>
          <w:sz w:val="20"/>
        </w:rPr>
      </w:r>
    </w:p>
    <w:p>
      <w:pPr>
        <w:pStyle w:val="Normal"/>
        <w:widowControl w:val="false"/>
        <w:autoSpaceDE w:val="false"/>
        <w:rPr>
          <w:sz w:val="20"/>
        </w:rPr>
      </w:pPr>
      <w:r>
        <w:rPr>
          <w:sz w:val="20"/>
        </w:rPr>
        <w:t>Name of Applicant Company: Frontera Generation Limited Partnership</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Authorized Representative: Michael R. Schuyler  </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Title: Vice President, TPS Tejas GP, LLC as General Partner</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Signature:_________________________________</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Telephone No: (813) 228-4677</w:t>
      </w:r>
    </w:p>
    <w:p>
      <w:pPr>
        <w:pStyle w:val="Normal"/>
        <w:widowControl w:val="false"/>
        <w:autoSpaceDE w:val="false"/>
        <w:rPr>
          <w:sz w:val="20"/>
        </w:rPr>
      </w:pPr>
      <w:r>
        <w:rPr>
          <w:sz w:val="20"/>
        </w:rPr>
        <w:t xml:space="preserve">                    </w:t>
      </w:r>
      <w:r>
        <w:rPr>
          <w:sz w:val="20"/>
        </w:rPr>
        <w:t>E-mail Address: mrschuyler@tecoenergy.com</w:t>
      </w:r>
    </w:p>
    <w:p>
      <w:pPr>
        <w:pStyle w:val="Normal"/>
        <w:widowControl w:val="false"/>
        <w:autoSpaceDE w:val="false"/>
        <w:rPr>
          <w:sz w:val="20"/>
        </w:rPr>
      </w:pPr>
      <w:r>
        <w:rPr>
          <w:sz w:val="20"/>
        </w:rPr>
      </w:r>
    </w:p>
    <w:p>
      <w:pPr>
        <w:pStyle w:val="Normal"/>
        <w:widowControl w:val="false"/>
        <w:autoSpaceDE w:val="false"/>
        <w:rPr>
          <w:sz w:val="20"/>
        </w:rPr>
      </w:pPr>
      <w:r>
        <w:rPr>
          <w:sz w:val="20"/>
        </w:rPr>
      </w:r>
    </w:p>
    <w:p>
      <w:pPr>
        <w:pStyle w:val="Normal"/>
        <w:widowControl w:val="false"/>
        <w:autoSpaceDE w:val="false"/>
        <w:rPr>
          <w:sz w:val="20"/>
        </w:rPr>
      </w:pPr>
      <w:r>
        <w:rPr>
          <w:sz w:val="20"/>
        </w:rPr>
      </w:r>
    </w:p>
    <w:p>
      <w:pPr>
        <w:pStyle w:val="Normal"/>
        <w:widowControl w:val="false"/>
        <w:autoSpaceDE w:val="false"/>
        <w:rPr>
          <w:sz w:val="20"/>
        </w:rPr>
      </w:pPr>
      <w:r>
        <w:rPr>
          <w:sz w:val="20"/>
        </w:rPr>
        <w:t>Date Acknowledgment Submitted to ERCOT:______________</w:t>
      </w:r>
    </w:p>
    <w:p>
      <w:pPr>
        <w:pStyle w:val="Normal"/>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20"/>
      </w:rPr>
    </w:pPr>
    <w:r>
      <w:rPr>
        <w:i/>
        <w:iCs/>
        <w:sz w:val="20"/>
      </w:rPr>
      <w:t>Revised 1/8/2001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autoSpaceDE w:val="false"/>
    </w:pPr>
    <w:rPr>
      <w:rFonts w:ascii="Arial" w:hAnsi="Arial" w:cs="Arial"/>
    </w:rPr>
  </w:style>
  <w:style w:type="paragraph" w:styleId="Header">
    <w:name w:val="header"/>
    <w:basedOn w:val="Normal"/>
    <w:pPr>
      <w:tabs>
        <w:tab w:val="clear" w:pos="720"/>
        <w:tab w:val="center" w:pos="4320" w:leader="none"/>
        <w:tab w:val="right" w:pos="8640" w:leader="none"/>
      </w:tabs>
      <w:autoSpaceDE w:val="false"/>
    </w:pPr>
    <w:rPr>
      <w:rFonts w:ascii="Arial" w:hAnsi="Arial"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2001-04-17T14:52:00Z</dcterms:created>
  <dc:creator>Brian Blackman</dc:creator>
  <dc:description/>
  <dc:language>en-CA</dc:language>
  <cp:lastModifiedBy>Catherine Muckerman</cp:lastModifiedBy>
  <dcterms:modified xsi:type="dcterms:W3CDTF">2001-04-17T14:55:00Z</dcterms:modified>
  <cp:revision>3</cp:revision>
  <dc:subject/>
  <dc:title>                                                                                                                              </dc:title>
</cp:coreProperties>
</file>