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1"/>
        <w:rPr>
          <w:sz w:val="28"/>
          <w:u w:val="single"/>
        </w:rPr>
      </w:pPr>
      <w:r>
        <w:rPr>
          <w:sz w:val="28"/>
          <w:u w:val="single"/>
        </w:rPr>
        <w:t>Enron Canada</w:t>
      </w:r>
    </w:p>
    <w:p>
      <w:pPr>
        <w:pStyle w:val="Normal"/>
        <w:ind w:hanging="1170" w:end="0"/>
        <w:rPr>
          <w:b/>
          <w:sz w:val="28"/>
        </w:rPr>
      </w:pPr>
      <w:r>
        <w:rPr>
          <w:b/>
          <w:sz w:val="28"/>
        </w:rPr>
        <w:t>Queen’s Park Key Contact Program</w:t>
      </w:r>
    </w:p>
    <w:p>
      <w:pPr>
        <w:pStyle w:val="Heading3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Heading4"/>
        <w:rPr/>
      </w:pPr>
      <w:r>
        <w:rPr/>
        <w:t>Office of the Premier</w:t>
      </w:r>
    </w:p>
    <w:tbl>
      <w:tblPr>
        <w:tblW w:w="10890" w:type="dxa"/>
        <w:jc w:val="start"/>
        <w:tblInd w:w="-10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33"/>
        <w:gridCol w:w="1771"/>
        <w:gridCol w:w="2596"/>
        <w:gridCol w:w="1530"/>
        <w:gridCol w:w="2160"/>
      </w:tblGrid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Contact Info.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Reason for Contact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Date of Contact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Representative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Denise Cole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 of Policy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325-6352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Policy Advisor to the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Jill Vienneau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Policy Advisor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326-7804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Some responsible for energy policy 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February, 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Sasha Jacob, Mac Penney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Bill Hawkins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Director, Issues Management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325-7728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Top energy issues advisor 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February, 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Guy Giorno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of Staff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325-9255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Sasha Jacob, Mac Penney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John Weir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Principal Secretary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325-7815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February, 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Sasha Jacob, Mac Penney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Rob Nicol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Deputy Chief of Staff - Planning and Comm.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325-4179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February, 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Sasha Jacob</w:t>
            </w:r>
          </w:p>
        </w:tc>
      </w:tr>
    </w:tbl>
    <w:p>
      <w:pPr>
        <w:pStyle w:val="Heading3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Heading3"/>
        <w:rPr/>
      </w:pPr>
      <w:r>
        <w:rPr/>
        <w:t>Ministry of Finance</w:t>
      </w:r>
    </w:p>
    <w:tbl>
      <w:tblPr>
        <w:tblW w:w="10890" w:type="dxa"/>
        <w:jc w:val="start"/>
        <w:tblInd w:w="-10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33"/>
        <w:gridCol w:w="1771"/>
        <w:gridCol w:w="2596"/>
        <w:gridCol w:w="1530"/>
        <w:gridCol w:w="2160"/>
      </w:tblGrid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Contact Info.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Reason for Contact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Date of Contact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Representative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Jim Flaherty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Minister (Deputy Premier)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325-0400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Top Decision Maker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 20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Bronwen Evans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Executive Assistant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325-0369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political advisor to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 6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Emma Haddad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Policy Advisor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325-0395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Advisor responsible for energy issues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March, 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Bob Christie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Deputy Minister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325-1590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Bureaucratic advisor to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 19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Bob Carman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Phil Howell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ADM &amp; Chief Economist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325-0850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Bureaucratic advisor on energy issues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 19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Bob Carman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bCs/>
              </w:rPr>
            </w:pPr>
            <w:r>
              <w:rPr/>
              <w:t>Sean Morley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Executive Assistant to David Lindsey, SuperBuild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326-7204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David Lindsey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March 22,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April 4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</w:tbl>
    <w:p>
      <w:pPr>
        <w:pStyle w:val="Heading2"/>
        <w:ind w:start="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>Ministry of Energy, Science &amp; Technology</w:t>
      </w:r>
    </w:p>
    <w:tbl>
      <w:tblPr>
        <w:tblW w:w="10890" w:type="dxa"/>
        <w:jc w:val="start"/>
        <w:tblInd w:w="-10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33"/>
        <w:gridCol w:w="1771"/>
        <w:gridCol w:w="2596"/>
        <w:gridCol w:w="1530"/>
        <w:gridCol w:w="2160"/>
      </w:tblGrid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Contact Info.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Reason for Contact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Date of Contact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Representative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The Hon. Jim Wilson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Minister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327-6715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Key decision-maker regarding competition 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Rob Milnthorp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Mike Krizanc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Executive Assistant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327-3550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political advisor to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Sara Anghel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SA/ Leg.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327-6746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Policy advisor to the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Dr. Bryne Purchase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Deputy Minister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327-6734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Bureaucratic advisor to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Rob Milnthorp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Judy Hubert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ADM – Energy Division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314-6190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Energy bureaucrat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Rob Milnthorp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Rosalyn Lawrence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 - Electricity Policy Branch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325-6544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electricity policy advisor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rPr/>
      </w:pPr>
      <w:r>
        <w:rPr/>
        <w:t>Other Minster’s Offices</w:t>
      </w:r>
    </w:p>
    <w:tbl>
      <w:tblPr>
        <w:tblW w:w="11265" w:type="dxa"/>
        <w:jc w:val="start"/>
        <w:tblInd w:w="-10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33"/>
        <w:gridCol w:w="1771"/>
        <w:gridCol w:w="2596"/>
        <w:gridCol w:w="1530"/>
        <w:gridCol w:w="2535"/>
      </w:tblGrid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Contact Info.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Reason for Contact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Date of Contact</w:t>
            </w:r>
          </w:p>
        </w:tc>
        <w:tc>
          <w:tcPr>
            <w:tcW w:w="2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Representative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 Honourable Bill Runciman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Ministry of Economic Development &amp; Trade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Cabinet Minister on economic issues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April 3</w:t>
            </w:r>
          </w:p>
        </w:tc>
        <w:tc>
          <w:tcPr>
            <w:tcW w:w="2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Jacobs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Justin Brown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Executive Assistant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Office of the Minister Ministry of Economic Development &amp; Trade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325-6907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political advisor to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April 3</w:t>
            </w:r>
          </w:p>
        </w:tc>
        <w:tc>
          <w:tcPr>
            <w:tcW w:w="2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</w:rPr>
            </w:pPr>
            <w:r>
              <w:rPr>
                <w:b w:val="false"/>
              </w:rPr>
              <w:t>Karin Schnarr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Executive Assistant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Office of the Minister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Ministry of Environment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314-6736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political advisor to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April 2</w:t>
            </w:r>
          </w:p>
        </w:tc>
        <w:tc>
          <w:tcPr>
            <w:tcW w:w="2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</w:tbl>
    <w:p>
      <w:pPr>
        <w:pStyle w:val="Heading3"/>
        <w:ind w:start="0" w:end="-1080"/>
        <w:rPr>
          <w:sz w:val="26"/>
        </w:rPr>
      </w:pPr>
      <w:r>
        <w:rPr>
          <w:sz w:val="26"/>
        </w:rPr>
      </w:r>
      <w:r>
        <w:br w:type="page"/>
      </w:r>
    </w:p>
    <w:p>
      <w:pPr>
        <w:pStyle w:val="Heading3"/>
        <w:rPr>
          <w:sz w:val="26"/>
        </w:rPr>
      </w:pPr>
      <w:r>
        <w:rPr>
          <w:sz w:val="26"/>
        </w:rPr>
      </w:r>
    </w:p>
    <w:p>
      <w:pPr>
        <w:pStyle w:val="Heading3"/>
        <w:rPr/>
      </w:pPr>
      <w:r>
        <w:rPr/>
        <w:t>Other Advisors to the Premier</w:t>
      </w:r>
    </w:p>
    <w:tbl>
      <w:tblPr>
        <w:tblW w:w="10890" w:type="dxa"/>
        <w:jc w:val="start"/>
        <w:tblInd w:w="-10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33"/>
        <w:gridCol w:w="1771"/>
        <w:gridCol w:w="2596"/>
        <w:gridCol w:w="1530"/>
        <w:gridCol w:w="2160"/>
      </w:tblGrid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Contact Info.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Reason for Contact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Date of Contact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Representative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Lindsey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325-4671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April 4,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Ken Lay,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John Lavorato,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Paul DeVries,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Tom Long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364-0222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TBA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Bill Farlinger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592-2115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592-8003 (Asst.)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April 4,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Ken Lay,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James Baillie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Advisor, IMO Chair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Rob Milnthorp,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(Ken Lay, John Lavorato – April 4)</w:t>
            </w:r>
          </w:p>
        </w:tc>
      </w:tr>
    </w:tbl>
    <w:p>
      <w:pPr>
        <w:pStyle w:val="Normal"/>
        <w:ind w:end="-1080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/mnt/main-storage/datasets/enron-docs/doc/QPKeyContactProgram.doc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1170" w:start="0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-117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1170" w:end="-108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1170" w:end="-108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1080"/>
      <w:outlineLvl w:val="5"/>
    </w:pPr>
    <w:rPr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-1170" w:end="-10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2001-02-28T17:38:00Z</dcterms:created>
  <dc:creator>Sasha Jacob</dc:creator>
  <dc:description/>
  <dc:language>en-CA</dc:language>
  <cp:lastModifiedBy>lassaf</cp:lastModifiedBy>
  <cp:lastPrinted>2001-04-11T15:41:00Z</cp:lastPrinted>
  <dcterms:modified xsi:type="dcterms:W3CDTF">2001-04-11T17:11:00Z</dcterms:modified>
  <cp:revision>25</cp:revision>
  <dc:subject/>
  <dc:title>Enron</dc:title>
</cp:coreProperties>
</file>