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Heading"/>
        <w:widowControl/>
        <w:rPr/>
      </w:pPr>
      <w:r>
        <w:rPr/>
        <w:t>TO GAS PURCHASE AGREEMENT</w:t>
      </w:r>
    </w:p>
    <w:p>
      <w:pPr>
        <w:pStyle w:val="Heading"/>
        <w:widowControl/>
        <w:rPr>
          <w:b w:val="false"/>
        </w:rPr>
      </w:pPr>
      <w:r>
        <w:rPr/>
        <w:t>(RESERVES COMMITTED/INDEX PRICING)</w:t>
      </w:r>
    </w:p>
    <w:p>
      <w:pPr>
        <w:pStyle w:val="Header"/>
        <w:widowControl/>
        <w:tabs>
          <w:tab w:val="clear" w:pos="4320"/>
          <w:tab w:val="clear" w:pos="8640"/>
        </w:tabs>
        <w:rPr>
          <w:b/>
        </w:rPr>
      </w:pPr>
      <w:r>
        <w:rPr>
          <w:b/>
        </w:rPr>
      </w:r>
    </w:p>
    <w:p>
      <w:pPr>
        <w:pStyle w:val="Normal"/>
        <w:widowControl/>
        <w:rPr/>
      </w:pPr>
      <w:r>
        <w:rPr/>
        <w:tab/>
        <w:t>WHEREAS, KENNEDY OIL (as seller and Seller's Representative, "</w:t>
      </w:r>
      <w:r>
        <w:rPr>
          <w:u w:val="single"/>
        </w:rPr>
        <w:t>Seller</w:t>
      </w:r>
      <w:r>
        <w:rPr/>
        <w:t>") and ENRON NORTH AMERICA CORP., formerly Enron Capital &amp; Trade Resources Corp. ("</w:t>
      </w:r>
      <w:r>
        <w:rPr>
          <w:u w:val="single"/>
        </w:rPr>
        <w:t>Buyer</w:t>
      </w:r>
      <w:r>
        <w:rPr/>
        <w:t>") have entered into that certain Gas Purchase Agreement (Reserves Committed/Index Pricing (the "</w:t>
      </w:r>
      <w:r>
        <w:rPr>
          <w:u w:val="single"/>
        </w:rPr>
        <w:t>Agreement</w:t>
      </w:r>
      <w:r>
        <w:rPr/>
        <w:t>") dated August 27, 1999, governing Gatherer's purchase of Owner's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February ____, 2000 (the "</w:t>
      </w:r>
      <w:r>
        <w:rPr>
          <w:u w:val="single"/>
        </w:rPr>
        <w:t>Effective Date</w:t>
      </w:r>
      <w:r>
        <w:rPr/>
        <w:t>").</w:t>
      </w:r>
    </w:p>
    <w:p>
      <w:pPr>
        <w:pStyle w:val="Normal"/>
        <w:widowControl/>
        <w:rPr/>
      </w:pPr>
      <w:r>
        <w:rPr/>
      </w:r>
    </w:p>
    <w:p>
      <w:pPr>
        <w:pStyle w:val="Normal"/>
        <w:widowControl/>
        <w:rPr/>
      </w:pPr>
      <w:r>
        <w:rPr/>
        <w:tab/>
        <w:t>NOW, THEREFORE, Owner and Gatherer,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Appendix "1" - "General Provisions" of the Agreement is hereby amended by deleting the definition of Gathering Services Fee in its entirety and replacing it with the following:</w:t>
      </w:r>
    </w:p>
    <w:p>
      <w:pPr>
        <w:pStyle w:val="Normal"/>
        <w:widowControl/>
        <w:ind w:hanging="630" w:start="630" w:end="0"/>
        <w:rPr/>
      </w:pPr>
      <w:r>
        <w:rPr/>
      </w:r>
    </w:p>
    <w:p>
      <w:pPr>
        <w:pStyle w:val="Normal"/>
        <w:widowControl/>
        <w:ind w:hanging="630" w:start="630" w:end="0"/>
        <w:rPr/>
      </w:pPr>
      <w:r>
        <w:rPr/>
        <w:tab/>
        <w:t>""</w:t>
      </w:r>
      <w:r>
        <w:rPr>
          <w:b/>
          <w:u w:val="single"/>
        </w:rPr>
        <w:t>Gathering Services Fee</w:t>
      </w:r>
      <w:r>
        <w:rPr/>
        <w:t>" shall have the meaning set forth in Article 4 of the Gathering Services Agreement.</w:t>
      </w:r>
    </w:p>
    <w:p>
      <w:pPr>
        <w:pStyle w:val="Normal"/>
        <w:widowControl/>
        <w:ind w:hanging="630" w:start="630" w:end="0"/>
        <w:rPr/>
      </w:pPr>
      <w:r>
        <w:rPr/>
      </w:r>
    </w:p>
    <w:p>
      <w:pPr>
        <w:pStyle w:val="Normal"/>
        <w:widowControl/>
        <w:ind w:hanging="630" w:start="630" w:end="0"/>
        <w:rPr/>
      </w:pPr>
      <w:r>
        <w:rPr/>
        <w:t>2.</w:t>
        <w:tab/>
        <w:t>Appendix "1" - "General Provisions" of the Agreement is hereby amended by deleting the definition of Maximum Daily Quantity in its entirety and replacing it with the following:</w:t>
      </w:r>
    </w:p>
    <w:p>
      <w:pPr>
        <w:pStyle w:val="Normal"/>
        <w:widowControl/>
        <w:ind w:hanging="630" w:start="630" w:end="0"/>
        <w:rPr/>
      </w:pPr>
      <w:r>
        <w:rPr/>
      </w:r>
    </w:p>
    <w:p>
      <w:pPr>
        <w:pStyle w:val="Normal"/>
        <w:widowControl/>
        <w:ind w:hanging="630" w:start="630" w:end="0"/>
        <w:rPr/>
      </w:pPr>
      <w:r>
        <w:rPr/>
        <w:tab/>
        <w:t>""</w:t>
      </w:r>
      <w:r>
        <w:rPr>
          <w:b/>
          <w:u w:val="single"/>
        </w:rPr>
        <w:t>Maximum Daily Quantity</w:t>
      </w:r>
      <w:r>
        <w:rPr/>
        <w:t>" means 66,000 MMBtu of Gas a Day."</w:t>
      </w:r>
    </w:p>
    <w:p>
      <w:pPr>
        <w:pStyle w:val="Normal"/>
        <w:widowControl/>
        <w:ind w:hanging="630" w:start="630" w:end="0"/>
        <w:rPr/>
      </w:pPr>
      <w:r>
        <w:rPr/>
      </w:r>
    </w:p>
    <w:p>
      <w:pPr>
        <w:pStyle w:val="Normal"/>
        <w:widowControl/>
        <w:ind w:hanging="630" w:start="630" w:end="0"/>
        <w:rPr/>
      </w:pPr>
      <w:r>
        <w:rPr/>
        <w:t>3.</w:t>
        <w:tab/>
        <w:t>Exhibit "A" of the Agreement is hereby amended and restated by deleting it in its entirety and replacing it with Schedule I, attached hereto.</w:t>
      </w:r>
    </w:p>
    <w:p>
      <w:pPr>
        <w:pStyle w:val="Normal"/>
        <w:widowControl/>
        <w:ind w:hanging="630" w:start="630" w:end="0"/>
        <w:rPr/>
      </w:pPr>
      <w:r>
        <w:rPr/>
      </w:r>
    </w:p>
    <w:p>
      <w:pPr>
        <w:pStyle w:val="Normal"/>
        <w:widowControl/>
        <w:ind w:hanging="630" w:start="630" w:end="0"/>
        <w:rPr/>
      </w:pPr>
      <w:r>
        <w:rPr/>
        <w:t>4.</w:t>
        <w:tab/>
        <w:t>Exhibit "B" of the Agreement is hereby amended and restated by deleting it in its entirety and replacing it with Schedule II, attached hereto.</w:t>
      </w:r>
    </w:p>
    <w:p>
      <w:pPr>
        <w:pStyle w:val="Normal"/>
        <w:widowControl/>
        <w:ind w:hanging="630" w:start="630" w:end="0"/>
        <w:rPr/>
      </w:pPr>
      <w:r>
        <w:rPr/>
      </w:r>
    </w:p>
    <w:p>
      <w:pPr>
        <w:pStyle w:val="Normal"/>
        <w:widowControl/>
        <w:ind w:hanging="630" w:start="630" w:end="0"/>
        <w:rPr/>
      </w:pPr>
      <w:r>
        <w:rPr/>
        <w:t>5.</w:t>
        <w:tab/>
        <w:t>Exhibit "C" of the Agreement is hereby amended and restated by deleting it in its entirety and replacing it with Schedule III, attached hereto.</w:t>
      </w:r>
    </w:p>
    <w:p>
      <w:pPr>
        <w:pStyle w:val="Normal"/>
        <w:widowControl/>
        <w:ind w:hanging="630" w:start="630" w:end="0"/>
        <w:rPr/>
      </w:pPr>
      <w:r>
        <w:rPr/>
      </w:r>
    </w:p>
    <w:p>
      <w:pPr>
        <w:pStyle w:val="Normal"/>
        <w:widowControl/>
        <w:ind w:hanging="630" w:start="630" w:end="0"/>
        <w:rPr/>
      </w:pPr>
      <w:r>
        <w:rPr/>
        <w:t>6.</w:t>
        <w:tab/>
        <w:t>Exhibit "D" of the Agreement is hereby amended and restated by deleting it in its entirety and replacing it with Schedule IV, attached hereto.</w:t>
      </w:r>
    </w:p>
    <w:p>
      <w:pPr>
        <w:pStyle w:val="Normal"/>
        <w:widowControl/>
        <w:ind w:hanging="630" w:start="630" w:end="0"/>
        <w:rPr/>
      </w:pPr>
      <w:r>
        <w:rPr/>
      </w:r>
    </w:p>
    <w:p>
      <w:pPr>
        <w:pStyle w:val="BodyTextIndent"/>
        <w:widowControl/>
        <w:ind w:hanging="630" w:start="630" w:end="0"/>
        <w:rPr/>
      </w:pPr>
      <w:r>
        <w:rPr/>
        <w:t>7.</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8.</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Buyer:</w:t>
        <w:tab/>
        <w:tab/>
        <w:tab/>
        <w:tab/>
        <w:tab/>
        <w:tab/>
        <w:t>Seller:</w:t>
      </w:r>
    </w:p>
    <w:p>
      <w:pPr>
        <w:pStyle w:val="Normal"/>
        <w:rPr>
          <w:smallCaps/>
        </w:rPr>
      </w:pPr>
      <w:r>
        <w:rPr>
          <w:smallCaps/>
        </w:rPr>
      </w:r>
    </w:p>
    <w:p>
      <w:pPr>
        <w:pStyle w:val="Normal"/>
        <w:rPr>
          <w:b/>
          <w:smallCaps/>
        </w:rPr>
      </w:pPr>
      <w:r>
        <w:rPr>
          <w:b/>
          <w:smallCaps/>
        </w:rPr>
        <w:t>ENRON NORTH AMERICA CORP.</w:t>
        <w:tab/>
        <w:tab/>
        <w:t>KENNEDY OIL</w:t>
      </w:r>
    </w:p>
    <w:p>
      <w:pPr>
        <w:pStyle w:val="Normal"/>
        <w:rPr>
          <w:b/>
          <w:smallCaps/>
        </w:rPr>
      </w:pPr>
      <w:r>
        <w:rPr>
          <w:b/>
          <w:smallCaps/>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sectPr>
          <w:footerReference w:type="default" r:id="rId2"/>
          <w:footerReference w:type="first" r:id="rId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smallCaps/>
        </w:rPr>
      </w:pPr>
      <w:r>
        <w:rPr>
          <w:smallCaps/>
        </w:rPr>
      </w:r>
    </w:p>
    <w:p>
      <w:pPr>
        <w:pStyle w:val="Footer"/>
        <w:tabs>
          <w:tab w:val="clear" w:pos="4320"/>
          <w:tab w:val="clear" w:pos="8640"/>
        </w:tabs>
        <w:jc w:val="center"/>
        <w:rPr>
          <w:b/>
          <w:smallCaps/>
          <w:sz w:val="24"/>
        </w:rPr>
      </w:pPr>
      <w:r>
        <w:rPr>
          <w:b/>
          <w:smallCaps/>
          <w:sz w:val="24"/>
        </w:rPr>
        <w:t>EXHIBIT A</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GAS PURCHASE AGREEMENT</w:t>
      </w:r>
    </w:p>
    <w:p>
      <w:pPr>
        <w:pStyle w:val="Footer"/>
        <w:tabs>
          <w:tab w:val="clear" w:pos="4320"/>
          <w:tab w:val="clear" w:pos="8640"/>
        </w:tabs>
        <w:jc w:val="center"/>
        <w:rPr>
          <w:b/>
          <w:smallCaps/>
          <w:sz w:val="24"/>
        </w:rPr>
      </w:pPr>
      <w:r>
        <w:rPr>
          <w:b/>
          <w:smallCaps/>
          <w:sz w:val="24"/>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4"/>
        </w:rPr>
      </w:pPr>
      <w:r>
        <w:rPr>
          <w:b/>
          <w:smallCaps/>
          <w:sz w:val="24"/>
        </w:rPr>
        <w:t>COMMITTED RESERVES</w:t>
      </w:r>
    </w:p>
    <w:p>
      <w:pPr>
        <w:pStyle w:val="Footer"/>
        <w:tabs>
          <w:tab w:val="clear" w:pos="4320"/>
          <w:tab w:val="clear" w:pos="8640"/>
        </w:tabs>
        <w:jc w:val="center"/>
        <w:rPr>
          <w:b/>
          <w:smallCaps/>
          <w:sz w:val="24"/>
        </w:rPr>
      </w:pPr>
      <w:r>
        <w:rPr>
          <w:b/>
          <w:smallCaps/>
          <w:sz w:val="24"/>
        </w:rPr>
        <w:t>EXHIBIT B</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GAS PURCHASE AGREEMENT</w:t>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center"/>
        <w:rPr>
          <w:b/>
          <w:smallCaps/>
        </w:rPr>
      </w:pPr>
      <w:r>
        <w:rPr>
          <w:b/>
          <w:smallCaps/>
        </w:rPr>
        <w:t>SUBJECT LEASES</w:t>
      </w:r>
    </w:p>
    <w:p>
      <w:pPr>
        <w:pStyle w:val="Footer"/>
        <w:tabs>
          <w:tab w:val="clear" w:pos="4320"/>
          <w:tab w:val="clear" w:pos="8640"/>
        </w:tabs>
        <w:jc w:val="center"/>
        <w:rPr>
          <w:b/>
          <w:smallCaps/>
          <w:sz w:val="24"/>
        </w:rPr>
      </w:pPr>
      <w:r>
        <w:rPr>
          <w:b/>
          <w:smallCaps/>
          <w:sz w:val="24"/>
        </w:rPr>
        <w:t>EXHIBIT C</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GAS PURCHASE AGREEMENT</w:t>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center"/>
        <w:rPr>
          <w:b/>
          <w:smallCaps/>
        </w:rPr>
      </w:pPr>
      <w:r>
        <w:rPr>
          <w:b/>
          <w:smallCaps/>
        </w:rPr>
        <w:t>DELIVERY POINTS</w:t>
      </w:r>
    </w:p>
    <w:p>
      <w:pPr>
        <w:pStyle w:val="Normal"/>
        <w:widowControl/>
        <w:jc w:val="center"/>
        <w:rPr>
          <w:b/>
        </w:rPr>
      </w:pPr>
      <w:r>
        <w:rPr>
          <w:b/>
        </w:rPr>
        <w:t>EXHIBIT D</w:t>
      </w:r>
    </w:p>
    <w:p>
      <w:pPr>
        <w:pStyle w:val="Normal"/>
        <w:widowControl/>
        <w:jc w:val="center"/>
        <w:rPr>
          <w:b/>
        </w:rPr>
      </w:pPr>
      <w:r>
        <w:rPr>
          <w:b/>
        </w:rPr>
        <w:t>GAS PURCHASE AGREEMENT</w:t>
      </w:r>
    </w:p>
    <w:p>
      <w:pPr>
        <w:pStyle w:val="Normal"/>
        <w:widowControl/>
        <w:tabs>
          <w:tab w:val="clear" w:pos="720"/>
          <w:tab w:val="center" w:pos="10800" w:leader="none"/>
        </w:tabs>
        <w:jc w:val="center"/>
        <w:rPr>
          <w:b/>
        </w:rPr>
      </w:pPr>
      <w:r>
        <w:rPr>
          <w:b/>
        </w:rPr>
        <w:t>NOTICE / COMMUNICATION / PAYMENT / AUDIT</w:t>
      </w:r>
    </w:p>
    <w:p>
      <w:pPr>
        <w:pStyle w:val="Normal"/>
        <w:widowControl/>
        <w:tabs>
          <w:tab w:val="clear" w:pos="720"/>
          <w:tab w:val="center" w:pos="10800" w:leader="none"/>
        </w:tabs>
        <w:jc w:val="center"/>
        <w:rPr>
          <w:b/>
        </w:rPr>
      </w:pPr>
      <w:r>
        <w:rPr>
          <w:b/>
        </w:rPr>
      </w:r>
    </w:p>
    <w:p>
      <w:pPr>
        <w:pStyle w:val="Normal"/>
        <w:widowControl/>
        <w:tabs>
          <w:tab w:val="clear" w:pos="720"/>
          <w:tab w:val="center" w:pos="10800" w:leader="none"/>
        </w:tabs>
        <w:rPr>
          <w:u w:val="single"/>
        </w:rPr>
      </w:pPr>
      <w:r>
        <w:rPr>
          <w:b/>
          <w:u w:val="single"/>
        </w:rPr>
        <w:t>NOTICE / COMMUNICATION / PAYMENT</w:t>
      </w:r>
    </w:p>
    <w:p>
      <w:pPr>
        <w:pStyle w:val="Normal"/>
        <w:widowControl/>
        <w:rPr>
          <w:u w:val="single"/>
        </w:rPr>
      </w:pPr>
      <w:r>
        <w:rPr>
          <w:u w:val="single"/>
        </w:rPr>
      </w:r>
    </w:p>
    <w:p>
      <w:pPr>
        <w:pStyle w:val="Normal"/>
        <w:widowControl/>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rPr/>
      </w:pPr>
      <w:r>
        <w:rPr/>
      </w:r>
    </w:p>
    <w:p>
      <w:pPr>
        <w:pStyle w:val="Normal"/>
        <w:widowControl/>
        <w:rPr>
          <w:b/>
        </w:rPr>
      </w:pPr>
      <w:r>
        <w:rPr>
          <w:b/>
        </w:rPr>
        <w:t>TO BUYER:</w:t>
      </w:r>
    </w:p>
    <w:p>
      <w:pPr>
        <w:pStyle w:val="Normal"/>
        <w:widowControl/>
        <w:rPr/>
      </w:pPr>
      <w:r>
        <w:rPr>
          <w:b/>
        </w:rPr>
        <w:t xml:space="preserve">Notices/Correspondence: </w:t>
        <w:tab/>
        <w:tab/>
        <w:tab/>
        <w:tab/>
      </w:r>
      <w:r>
        <w:rPr/>
        <w:t>Scott Sitter</w:t>
      </w:r>
    </w:p>
    <w:p>
      <w:pPr>
        <w:pStyle w:val="Normal"/>
        <w:widowControl/>
        <w:rPr/>
      </w:pPr>
      <w:r>
        <w:rPr/>
        <w:tab/>
        <w:tab/>
        <w:tab/>
        <w:tab/>
        <w:tab/>
        <w:tab/>
        <w:tab/>
        <w:t>Denver, CO 80202</w:t>
      </w:r>
    </w:p>
    <w:p>
      <w:pPr>
        <w:pStyle w:val="Normal"/>
        <w:widowControl/>
        <w:rPr/>
      </w:pPr>
      <w:r>
        <w:rPr/>
        <w:tab/>
        <w:tab/>
        <w:tab/>
        <w:tab/>
        <w:tab/>
        <w:tab/>
        <w:tab/>
        <w:t>Phone: (303) 575-6465</w:t>
      </w:r>
    </w:p>
    <w:p>
      <w:pPr>
        <w:pStyle w:val="Normal"/>
        <w:widowControl/>
        <w:rPr/>
      </w:pPr>
      <w:r>
        <w:rPr/>
        <w:tab/>
        <w:tab/>
        <w:tab/>
        <w:tab/>
        <w:tab/>
        <w:tab/>
        <w:tab/>
        <w:t>Fax:   (303) 534-0552</w:t>
      </w:r>
    </w:p>
    <w:p>
      <w:pPr>
        <w:pStyle w:val="Normal"/>
        <w:widowControl/>
        <w:rPr>
          <w:b/>
        </w:rPr>
      </w:pPr>
      <w:r>
        <w:rPr>
          <w:b/>
        </w:rPr>
      </w:r>
    </w:p>
    <w:p>
      <w:pPr>
        <w:pStyle w:val="Normal"/>
        <w:widowControl/>
        <w:rPr>
          <w:b/>
        </w:rPr>
      </w:pPr>
      <w:r>
        <w:rPr>
          <w:b/>
        </w:rPr>
        <w:t>Invoices and Accounting Matters:</w:t>
        <w:tab/>
        <w:tab/>
        <w:tab/>
      </w:r>
      <w:r>
        <w:rPr/>
        <w:t>Same as above</w:t>
      </w:r>
    </w:p>
    <w:p>
      <w:pPr>
        <w:pStyle w:val="Normal"/>
        <w:widowControl/>
        <w:rPr>
          <w:b/>
        </w:rPr>
      </w:pPr>
      <w:r>
        <w:rPr>
          <w:b/>
        </w:rPr>
      </w:r>
    </w:p>
    <w:p>
      <w:pPr>
        <w:pStyle w:val="Normal"/>
        <w:widowControl/>
        <w:rPr/>
      </w:pPr>
      <w:r>
        <w:rPr>
          <w:b/>
        </w:rPr>
        <w:t>Payments:</w:t>
        <w:tab/>
        <w:tab/>
        <w:tab/>
        <w:tab/>
        <w:tab/>
        <w:tab/>
      </w:r>
      <w:r>
        <w:rPr/>
        <w:t>by Wire Transfer</w:t>
      </w:r>
    </w:p>
    <w:p>
      <w:pPr>
        <w:pStyle w:val="Normal"/>
        <w:widowControl/>
        <w:rPr/>
      </w:pPr>
      <w:r>
        <w:rPr/>
        <w:tab/>
        <w:tab/>
        <w:tab/>
        <w:tab/>
        <w:tab/>
        <w:tab/>
        <w:tab/>
        <w:t>NationsBank of Texas, N.A.</w:t>
      </w:r>
    </w:p>
    <w:p>
      <w:pPr>
        <w:pStyle w:val="Normal"/>
        <w:widowControl/>
        <w:rPr/>
      </w:pPr>
      <w:r>
        <w:rPr/>
        <w:tab/>
        <w:tab/>
        <w:tab/>
        <w:tab/>
        <w:tab/>
        <w:tab/>
        <w:tab/>
        <w:t>ABA Route # 111000025</w:t>
      </w:r>
    </w:p>
    <w:p>
      <w:pPr>
        <w:pStyle w:val="Normal"/>
        <w:widowControl/>
        <w:rPr/>
      </w:pPr>
      <w:r>
        <w:rPr/>
        <w:tab/>
        <w:tab/>
        <w:tab/>
        <w:tab/>
        <w:tab/>
        <w:tab/>
        <w:tab/>
        <w:t>Acct # 4140327387</w:t>
      </w:r>
    </w:p>
    <w:p>
      <w:pPr>
        <w:pStyle w:val="Normal"/>
        <w:widowControl/>
        <w:rPr>
          <w:b/>
        </w:rPr>
      </w:pPr>
      <w:r>
        <w:rPr>
          <w:b/>
        </w:rPr>
      </w:r>
    </w:p>
    <w:p>
      <w:pPr>
        <w:pStyle w:val="Normal"/>
        <w:widowControl/>
        <w:rPr/>
      </w:pPr>
      <w:r>
        <w:rPr>
          <w:b/>
        </w:rPr>
        <w:t xml:space="preserve">Nominations: </w:t>
        <w:tab/>
        <w:tab/>
        <w:tab/>
        <w:tab/>
        <w:tab/>
      </w:r>
      <w:r>
        <w:rPr/>
        <w:t>Scott Sitter</w:t>
      </w:r>
    </w:p>
    <w:p>
      <w:pPr>
        <w:pStyle w:val="Normal"/>
        <w:widowControl/>
        <w:rPr/>
      </w:pPr>
      <w:r>
        <w:rPr/>
        <w:tab/>
        <w:tab/>
        <w:tab/>
        <w:tab/>
        <w:tab/>
        <w:tab/>
        <w:tab/>
        <w:t>Denver, CO 80202</w:t>
      </w:r>
    </w:p>
    <w:p>
      <w:pPr>
        <w:pStyle w:val="Normal"/>
        <w:widowControl/>
        <w:rPr/>
      </w:pPr>
      <w:r>
        <w:rPr/>
        <w:tab/>
        <w:tab/>
        <w:tab/>
        <w:tab/>
        <w:tab/>
        <w:tab/>
        <w:tab/>
        <w:t>Phone: (303) 575-6465</w:t>
      </w:r>
    </w:p>
    <w:p>
      <w:pPr>
        <w:pStyle w:val="Normal"/>
        <w:widowControl/>
        <w:rPr/>
      </w:pPr>
      <w:r>
        <w:rPr/>
        <w:tab/>
        <w:tab/>
        <w:tab/>
        <w:tab/>
        <w:tab/>
        <w:tab/>
        <w:tab/>
        <w:t>Fax:   (303) 534-0552</w:t>
      </w:r>
    </w:p>
    <w:p>
      <w:pPr>
        <w:pStyle w:val="Normal"/>
        <w:widowControl/>
        <w:rPr>
          <w:b/>
        </w:rPr>
      </w:pPr>
      <w:r>
        <w:rPr>
          <w:b/>
        </w:rPr>
      </w:r>
    </w:p>
    <w:p>
      <w:pPr>
        <w:pStyle w:val="Normal"/>
        <w:widowControl/>
        <w:rPr>
          <w:b/>
        </w:rPr>
      </w:pPr>
      <w:r>
        <w:rPr>
          <w:b/>
        </w:rPr>
        <w:t xml:space="preserve">Confirmations: </w:t>
        <w:tab/>
        <w:tab/>
        <w:tab/>
        <w:tab/>
        <w:tab/>
      </w:r>
      <w:r>
        <w:rPr/>
        <w:t>Same as above</w:t>
      </w:r>
    </w:p>
    <w:p>
      <w:pPr>
        <w:pStyle w:val="Normal"/>
        <w:widowControl/>
        <w:rPr>
          <w:b/>
        </w:rPr>
      </w:pPr>
      <w:r>
        <w:rPr>
          <w:b/>
        </w:rPr>
      </w:r>
    </w:p>
    <w:p>
      <w:pPr>
        <w:pStyle w:val="Normal"/>
        <w:widowControl/>
        <w:rPr>
          <w:b/>
        </w:rPr>
      </w:pPr>
      <w:r>
        <w:rPr>
          <w:b/>
        </w:rPr>
      </w:r>
    </w:p>
    <w:p>
      <w:pPr>
        <w:pStyle w:val="Normal"/>
        <w:widowControl/>
        <w:rPr>
          <w:b/>
        </w:rPr>
      </w:pPr>
      <w:r>
        <w:rPr>
          <w:b/>
        </w:rPr>
      </w:r>
    </w:p>
    <w:p>
      <w:pPr>
        <w:pStyle w:val="Normal"/>
        <w:widowControl/>
        <w:rPr>
          <w:b/>
        </w:rPr>
      </w:pPr>
      <w:r>
        <w:rPr>
          <w:b/>
        </w:rPr>
        <w:t>TO SELLER:</w:t>
      </w:r>
    </w:p>
    <w:p>
      <w:pPr>
        <w:pStyle w:val="Normal"/>
        <w:widowControl/>
        <w:rPr/>
      </w:pPr>
      <w:r>
        <w:rPr>
          <w:b/>
        </w:rPr>
        <w:t>Notices/Correspondence:</w:t>
        <w:tab/>
        <w:tab/>
        <w:tab/>
        <w:tab/>
      </w:r>
      <w:r>
        <w:rPr/>
        <w:t>Kennedy Oil</w:t>
      </w:r>
    </w:p>
    <w:p>
      <w:pPr>
        <w:pStyle w:val="Normal"/>
        <w:widowControl/>
        <w:rPr/>
      </w:pPr>
      <w:r>
        <w:rPr/>
        <w:tab/>
        <w:tab/>
        <w:tab/>
        <w:tab/>
        <w:tab/>
        <w:tab/>
        <w:tab/>
        <w:t>700 West 6th Street</w:t>
      </w:r>
    </w:p>
    <w:p>
      <w:pPr>
        <w:pStyle w:val="Normal"/>
        <w:widowControl/>
        <w:rPr/>
      </w:pPr>
      <w:r>
        <w:rPr/>
        <w:tab/>
        <w:tab/>
        <w:tab/>
        <w:tab/>
        <w:tab/>
        <w:tab/>
        <w:tab/>
        <w:t>Gillette, Wyoming 82716</w:t>
      </w:r>
    </w:p>
    <w:p>
      <w:pPr>
        <w:pStyle w:val="Normal"/>
        <w:widowControl/>
        <w:rPr/>
      </w:pPr>
      <w:r>
        <w:rPr/>
        <w:tab/>
        <w:tab/>
        <w:tab/>
        <w:tab/>
        <w:tab/>
        <w:tab/>
        <w:tab/>
        <w:t>Phone: (307) 682-8726</w:t>
      </w:r>
    </w:p>
    <w:p>
      <w:pPr>
        <w:pStyle w:val="Normal"/>
        <w:widowControl/>
        <w:rPr/>
      </w:pPr>
      <w:r>
        <w:rPr/>
        <w:tab/>
        <w:tab/>
        <w:tab/>
        <w:tab/>
        <w:tab/>
        <w:tab/>
        <w:tab/>
        <w:t>Fax: (307) 682-6060</w:t>
      </w:r>
    </w:p>
    <w:p>
      <w:pPr>
        <w:pStyle w:val="Normal"/>
        <w:widowControl/>
        <w:rPr/>
      </w:pPr>
      <w:r>
        <w:rPr/>
      </w:r>
    </w:p>
    <w:p>
      <w:pPr>
        <w:pStyle w:val="Normal"/>
        <w:widowControl/>
        <w:rPr/>
      </w:pPr>
      <w:r>
        <w:rPr/>
      </w:r>
    </w:p>
    <w:p>
      <w:pPr>
        <w:pStyle w:val="Normal"/>
        <w:widowControl/>
        <w:rPr/>
      </w:pPr>
      <w:r>
        <w:rPr>
          <w:b/>
        </w:rPr>
        <w:t>Invoices and Accounting Matters:</w:t>
        <w:tab/>
        <w:tab/>
        <w:tab/>
      </w:r>
      <w:r>
        <w:rPr/>
        <w:t>Kennedy Oil</w:t>
      </w:r>
    </w:p>
    <w:p>
      <w:pPr>
        <w:pStyle w:val="Normal"/>
        <w:widowControl/>
        <w:rPr/>
      </w:pPr>
      <w:r>
        <w:rPr/>
        <w:tab/>
        <w:tab/>
        <w:tab/>
        <w:tab/>
        <w:tab/>
        <w:tab/>
        <w:tab/>
        <w:t>700 West 6th Street</w:t>
      </w:r>
    </w:p>
    <w:p>
      <w:pPr>
        <w:pStyle w:val="Normal"/>
        <w:widowControl/>
        <w:rPr/>
      </w:pPr>
      <w:r>
        <w:rPr/>
        <w:tab/>
        <w:tab/>
        <w:tab/>
        <w:tab/>
        <w:tab/>
        <w:tab/>
        <w:tab/>
        <w:t>Gillette, Wyoming 82716</w:t>
      </w:r>
    </w:p>
    <w:p>
      <w:pPr>
        <w:pStyle w:val="Normal"/>
        <w:widowControl/>
        <w:rPr/>
      </w:pPr>
      <w:r>
        <w:rPr/>
        <w:tab/>
        <w:tab/>
        <w:tab/>
        <w:tab/>
        <w:tab/>
        <w:tab/>
        <w:tab/>
        <w:t>Phone: (307) 682-8726</w:t>
      </w:r>
    </w:p>
    <w:p>
      <w:pPr>
        <w:pStyle w:val="Normal"/>
        <w:widowControl/>
        <w:rPr/>
      </w:pPr>
      <w:r>
        <w:rPr/>
        <w:tab/>
        <w:tab/>
        <w:tab/>
        <w:tab/>
        <w:tab/>
        <w:tab/>
        <w:tab/>
        <w:t>Fax: (307) 682-6060</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b/>
        </w:rPr>
      </w:pPr>
      <w:r>
        <w:rPr>
          <w:b/>
        </w:rPr>
        <w:t>Payments:</w:t>
        <w:tab/>
        <w:tab/>
        <w:tab/>
        <w:tab/>
        <w:tab/>
        <w:tab/>
      </w:r>
      <w:r>
        <w:rPr/>
        <w:t>by Wire Transfer</w:t>
      </w:r>
    </w:p>
    <w:p>
      <w:pPr>
        <w:pStyle w:val="Normal"/>
        <w:widowControl/>
        <w:ind w:firstLine="720" w:start="4320" w:end="0"/>
        <w:rPr/>
      </w:pPr>
      <w:r>
        <w:rPr/>
        <w:t>First Interstate Bank of Commerce</w:t>
      </w:r>
    </w:p>
    <w:p>
      <w:pPr>
        <w:pStyle w:val="Normal"/>
        <w:widowControl/>
        <w:rPr/>
      </w:pPr>
      <w:r>
        <w:rPr/>
        <w:tab/>
        <w:tab/>
        <w:tab/>
        <w:tab/>
        <w:tab/>
        <w:tab/>
        <w:tab/>
        <w:t>Gillette Branch</w:t>
      </w:r>
    </w:p>
    <w:p>
      <w:pPr>
        <w:pStyle w:val="Normal"/>
        <w:widowControl/>
        <w:rPr/>
      </w:pPr>
      <w:r>
        <w:rPr/>
        <w:tab/>
        <w:tab/>
        <w:tab/>
        <w:tab/>
        <w:tab/>
        <w:tab/>
        <w:tab/>
        <w:t>ABA # 102300129</w:t>
      </w:r>
    </w:p>
    <w:p>
      <w:pPr>
        <w:pStyle w:val="Normal"/>
        <w:widowControl/>
        <w:rPr/>
      </w:pPr>
      <w:r>
        <w:rPr/>
        <w:tab/>
        <w:tab/>
        <w:tab/>
        <w:tab/>
        <w:tab/>
        <w:tab/>
        <w:tab/>
        <w:t>Account # 362170342</w:t>
      </w:r>
    </w:p>
    <w:p>
      <w:pPr>
        <w:pStyle w:val="Normal"/>
        <w:widowControl/>
        <w:rPr/>
      </w:pPr>
      <w:r>
        <w:rPr/>
      </w:r>
    </w:p>
    <w:p>
      <w:pPr>
        <w:pStyle w:val="Normal"/>
        <w:widowControl/>
        <w:rPr/>
      </w:pPr>
      <w:r>
        <w:rPr/>
        <w:t>Gas Tax I.D.  83-0321275</w:t>
      </w:r>
    </w:p>
    <w:p>
      <w:pPr>
        <w:pStyle w:val="Normal"/>
        <w:widowControl/>
        <w:rPr/>
      </w:pPr>
      <w:r>
        <w:rPr/>
      </w:r>
    </w:p>
    <w:p>
      <w:pPr>
        <w:pStyle w:val="Normal"/>
        <w:widowControl/>
        <w:rPr/>
      </w:pPr>
      <w:r>
        <w:rPr>
          <w:b/>
        </w:rPr>
        <w:t>Nominations:</w:t>
        <w:tab/>
        <w:tab/>
        <w:tab/>
        <w:tab/>
        <w:tab/>
        <w:tab/>
      </w:r>
      <w:r>
        <w:rPr/>
        <w:t>Same as above</w:t>
      </w:r>
    </w:p>
    <w:p>
      <w:pPr>
        <w:pStyle w:val="Normal"/>
        <w:widowControl/>
        <w:rPr>
          <w:b/>
        </w:rPr>
      </w:pPr>
      <w:r>
        <w:rPr>
          <w:b/>
        </w:rPr>
        <w:t>Confirmations:</w:t>
        <w:tab/>
        <w:tab/>
        <w:tab/>
        <w:tab/>
        <w:tab/>
      </w:r>
      <w:r>
        <w:rPr/>
        <w:t>Same as above</w:t>
      </w:r>
    </w:p>
    <w:p>
      <w:pPr>
        <w:pStyle w:val="Normal"/>
        <w:widowControl/>
        <w:rPr>
          <w:b/>
          <w:u w:val="single"/>
        </w:rPr>
      </w:pPr>
      <w:r>
        <w:rPr>
          <w:b/>
          <w:u w:val="single"/>
        </w:rPr>
      </w:r>
    </w:p>
    <w:p>
      <w:pPr>
        <w:pStyle w:val="Normal"/>
        <w:widowControl/>
        <w:rPr>
          <w:b/>
          <w:u w:val="single"/>
        </w:rPr>
      </w:pPr>
      <w:r>
        <w:rPr>
          <w:b/>
          <w:u w:val="single"/>
        </w:rPr>
        <w:t>AUDIT RIGHTS</w:t>
      </w:r>
    </w:p>
    <w:p>
      <w:pPr>
        <w:pStyle w:val="Normal"/>
        <w:widowControl/>
        <w:rPr>
          <w:b/>
          <w:u w:val="single"/>
        </w:rPr>
      </w:pPr>
      <w:r>
        <w:rPr>
          <w:b/>
          <w:u w:val="single"/>
        </w:rPr>
      </w:r>
    </w:p>
    <w:p>
      <w:pPr>
        <w:pStyle w:val="Normal"/>
        <w:widowControl/>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spacing w:before="120" w:after="0"/>
        <w:jc w:val="center"/>
        <w:rPr/>
      </w:pPr>
      <w:r>
        <w:rPr/>
      </w:r>
    </w:p>
    <w:sectPr>
      <w:footerReference w:type="default" r:id="rId10"/>
      <w:footerReference w:type="first" r:id="rId11"/>
      <w:type w:val="nextPage"/>
      <w:pgSz w:w="12240" w:h="15840"/>
      <w:pgMar w:left="1440" w:right="1440" w:gutter="0" w:header="0" w:top="1440" w:footer="96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IV</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jc w:val="center"/>
      <w:rPr>
        <w:b/>
        <w:sz w:val="24"/>
      </w:rPr>
    </w:pPr>
    <w:r>
      <w:rPr>
        <w:b/>
        <w:sz w:val="24"/>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/mnt/main-storage/datasets/enron-docs/doc/Purchase_Amd__Kenn_1.doc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IV</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b/>
        <w:sz w:val="24"/>
      </w:rPr>
    </w:pPr>
    <w:r>
      <w:rPr>
        <w:b/>
        <w:sz w:val="2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IV</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b/>
        <w:sz w:val="24"/>
      </w:rPr>
    </w:pPr>
    <w:r>
      <w:rPr>
        <w:b/>
        <w:sz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II</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IV</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b/>
        <w:sz w:val="24"/>
      </w:rPr>
    </w:pPr>
    <w:r>
      <w:rPr>
        <w:b/>
        <w:sz w:val="24"/>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III</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IV</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jc w:val="center"/>
      <w:rPr>
        <w:b/>
        <w:sz w:val="24"/>
      </w:rPr>
    </w:pPr>
    <w:r>
      <w:rPr>
        <w:b/>
        <w:sz w:val="2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2000-01-27T21:02:00Z</dcterms:created>
  <dc:creator>gnemec</dc:creator>
  <dc:description/>
  <dc:language>en-CA</dc:language>
  <cp:lastModifiedBy>gnemec</cp:lastModifiedBy>
  <cp:lastPrinted>2000-01-27T17:38:00Z</cp:lastPrinted>
  <dcterms:modified xsi:type="dcterms:W3CDTF">2000-02-02T16:32:00Z</dcterms:modified>
  <cp:revision>8</cp:revision>
  <dc:subject/>
  <dc:title>AMENDMENT</dc:title>
</cp:coreProperties>
</file>